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6" w:lineRule="atLeast"/>
        <w:ind w:right="0"/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36"/>
          <w:szCs w:val="36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36"/>
          <w:szCs w:val="36"/>
          <w:shd w:val="clear" w:fill="FFFFFF"/>
          <w:lang w:val="en-US" w:eastAsia="zh-CN" w:bidi="ar"/>
        </w:rPr>
        <w:t>炉霍县医疗保障局2020年度政府信息公开年报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6" w:lineRule="atLeast"/>
        <w:ind w:left="0" w:right="0" w:firstLine="64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按照《炉霍县政府办公室政务公开信息指南》和《中华人民共和国政府信息公开条例》文件要求和省、市、县委、县政府关于政务公开工作的统一部署，我局不断拓展医保业务公开内容，创新公开形式，完善公开制度，强化公开监督，从严按照政务公开工作的有关规定，认真践行为民，爱民的工作理念，取得了一定的成效，现将2020年政务公开工作总结报告如下: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6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一、总体情况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6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我局高度重视局信息公开工作，成立信息公开工作领导小组。形成局长亲自抓、分管领导具体抓、各科室相互配合的工作机制，负责指导、协调和监督全局局信息公开工作的开展，同时明确专人负责政务公开的日常工作，制定了工作计划，做到信息发布及时，内容准确完整。</w:t>
      </w:r>
      <w:bookmarkStart w:id="0" w:name="_GoBack"/>
      <w:bookmarkEnd w:id="0"/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6" w:lineRule="atLeast"/>
        <w:ind w:left="0" w:right="0" w:firstLine="640"/>
        <w:jc w:val="left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二、主动公开局信息情况</w:t>
      </w:r>
    </w:p>
    <w:tbl>
      <w:tblPr>
        <w:tblStyle w:val="2"/>
        <w:tblW w:w="81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113"/>
        <w:gridCol w:w="1875"/>
        <w:gridCol w:w="6"/>
        <w:gridCol w:w="1265"/>
        <w:gridCol w:w="188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14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2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8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本年新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制作数量</w:t>
            </w:r>
          </w:p>
        </w:tc>
        <w:tc>
          <w:tcPr>
            <w:tcW w:w="127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本年新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公开数量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对外公开总数量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　　0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　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规范性文件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　　0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　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14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8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上一年项目数量</w:t>
            </w:r>
          </w:p>
        </w:tc>
        <w:tc>
          <w:tcPr>
            <w:tcW w:w="127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本年增/减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　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　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　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其他对外管理服务事项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　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　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　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814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8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上一年项目数量</w:t>
            </w:r>
          </w:p>
        </w:tc>
        <w:tc>
          <w:tcPr>
            <w:tcW w:w="127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本年增/减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　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　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　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　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　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　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814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上一年项目数量</w:t>
            </w:r>
          </w:p>
        </w:tc>
        <w:tc>
          <w:tcPr>
            <w:tcW w:w="314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本年增/减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　0</w:t>
            </w:r>
          </w:p>
        </w:tc>
        <w:tc>
          <w:tcPr>
            <w:tcW w:w="3146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814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第二十条第（九）项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采购项目数量</w:t>
            </w:r>
          </w:p>
        </w:tc>
        <w:tc>
          <w:tcPr>
            <w:tcW w:w="314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采购总金额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局集中采购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　0</w:t>
            </w:r>
          </w:p>
        </w:tc>
        <w:tc>
          <w:tcPr>
            <w:tcW w:w="314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6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三、收到和处理局信息公开申请情况</w:t>
      </w:r>
    </w:p>
    <w:tbl>
      <w:tblPr>
        <w:tblStyle w:val="2"/>
        <w:tblW w:w="907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16"/>
        <w:gridCol w:w="854"/>
        <w:gridCol w:w="1981"/>
        <w:gridCol w:w="918"/>
        <w:gridCol w:w="755"/>
        <w:gridCol w:w="755"/>
        <w:gridCol w:w="813"/>
        <w:gridCol w:w="973"/>
        <w:gridCol w:w="711"/>
        <w:gridCol w:w="6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451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620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451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hint="eastAsia" w:ascii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1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4007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695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451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hint="eastAsia" w:ascii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1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hint="eastAsia" w:ascii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商业企业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科研机构</w:t>
            </w:r>
          </w:p>
        </w:tc>
        <w:tc>
          <w:tcPr>
            <w:tcW w:w="81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97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71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695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hint="eastAsia" w:ascii="宋体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45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一、本年新收局信息公开申请数量</w:t>
            </w:r>
          </w:p>
        </w:tc>
        <w:tc>
          <w:tcPr>
            <w:tcW w:w="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45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二、上年结转局信息公开申请数量</w:t>
            </w:r>
          </w:p>
        </w:tc>
        <w:tc>
          <w:tcPr>
            <w:tcW w:w="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6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hint="eastAsia" w:ascii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（二）部分公开（区分处理的，只计这一情形，不计其他情形）</w:t>
            </w:r>
          </w:p>
        </w:tc>
        <w:tc>
          <w:tcPr>
            <w:tcW w:w="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hint="eastAsia" w:ascii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5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19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.属于国家秘密</w:t>
            </w:r>
          </w:p>
        </w:tc>
        <w:tc>
          <w:tcPr>
            <w:tcW w:w="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hint="eastAsia" w:ascii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5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hint="eastAsia" w:ascii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2</w:t>
            </w: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.其他法律行政法规禁止公开</w:t>
            </w:r>
          </w:p>
        </w:tc>
        <w:tc>
          <w:tcPr>
            <w:tcW w:w="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hint="eastAsia" w:ascii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5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hint="eastAsia" w:ascii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3</w:t>
            </w: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.危及“三安全一稳定”</w:t>
            </w:r>
          </w:p>
        </w:tc>
        <w:tc>
          <w:tcPr>
            <w:tcW w:w="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hint="eastAsia" w:ascii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5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hint="eastAsia" w:ascii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.保护第三方合法权益</w:t>
            </w:r>
          </w:p>
        </w:tc>
        <w:tc>
          <w:tcPr>
            <w:tcW w:w="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hint="eastAsia" w:ascii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5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hint="eastAsia" w:ascii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5</w:t>
            </w: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.属于三类内部事务信息</w:t>
            </w:r>
          </w:p>
        </w:tc>
        <w:tc>
          <w:tcPr>
            <w:tcW w:w="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hint="eastAsia" w:ascii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5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hint="eastAsia" w:ascii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6</w:t>
            </w: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.属于四类过程性信息</w:t>
            </w:r>
          </w:p>
        </w:tc>
        <w:tc>
          <w:tcPr>
            <w:tcW w:w="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hint="eastAsia" w:ascii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5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hint="eastAsia" w:ascii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7</w:t>
            </w: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.属于行政执法案卷</w:t>
            </w:r>
          </w:p>
        </w:tc>
        <w:tc>
          <w:tcPr>
            <w:tcW w:w="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hint="eastAsia" w:ascii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5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hint="eastAsia" w:ascii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8</w:t>
            </w: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.属于行政查询事项</w:t>
            </w:r>
          </w:p>
        </w:tc>
        <w:tc>
          <w:tcPr>
            <w:tcW w:w="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hint="eastAsia" w:ascii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5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19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.本机关不掌握相关局信息</w:t>
            </w:r>
          </w:p>
        </w:tc>
        <w:tc>
          <w:tcPr>
            <w:tcW w:w="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hint="eastAsia" w:ascii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5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hint="eastAsia" w:ascii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2</w:t>
            </w: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.没有现成信息需要另行制作</w:t>
            </w:r>
          </w:p>
        </w:tc>
        <w:tc>
          <w:tcPr>
            <w:tcW w:w="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hint="eastAsia" w:ascii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5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hint="eastAsia" w:ascii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3</w:t>
            </w: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.补正后申请内容仍不明确</w:t>
            </w:r>
          </w:p>
        </w:tc>
        <w:tc>
          <w:tcPr>
            <w:tcW w:w="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hint="eastAsia" w:ascii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5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19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.信访举报投诉类申请</w:t>
            </w:r>
          </w:p>
        </w:tc>
        <w:tc>
          <w:tcPr>
            <w:tcW w:w="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hint="eastAsia" w:ascii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5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hint="eastAsia" w:ascii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2</w:t>
            </w: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.重复申请</w:t>
            </w:r>
          </w:p>
        </w:tc>
        <w:tc>
          <w:tcPr>
            <w:tcW w:w="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hint="eastAsia" w:ascii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5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hint="eastAsia" w:ascii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3</w:t>
            </w: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.要求提供公开出版物</w:t>
            </w:r>
          </w:p>
        </w:tc>
        <w:tc>
          <w:tcPr>
            <w:tcW w:w="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hint="eastAsia" w:ascii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5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hint="eastAsia" w:ascii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.无正当理由大量反复申请</w:t>
            </w:r>
          </w:p>
        </w:tc>
        <w:tc>
          <w:tcPr>
            <w:tcW w:w="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hint="eastAsia" w:ascii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5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hint="eastAsia" w:ascii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5</w:t>
            </w: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.要求行政机关确认或重新出具已获取信息</w:t>
            </w:r>
          </w:p>
        </w:tc>
        <w:tc>
          <w:tcPr>
            <w:tcW w:w="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hint="eastAsia" w:ascii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hint="eastAsia" w:ascii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45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 0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6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6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四、局信息公开行政复议、行政诉讼情况</w:t>
      </w:r>
    </w:p>
    <w:tbl>
      <w:tblPr>
        <w:tblStyle w:val="2"/>
        <w:tblW w:w="907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atLeast"/>
          <w:jc w:val="center"/>
        </w:trPr>
        <w:tc>
          <w:tcPr>
            <w:tcW w:w="60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hint="eastAsia" w:ascii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60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hint="eastAsia" w:ascii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hint="eastAsia" w:ascii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hint="eastAsia" w:ascii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658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hint="eastAsia" w:ascii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其他结果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尚未审结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其他结果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尚未审结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0 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6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五、存在的主要问题及改进情况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6" w:lineRule="atLeast"/>
        <w:ind w:left="0" w:right="0" w:firstLine="643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存在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的主要问题：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一是局信息主动公开的意识还需要进一步提高。二是局信息公开工作的配套制度和工作机制还需要进一步完善。三是局信息网上办事功能需进一步提高。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6" w:lineRule="atLeast"/>
        <w:ind w:left="0" w:right="0" w:firstLine="643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改进方向：</w:t>
      </w: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一是进一步提高思想认识。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组织学习《中华人民共和国政府信息公开条例》，对照条例，认真理清我局政务公开事项，查漏补缺，充分领会和落实局信息公开要求；</w:t>
      </w: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二是进一步健全和落实政务公开制度。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进一步整合信息资源，不断拓展公开内容，提高公开质量。更广更多更快地公开信息；</w:t>
      </w: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三是进一步强化日常管理。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将局信息公开工作和日常业务工作紧密结合，进一步强化主动公开的局信息相关文件资料和汇总表的报送工作，增强信息互动，创新公开形式，强化公开监督。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6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六、其他需要报告的事项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无其他需要报告事项。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zMDkzNzdhMTU4YTI1Yjg0YjM5MjNkOTYzYzgxNDQifQ=="/>
  </w:docVars>
  <w:rsids>
    <w:rsidRoot w:val="00000000"/>
    <w:rsid w:val="134111EC"/>
    <w:rsid w:val="178D6AFB"/>
    <w:rsid w:val="48042A8F"/>
    <w:rsid w:val="4E9D16A1"/>
    <w:rsid w:val="5C970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1513</Words>
  <Characters>1686</Characters>
  <Lines>0</Lines>
  <Paragraphs>0</Paragraphs>
  <TotalTime>6</TotalTime>
  <ScaleCrop>false</ScaleCrop>
  <LinksUpToDate>false</LinksUpToDate>
  <CharactersWithSpaces>1706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2023-01-31T08:59:00Z</dcterms:created>
  <dc:creator>Administrator</dc:creator>
  <cp:lastModifiedBy>Administrator</cp:lastModifiedBy>
  <dcterms:modified xsi:type="dcterms:W3CDTF">2023-01-31T09:15:59Z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7998CC2C91604E8494146A24B13C8539</vt:lpwstr>
  </property>
</Properties>
</file>