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both"/>
        <w:rPr>
          <w:rFonts w:hint="eastAsia" w:ascii="宋体" w:hAnsi="宋体"/>
          <w:b/>
          <w:spacing w:val="-18"/>
          <w:sz w:val="48"/>
        </w:rPr>
      </w:pPr>
    </w:p>
    <w:p>
      <w:pPr>
        <w:wordWrap w:val="0"/>
        <w:jc w:val="center"/>
        <w:rPr>
          <w:rFonts w:hint="eastAsia" w:ascii="宋体" w:hAnsi="宋体"/>
          <w:b/>
          <w:sz w:val="48"/>
        </w:rPr>
      </w:pPr>
      <w:r>
        <w:rPr>
          <w:rFonts w:hint="eastAsia" w:ascii="宋体" w:hAnsi="宋体"/>
          <w:b/>
          <w:spacing w:val="-18"/>
          <w:sz w:val="48"/>
        </w:rPr>
        <w:t>四川省甘孜生态环境监测中心站</w:t>
      </w:r>
    </w:p>
    <w:p>
      <w:pPr>
        <w:wordWrap w:val="0"/>
        <w:spacing w:line="480" w:lineRule="auto"/>
        <w:jc w:val="center"/>
        <w:outlineLvl w:val="0"/>
        <w:rPr>
          <w:rFonts w:hint="eastAsia" w:ascii="宋体" w:hAnsi="宋体"/>
          <w:b/>
          <w:spacing w:val="50"/>
          <w:sz w:val="72"/>
        </w:rPr>
      </w:pPr>
    </w:p>
    <w:p>
      <w:pPr>
        <w:wordWrap w:val="0"/>
        <w:spacing w:line="480" w:lineRule="auto"/>
        <w:jc w:val="center"/>
        <w:outlineLvl w:val="0"/>
        <w:rPr>
          <w:rFonts w:ascii="宋体" w:hAnsi="宋体"/>
          <w:sz w:val="72"/>
        </w:rPr>
      </w:pPr>
      <w:r>
        <w:rPr>
          <w:rFonts w:hint="eastAsia" w:ascii="宋体" w:hAnsi="宋体"/>
          <w:b/>
          <w:spacing w:val="50"/>
          <w:sz w:val="72"/>
        </w:rPr>
        <w:t>监</w:t>
      </w:r>
      <w:r>
        <w:rPr>
          <w:rFonts w:ascii="宋体" w:hAnsi="宋体"/>
          <w:b/>
          <w:spacing w:val="50"/>
          <w:sz w:val="72"/>
        </w:rPr>
        <w:t xml:space="preserve"> </w:t>
      </w:r>
      <w:r>
        <w:rPr>
          <w:rFonts w:hint="eastAsia" w:ascii="宋体" w:hAnsi="宋体"/>
          <w:b/>
          <w:spacing w:val="50"/>
          <w:sz w:val="72"/>
        </w:rPr>
        <w:t xml:space="preserve"> 测 </w:t>
      </w:r>
      <w:r>
        <w:rPr>
          <w:rFonts w:ascii="宋体" w:hAnsi="宋体"/>
          <w:b/>
          <w:spacing w:val="50"/>
          <w:sz w:val="72"/>
        </w:rPr>
        <w:t xml:space="preserve"> </w:t>
      </w:r>
      <w:r>
        <w:rPr>
          <w:rFonts w:hint="eastAsia" w:ascii="宋体" w:hAnsi="宋体"/>
          <w:b/>
          <w:spacing w:val="50"/>
          <w:sz w:val="72"/>
        </w:rPr>
        <w:t>报</w:t>
      </w:r>
      <w:r>
        <w:rPr>
          <w:rFonts w:ascii="宋体" w:hAnsi="宋体"/>
          <w:b/>
          <w:spacing w:val="50"/>
          <w:sz w:val="72"/>
        </w:rPr>
        <w:t xml:space="preserve"> </w:t>
      </w:r>
      <w:r>
        <w:rPr>
          <w:rFonts w:hint="eastAsia" w:ascii="宋体" w:hAnsi="宋体"/>
          <w:b/>
          <w:spacing w:val="50"/>
          <w:sz w:val="72"/>
        </w:rPr>
        <w:t xml:space="preserve"> 告</w:t>
      </w:r>
    </w:p>
    <w:p>
      <w:pPr>
        <w:tabs>
          <w:tab w:val="left" w:pos="2760"/>
        </w:tabs>
        <w:wordWrap w:val="0"/>
        <w:spacing w:before="312" w:beforeLines="100" w:line="480" w:lineRule="auto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               川甘环</w:t>
      </w:r>
      <w:r>
        <w:rPr>
          <w:rFonts w:hint="eastAsia" w:ascii="宋体" w:hAnsi="宋体"/>
          <w:sz w:val="30"/>
          <w:szCs w:val="30"/>
          <w:lang w:val="en-US" w:eastAsia="zh-CN"/>
        </w:rPr>
        <w:t>监</w:t>
      </w:r>
      <w:r>
        <w:rPr>
          <w:rFonts w:hint="eastAsia" w:ascii="宋体" w:hAnsi="宋体"/>
          <w:sz w:val="30"/>
          <w:szCs w:val="30"/>
        </w:rPr>
        <w:t>字（20</w:t>
      </w:r>
      <w:r>
        <w:rPr>
          <w:rFonts w:hint="eastAsia" w:ascii="宋体" w:hAnsi="宋体"/>
          <w:sz w:val="30"/>
          <w:szCs w:val="30"/>
          <w:lang w:val="en-US" w:eastAsia="zh-CN"/>
        </w:rPr>
        <w:t>22</w:t>
      </w:r>
      <w:r>
        <w:rPr>
          <w:rFonts w:hint="eastAsia" w:ascii="宋体" w:hAnsi="宋体"/>
          <w:sz w:val="30"/>
          <w:szCs w:val="30"/>
        </w:rPr>
        <w:t>）</w:t>
      </w:r>
      <w:r>
        <w:rPr>
          <w:rFonts w:hint="eastAsia" w:ascii="宋体" w:hAnsi="宋体"/>
          <w:sz w:val="30"/>
          <w:szCs w:val="30"/>
          <w:lang w:val="en-US" w:eastAsia="zh-CN"/>
        </w:rPr>
        <w:t>噪声</w:t>
      </w:r>
      <w:r>
        <w:rPr>
          <w:rFonts w:hint="eastAsia" w:ascii="宋体" w:hAnsi="宋体"/>
          <w:sz w:val="30"/>
          <w:szCs w:val="30"/>
        </w:rPr>
        <w:t>第</w:t>
      </w:r>
      <w:r>
        <w:rPr>
          <w:rFonts w:hint="eastAsia" w:ascii="宋体" w:hAnsi="宋体"/>
          <w:sz w:val="30"/>
          <w:szCs w:val="30"/>
          <w:lang w:val="en-US" w:eastAsia="zh-CN"/>
        </w:rPr>
        <w:t>02</w:t>
      </w:r>
      <w:r>
        <w:rPr>
          <w:rFonts w:hint="eastAsia" w:ascii="宋体" w:hAnsi="宋体"/>
          <w:sz w:val="30"/>
          <w:szCs w:val="30"/>
        </w:rPr>
        <w:t>号</w:t>
      </w:r>
    </w:p>
    <w:p>
      <w:pPr>
        <w:tabs>
          <w:tab w:val="left" w:pos="2760"/>
        </w:tabs>
        <w:wordWrap w:val="0"/>
        <w:spacing w:line="480" w:lineRule="auto"/>
        <w:jc w:val="center"/>
        <w:rPr>
          <w:rFonts w:hint="eastAsia" w:ascii="宋体" w:hAnsi="宋体"/>
          <w:sz w:val="30"/>
          <w:szCs w:val="30"/>
        </w:rPr>
      </w:pPr>
    </w:p>
    <w:p>
      <w:pPr>
        <w:tabs>
          <w:tab w:val="left" w:pos="2760"/>
        </w:tabs>
        <w:wordWrap w:val="0"/>
        <w:spacing w:before="312" w:beforeLines="100" w:after="312" w:afterLines="100" w:line="480" w:lineRule="auto"/>
        <w:ind w:firstLine="300" w:firstLineChars="100"/>
        <w:jc w:val="center"/>
        <w:rPr>
          <w:rFonts w:hint="eastAsia" w:ascii="宋体" w:hAnsi="宋体"/>
          <w:sz w:val="30"/>
          <w:szCs w:val="30"/>
        </w:rPr>
      </w:pPr>
    </w:p>
    <w:p>
      <w:pPr>
        <w:wordWrap w:val="0"/>
        <w:jc w:val="center"/>
        <w:rPr>
          <w:rFonts w:ascii="宋体" w:hAnsi="宋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auto"/>
        <w:ind w:left="1910" w:leftChars="300" w:hanging="1280" w:hangingChars="425"/>
        <w:textAlignment w:val="auto"/>
        <w:rPr>
          <w:rFonts w:hint="eastAsia" w:ascii="宋体" w:hAnsi="宋体"/>
          <w:sz w:val="30"/>
          <w:u w:val="single"/>
        </w:rPr>
      </w:pPr>
      <w:r>
        <w:rPr>
          <w:rFonts w:hint="eastAsia" w:ascii="宋体" w:hAnsi="宋体"/>
          <w:b/>
          <w:sz w:val="30"/>
        </w:rPr>
        <w:t xml:space="preserve"> 项目名称：</w:t>
      </w:r>
      <w:r>
        <w:rPr>
          <w:rFonts w:hint="eastAsia" w:ascii="宋体" w:hAnsi="宋体"/>
          <w:sz w:val="30"/>
          <w:u w:val="single"/>
          <w:lang w:val="en-US" w:eastAsia="zh-CN"/>
        </w:rPr>
        <w:t>康定城区2022年第3季度功能区噪声例行监测</w:t>
      </w:r>
    </w:p>
    <w:p>
      <w:pPr>
        <w:wordWrap w:val="0"/>
        <w:spacing w:line="480" w:lineRule="auto"/>
        <w:ind w:left="2454" w:leftChars="559" w:hanging="1280" w:hangingChars="425"/>
        <w:rPr>
          <w:rFonts w:hint="eastAsia" w:ascii="宋体" w:hAnsi="宋体"/>
          <w:b/>
          <w:sz w:val="30"/>
        </w:rPr>
      </w:pPr>
    </w:p>
    <w:p>
      <w:pPr>
        <w:wordWrap w:val="0"/>
        <w:spacing w:line="480" w:lineRule="auto"/>
        <w:ind w:left="2454" w:leftChars="559" w:hanging="1280" w:hangingChars="425"/>
        <w:rPr>
          <w:rFonts w:hint="eastAsia" w:ascii="宋体" w:hAnsi="宋体"/>
          <w:b/>
          <w:sz w:val="30"/>
        </w:rPr>
      </w:pPr>
      <w:r>
        <w:rPr>
          <w:rFonts w:hint="eastAsia" w:ascii="宋体" w:hAnsi="宋体"/>
          <w:b/>
          <w:sz w:val="30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auto"/>
        <w:ind w:left="1910" w:leftChars="300" w:hanging="1280" w:hangingChars="425"/>
        <w:textAlignment w:val="auto"/>
        <w:rPr>
          <w:rFonts w:hint="default" w:ascii="宋体" w:hAnsi="宋体" w:eastAsia="宋体"/>
          <w:b/>
          <w:sz w:val="30"/>
          <w:lang w:val="en-US" w:eastAsia="zh-CN"/>
        </w:rPr>
      </w:pPr>
      <w:r>
        <w:rPr>
          <w:rFonts w:hint="eastAsia" w:ascii="宋体" w:hAnsi="宋体"/>
          <w:b/>
          <w:sz w:val="30"/>
        </w:rPr>
        <w:t xml:space="preserve"> 监测类别：</w:t>
      </w:r>
      <w:r>
        <w:rPr>
          <w:rFonts w:hint="eastAsia" w:ascii="宋体" w:hAnsi="宋体"/>
          <w:bCs/>
          <w:sz w:val="30"/>
          <w:u w:val="single"/>
        </w:rPr>
        <w:t xml:space="preserve"> </w:t>
      </w:r>
      <w:r>
        <w:rPr>
          <w:rFonts w:ascii="宋体" w:hAnsi="宋体"/>
          <w:bCs/>
          <w:sz w:val="30"/>
          <w:u w:val="single"/>
        </w:rPr>
        <w:t xml:space="preserve"> </w:t>
      </w:r>
      <w:r>
        <w:rPr>
          <w:rFonts w:hint="eastAsia" w:ascii="宋体" w:hAnsi="宋体"/>
          <w:bCs/>
          <w:sz w:val="30"/>
          <w:u w:val="single"/>
          <w:lang w:val="en-US" w:eastAsia="zh-CN"/>
        </w:rPr>
        <w:t xml:space="preserve">         环境质量监测</w:t>
      </w:r>
      <w:r>
        <w:rPr>
          <w:rFonts w:hint="eastAsia" w:ascii="宋体" w:hAnsi="宋体"/>
          <w:bCs/>
          <w:sz w:val="30"/>
          <w:u w:val="single"/>
        </w:rPr>
        <w:t xml:space="preserve">       </w:t>
      </w:r>
      <w:r>
        <w:rPr>
          <w:rFonts w:hint="eastAsia" w:ascii="宋体" w:hAnsi="宋体"/>
          <w:bCs/>
          <w:sz w:val="30"/>
          <w:u w:val="single"/>
          <w:lang w:val="en-US" w:eastAsia="zh-CN"/>
        </w:rPr>
        <w:t xml:space="preserve">    </w:t>
      </w:r>
      <w:r>
        <w:rPr>
          <w:rFonts w:hint="eastAsia" w:ascii="宋体" w:hAnsi="宋体"/>
          <w:bCs/>
          <w:sz w:val="30"/>
          <w:u w:val="single"/>
        </w:rPr>
        <w:t xml:space="preserve">   </w:t>
      </w:r>
      <w:r>
        <w:rPr>
          <w:rFonts w:hint="eastAsia" w:ascii="宋体" w:hAnsi="宋体"/>
          <w:bCs/>
          <w:sz w:val="30"/>
          <w:u w:val="single"/>
          <w:lang w:val="en-US" w:eastAsia="zh-CN"/>
        </w:rPr>
        <w:t xml:space="preserve">    </w:t>
      </w:r>
    </w:p>
    <w:p>
      <w:pPr>
        <w:wordWrap w:val="0"/>
        <w:spacing w:line="480" w:lineRule="auto"/>
        <w:ind w:left="2454" w:leftChars="559" w:hanging="1280" w:hangingChars="425"/>
        <w:rPr>
          <w:rFonts w:hint="eastAsia" w:ascii="宋体" w:hAnsi="宋体"/>
          <w:b/>
          <w:sz w:val="30"/>
        </w:rPr>
      </w:pPr>
    </w:p>
    <w:p>
      <w:pPr>
        <w:wordWrap w:val="0"/>
        <w:spacing w:line="480" w:lineRule="auto"/>
        <w:ind w:left="2454" w:leftChars="559" w:hanging="1280" w:hangingChars="425"/>
        <w:rPr>
          <w:rFonts w:hint="eastAsia" w:ascii="宋体" w:hAnsi="宋体"/>
          <w:b/>
          <w:sz w:val="30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auto"/>
        <w:ind w:left="1910" w:leftChars="300" w:hanging="1280" w:hangingChars="425"/>
        <w:textAlignment w:val="auto"/>
        <w:rPr>
          <w:rFonts w:hint="default" w:ascii="宋体" w:hAnsi="宋体"/>
          <w:b/>
          <w:bCs/>
          <w:sz w:val="28"/>
          <w:lang w:val="en-US"/>
        </w:rPr>
        <w:sectPr>
          <w:headerReference r:id="rId3" w:type="default"/>
          <w:pgSz w:w="11906" w:h="16838"/>
          <w:pgMar w:top="1418" w:right="1418" w:bottom="1418" w:left="1418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宋体" w:hAnsi="宋体"/>
          <w:b/>
          <w:sz w:val="30"/>
        </w:rPr>
        <w:t xml:space="preserve"> 报告日期：</w:t>
      </w:r>
      <w:r>
        <w:rPr>
          <w:rFonts w:hint="eastAsia" w:ascii="宋体" w:hAnsi="宋体"/>
          <w:sz w:val="30"/>
          <w:u w:val="single"/>
        </w:rPr>
        <w:t xml:space="preserve">   </w:t>
      </w:r>
      <w:r>
        <w:rPr>
          <w:rFonts w:hint="eastAsia" w:ascii="宋体" w:hAnsi="宋体"/>
          <w:sz w:val="30"/>
          <w:u w:val="single"/>
          <w:lang w:val="en-US" w:eastAsia="zh-CN"/>
        </w:rPr>
        <w:t xml:space="preserve">    </w:t>
      </w:r>
      <w:r>
        <w:rPr>
          <w:rFonts w:hint="eastAsia" w:ascii="宋体" w:hAnsi="宋体"/>
          <w:b w:val="0"/>
          <w:bCs w:val="0"/>
          <w:sz w:val="30"/>
          <w:u w:val="single"/>
          <w:lang w:val="en-US" w:eastAsia="zh-CN"/>
        </w:rPr>
        <w:t xml:space="preserve"> </w:t>
      </w:r>
      <w:r>
        <w:rPr>
          <w:rFonts w:hint="eastAsia" w:ascii="宋体" w:hAnsi="宋体"/>
          <w:b w:val="0"/>
          <w:bCs w:val="0"/>
          <w:sz w:val="30"/>
          <w:u w:val="single"/>
        </w:rPr>
        <w:t xml:space="preserve"> 年  </w:t>
      </w:r>
      <w:r>
        <w:rPr>
          <w:rFonts w:hint="eastAsia" w:ascii="宋体" w:hAnsi="宋体"/>
          <w:b w:val="0"/>
          <w:bCs w:val="0"/>
          <w:sz w:val="30"/>
          <w:u w:val="single"/>
          <w:lang w:val="en-US" w:eastAsia="zh-CN"/>
        </w:rPr>
        <w:t xml:space="preserve">    </w:t>
      </w:r>
      <w:r>
        <w:rPr>
          <w:rFonts w:hint="eastAsia" w:ascii="宋体" w:hAnsi="宋体"/>
          <w:b w:val="0"/>
          <w:bCs w:val="0"/>
          <w:sz w:val="30"/>
          <w:u w:val="single"/>
        </w:rPr>
        <w:t xml:space="preserve">   月 </w:t>
      </w:r>
      <w:r>
        <w:rPr>
          <w:rFonts w:hint="eastAsia" w:ascii="宋体" w:hAnsi="宋体"/>
          <w:b w:val="0"/>
          <w:bCs w:val="0"/>
          <w:sz w:val="30"/>
          <w:u w:val="single"/>
          <w:lang w:val="en-US" w:eastAsia="zh-CN"/>
        </w:rPr>
        <w:t xml:space="preserve">   </w:t>
      </w:r>
      <w:r>
        <w:rPr>
          <w:rFonts w:hint="eastAsia" w:ascii="宋体" w:hAnsi="宋体"/>
          <w:b w:val="0"/>
          <w:bCs w:val="0"/>
          <w:sz w:val="30"/>
          <w:u w:val="single"/>
        </w:rPr>
        <w:t xml:space="preserve"> </w:t>
      </w:r>
      <w:r>
        <w:rPr>
          <w:rFonts w:hint="eastAsia" w:ascii="宋体" w:hAnsi="宋体"/>
          <w:b w:val="0"/>
          <w:bCs w:val="0"/>
          <w:sz w:val="30"/>
          <w:u w:val="single"/>
          <w:lang w:val="en-US" w:eastAsia="zh-CN"/>
        </w:rPr>
        <w:t xml:space="preserve">  </w:t>
      </w:r>
      <w:r>
        <w:rPr>
          <w:rFonts w:hint="eastAsia" w:ascii="宋体" w:hAnsi="宋体"/>
          <w:b w:val="0"/>
          <w:bCs w:val="0"/>
          <w:sz w:val="30"/>
          <w:u w:val="single"/>
        </w:rPr>
        <w:t xml:space="preserve">  日 </w:t>
      </w:r>
      <w:r>
        <w:rPr>
          <w:rFonts w:hint="eastAsia" w:ascii="宋体" w:hAnsi="宋体"/>
          <w:b w:val="0"/>
          <w:bCs w:val="0"/>
          <w:sz w:val="30"/>
          <w:u w:val="single"/>
          <w:lang w:val="en-US" w:eastAsia="zh-CN"/>
        </w:rPr>
        <w:t xml:space="preserve">   </w:t>
      </w:r>
      <w:r>
        <w:rPr>
          <w:rFonts w:hint="eastAsia" w:ascii="宋体" w:hAnsi="宋体"/>
          <w:sz w:val="30"/>
          <w:u w:val="single"/>
          <w:lang w:val="en-US" w:eastAsia="zh-CN"/>
        </w:rPr>
        <w:t xml:space="preserve">    </w:t>
      </w:r>
    </w:p>
    <w:p>
      <w:pPr>
        <w:wordWrap w:val="0"/>
        <w:spacing w:line="400" w:lineRule="atLeast"/>
        <w:rPr>
          <w:rFonts w:hint="eastAsia" w:ascii="宋体" w:hAnsi="宋体"/>
          <w:b/>
          <w:bCs/>
          <w:sz w:val="44"/>
        </w:rPr>
      </w:pPr>
    </w:p>
    <w:p>
      <w:pPr>
        <w:wordWrap w:val="0"/>
        <w:spacing w:line="400" w:lineRule="atLeast"/>
        <w:jc w:val="center"/>
        <w:rPr>
          <w:rFonts w:ascii="宋体" w:hAnsi="宋体"/>
          <w:b/>
          <w:bCs/>
          <w:sz w:val="44"/>
        </w:rPr>
      </w:pPr>
      <w:r>
        <w:rPr>
          <w:rFonts w:ascii="宋体" w:hAnsi="宋体"/>
          <w:b/>
          <w:bCs/>
          <w:sz w:val="44"/>
        </w:rPr>
        <w:t>监 测 报 告 说 明</w:t>
      </w:r>
    </w:p>
    <w:p>
      <w:pPr>
        <w:wordWrap w:val="0"/>
        <w:spacing w:line="400" w:lineRule="atLeast"/>
        <w:rPr>
          <w:rFonts w:ascii="宋体" w:hAnsi="宋体"/>
          <w:b/>
          <w:bCs/>
          <w:sz w:val="44"/>
        </w:rPr>
      </w:pPr>
    </w:p>
    <w:p>
      <w:pPr>
        <w:wordWrap w:val="0"/>
        <w:spacing w:line="400" w:lineRule="atLeast"/>
        <w:rPr>
          <w:rFonts w:hint="eastAsia" w:ascii="宋体" w:hAnsi="宋体"/>
          <w:sz w:val="28"/>
        </w:rPr>
      </w:pPr>
      <w:r>
        <w:rPr>
          <w:rFonts w:ascii="宋体" w:hAnsi="宋体"/>
          <w:sz w:val="28"/>
        </w:rPr>
        <w:t>1、报告</w:t>
      </w:r>
      <w:r>
        <w:rPr>
          <w:rFonts w:hint="eastAsia" w:ascii="宋体" w:hAnsi="宋体"/>
          <w:sz w:val="28"/>
        </w:rPr>
        <w:t>封面及监测数据处</w:t>
      </w:r>
      <w:r>
        <w:rPr>
          <w:rFonts w:ascii="宋体" w:hAnsi="宋体"/>
          <w:sz w:val="28"/>
        </w:rPr>
        <w:t>无本站</w:t>
      </w:r>
      <w:r>
        <w:rPr>
          <w:rFonts w:hint="eastAsia" w:ascii="宋体" w:hAnsi="宋体"/>
          <w:sz w:val="28"/>
        </w:rPr>
        <w:t>公章</w:t>
      </w:r>
      <w:r>
        <w:rPr>
          <w:rFonts w:ascii="宋体" w:hAnsi="宋体"/>
          <w:sz w:val="28"/>
        </w:rPr>
        <w:t>无效</w:t>
      </w:r>
      <w:r>
        <w:rPr>
          <w:rFonts w:hint="eastAsia" w:ascii="宋体" w:hAnsi="宋体"/>
          <w:sz w:val="28"/>
        </w:rPr>
        <w:t>，报告无</w:t>
      </w:r>
      <w:r>
        <w:rPr>
          <w:rFonts w:ascii="宋体" w:hAnsi="宋体"/>
          <w:sz w:val="28"/>
        </w:rPr>
        <w:t>骑缝章无效。</w:t>
      </w:r>
    </w:p>
    <w:p>
      <w:pPr>
        <w:wordWrap w:val="0"/>
        <w:spacing w:line="400" w:lineRule="atLeas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2、报告内容需齐全、清楚</w:t>
      </w:r>
      <w:r>
        <w:rPr>
          <w:rFonts w:hint="eastAsia" w:ascii="宋体" w:hAnsi="宋体"/>
          <w:sz w:val="28"/>
        </w:rPr>
        <w:t>，涂</w:t>
      </w:r>
      <w:r>
        <w:rPr>
          <w:rFonts w:ascii="宋体" w:hAnsi="宋体"/>
          <w:sz w:val="28"/>
        </w:rPr>
        <w:t>改无效；报告无相关责任人签字无效。</w:t>
      </w:r>
    </w:p>
    <w:p>
      <w:pPr>
        <w:wordWrap w:val="0"/>
        <w:spacing w:line="400" w:lineRule="atLeast"/>
        <w:ind w:left="280" w:hanging="280" w:hangingChars="100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3、委托方如对本报告有异议，须于收到本报告十五日内向本站提出，逾期不予受理。</w:t>
      </w:r>
    </w:p>
    <w:p>
      <w:pPr>
        <w:wordWrap w:val="0"/>
        <w:spacing w:line="400" w:lineRule="atLeast"/>
        <w:ind w:left="280" w:hanging="280" w:hangingChars="100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4、由委托方自行采集的样品，仅对送检样品的测试数据负责，不对样品来源负责</w:t>
      </w:r>
      <w:r>
        <w:rPr>
          <w:rFonts w:hint="eastAsia" w:ascii="宋体" w:hAnsi="宋体"/>
          <w:sz w:val="28"/>
        </w:rPr>
        <w:t>，对监测结果不作评价</w:t>
      </w:r>
      <w:r>
        <w:rPr>
          <w:rFonts w:ascii="宋体" w:hAnsi="宋体"/>
          <w:sz w:val="28"/>
        </w:rPr>
        <w:t>。</w:t>
      </w:r>
    </w:p>
    <w:p>
      <w:pPr>
        <w:wordWrap w:val="0"/>
        <w:spacing w:line="400" w:lineRule="atLeas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5、未经本站书面批准，不得部分复制本报告。</w:t>
      </w:r>
    </w:p>
    <w:p>
      <w:pPr>
        <w:wordWrap w:val="0"/>
        <w:spacing w:line="400" w:lineRule="atLeas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6、未经本站书面同意，本报告及数据不得用于商品广告，违者必究。</w:t>
      </w:r>
    </w:p>
    <w:p>
      <w:pPr>
        <w:wordWrap w:val="0"/>
        <w:rPr>
          <w:rFonts w:ascii="宋体" w:hAnsi="宋体"/>
          <w:sz w:val="28"/>
        </w:rPr>
      </w:pPr>
    </w:p>
    <w:p>
      <w:pPr>
        <w:wordWrap w:val="0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机构通讯资料：</w:t>
      </w:r>
    </w:p>
    <w:p>
      <w:pPr>
        <w:tabs>
          <w:tab w:val="left" w:pos="810"/>
        </w:tabs>
        <w:wordWrap w:val="0"/>
        <w:ind w:firstLine="840" w:firstLineChars="300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四川省甘孜生态环境监测中心站</w:t>
      </w:r>
      <w:r>
        <w:rPr>
          <w:rFonts w:ascii="宋体" w:hAnsi="宋体"/>
          <w:sz w:val="28"/>
        </w:rPr>
        <w:tab/>
      </w:r>
    </w:p>
    <w:p>
      <w:pPr>
        <w:tabs>
          <w:tab w:val="left" w:pos="810"/>
        </w:tabs>
        <w:wordWrap w:val="0"/>
        <w:ind w:firstLine="840" w:firstLineChars="300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地</w:t>
      </w:r>
      <w:r>
        <w:rPr>
          <w:rFonts w:ascii="宋体" w:hAnsi="宋体"/>
          <w:sz w:val="28"/>
        </w:rPr>
        <w:t xml:space="preserve">    </w:t>
      </w:r>
      <w:r>
        <w:rPr>
          <w:rFonts w:hint="eastAsia" w:ascii="宋体" w:hAnsi="宋体"/>
          <w:sz w:val="28"/>
        </w:rPr>
        <w:t>址：甘孜州康定市榆林新区榆林路408号</w:t>
      </w:r>
    </w:p>
    <w:p>
      <w:pPr>
        <w:wordWrap w:val="0"/>
        <w:rPr>
          <w:rFonts w:ascii="宋体" w:hAnsi="宋体"/>
          <w:sz w:val="28"/>
        </w:rPr>
      </w:pPr>
      <w:r>
        <w:rPr>
          <w:rFonts w:ascii="宋体" w:hAnsi="宋体"/>
          <w:sz w:val="28"/>
        </w:rPr>
        <w:t xml:space="preserve">      </w:t>
      </w:r>
      <w:r>
        <w:rPr>
          <w:rFonts w:hint="eastAsia" w:ascii="宋体" w:hAnsi="宋体"/>
          <w:sz w:val="28"/>
        </w:rPr>
        <w:t>邮政编码：626000</w:t>
      </w:r>
    </w:p>
    <w:p>
      <w:pPr>
        <w:tabs>
          <w:tab w:val="left" w:pos="855"/>
        </w:tabs>
        <w:wordWrap w:val="0"/>
        <w:rPr>
          <w:rFonts w:hint="eastAsia" w:ascii="宋体" w:hAnsi="宋体"/>
          <w:sz w:val="28"/>
        </w:rPr>
      </w:pPr>
      <w:r>
        <w:rPr>
          <w:rFonts w:ascii="宋体" w:hAnsi="宋体"/>
          <w:sz w:val="28"/>
        </w:rPr>
        <w:tab/>
      </w:r>
      <w:r>
        <w:rPr>
          <w:rFonts w:hint="eastAsia" w:ascii="宋体" w:hAnsi="宋体"/>
          <w:sz w:val="28"/>
        </w:rPr>
        <w:t>电</w:t>
      </w:r>
      <w:r>
        <w:rPr>
          <w:rFonts w:ascii="宋体" w:hAnsi="宋体"/>
          <w:sz w:val="28"/>
        </w:rPr>
        <w:t xml:space="preserve">    </w:t>
      </w:r>
      <w:r>
        <w:rPr>
          <w:rFonts w:hint="eastAsia" w:ascii="宋体" w:hAnsi="宋体"/>
          <w:sz w:val="28"/>
        </w:rPr>
        <w:t>话：</w:t>
      </w:r>
      <w:r>
        <w:rPr>
          <w:rFonts w:ascii="宋体" w:hAnsi="宋体"/>
          <w:sz w:val="28"/>
        </w:rPr>
        <w:t>0</w:t>
      </w:r>
      <w:r>
        <w:rPr>
          <w:rFonts w:hint="eastAsia" w:ascii="宋体" w:hAnsi="宋体"/>
          <w:sz w:val="28"/>
        </w:rPr>
        <w:t>836</w:t>
      </w:r>
      <w:r>
        <w:rPr>
          <w:rFonts w:ascii="宋体" w:hAnsi="宋体"/>
          <w:sz w:val="28"/>
        </w:rPr>
        <w:t>-</w:t>
      </w:r>
      <w:r>
        <w:rPr>
          <w:rFonts w:hint="eastAsia" w:ascii="宋体" w:hAnsi="宋体"/>
          <w:sz w:val="28"/>
        </w:rPr>
        <w:t xml:space="preserve">2828594   </w:t>
      </w:r>
    </w:p>
    <w:p>
      <w:pPr>
        <w:tabs>
          <w:tab w:val="left" w:pos="825"/>
        </w:tabs>
        <w:wordWrap w:val="0"/>
        <w:rPr>
          <w:rFonts w:ascii="宋体" w:hAnsi="宋体"/>
          <w:sz w:val="28"/>
        </w:rPr>
      </w:pPr>
      <w:r>
        <w:rPr>
          <w:rFonts w:ascii="宋体" w:hAnsi="宋体"/>
          <w:sz w:val="28"/>
        </w:rPr>
        <w:t xml:space="preserve">      </w:t>
      </w:r>
      <w:r>
        <w:rPr>
          <w:rFonts w:hint="eastAsia" w:ascii="宋体" w:hAnsi="宋体"/>
          <w:sz w:val="28"/>
        </w:rPr>
        <w:t>传</w:t>
      </w:r>
      <w:r>
        <w:rPr>
          <w:rFonts w:ascii="宋体" w:hAnsi="宋体"/>
          <w:sz w:val="28"/>
        </w:rPr>
        <w:t xml:space="preserve">    </w:t>
      </w:r>
      <w:r>
        <w:rPr>
          <w:rFonts w:hint="eastAsia" w:ascii="宋体" w:hAnsi="宋体"/>
          <w:sz w:val="28"/>
        </w:rPr>
        <w:t>真：0836-2828594</w:t>
      </w:r>
    </w:p>
    <w:p>
      <w:pPr>
        <w:wordWrap w:val="0"/>
        <w:rPr>
          <w:rFonts w:ascii="宋体" w:hAnsi="宋体"/>
          <w:sz w:val="28"/>
        </w:rPr>
        <w:sectPr>
          <w:headerReference r:id="rId4" w:type="default"/>
          <w:pgSz w:w="11906" w:h="16838"/>
          <w:pgMar w:top="1418" w:right="1418" w:bottom="1418" w:left="1418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宋体" w:hAnsi="宋体"/>
          <w:b/>
          <w:bCs/>
          <w:sz w:val="28"/>
        </w:rPr>
      </w:pPr>
      <w:r>
        <w:rPr>
          <w:rFonts w:ascii="宋体" w:hAnsi="宋体"/>
          <w:b/>
          <w:bCs/>
          <w:sz w:val="28"/>
        </w:rPr>
        <w:t>1、监测内容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根据四川省生态环境厅的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工作安排</w:t>
      </w:r>
      <w:r>
        <w:rPr>
          <w:rFonts w:hint="eastAsia" w:ascii="宋体" w:hAnsi="宋体" w:eastAsia="宋体" w:cs="宋体"/>
          <w:sz w:val="28"/>
          <w:szCs w:val="28"/>
        </w:rPr>
        <w:t>,四川省甘孜生态环境监测中心站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每季度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开展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康定城区</w:t>
      </w:r>
      <w:r>
        <w:rPr>
          <w:rFonts w:hint="eastAsia" w:ascii="宋体" w:hAnsi="宋体" w:eastAsia="宋体" w:cs="宋体"/>
          <w:sz w:val="28"/>
          <w:szCs w:val="28"/>
        </w:rPr>
        <w:t>功能区声环境质量监测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工作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具体点位信息见表1。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/>
          <w:b/>
          <w:bCs/>
          <w:sz w:val="28"/>
          <w:lang w:val="en-US" w:eastAsia="zh-CN"/>
        </w:rPr>
        <w:t xml:space="preserve">表1 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-SA"/>
        </w:rPr>
        <w:t>监测点位信息</w:t>
      </w:r>
    </w:p>
    <w:tbl>
      <w:tblPr>
        <w:tblStyle w:val="8"/>
        <w:tblW w:w="8176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5"/>
        <w:gridCol w:w="1298"/>
        <w:gridCol w:w="1299"/>
        <w:gridCol w:w="1414"/>
        <w:gridCol w:w="1520"/>
        <w:gridCol w:w="74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点位编码</w:t>
            </w: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点位名称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测点经度</w:t>
            </w:r>
          </w:p>
        </w:tc>
        <w:tc>
          <w:tcPr>
            <w:tcW w:w="1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测点纬度</w:t>
            </w:r>
          </w:p>
        </w:tc>
        <w:tc>
          <w:tcPr>
            <w:tcW w:w="15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功能区类别</w:t>
            </w:r>
          </w:p>
        </w:tc>
        <w:tc>
          <w:tcPr>
            <w:tcW w:w="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  <w:jc w:val="center"/>
        </w:trPr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513300320002</w:t>
            </w: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中桥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101.9635</w:t>
            </w:r>
          </w:p>
        </w:tc>
        <w:tc>
          <w:tcPr>
            <w:tcW w:w="1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30.0537</w:t>
            </w:r>
          </w:p>
        </w:tc>
        <w:tc>
          <w:tcPr>
            <w:tcW w:w="15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2类</w:t>
            </w:r>
          </w:p>
        </w:tc>
        <w:tc>
          <w:tcPr>
            <w:tcW w:w="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1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513300320001</w:t>
            </w: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南郊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101.9609</w:t>
            </w:r>
          </w:p>
        </w:tc>
        <w:tc>
          <w:tcPr>
            <w:tcW w:w="14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30.0381</w:t>
            </w:r>
          </w:p>
        </w:tc>
        <w:tc>
          <w:tcPr>
            <w:tcW w:w="15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2类</w:t>
            </w:r>
          </w:p>
        </w:tc>
        <w:tc>
          <w:tcPr>
            <w:tcW w:w="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default" w:ascii="宋体" w:hAnsi="宋体" w:eastAsia="宋体"/>
          <w:b/>
          <w:bCs/>
          <w:sz w:val="28"/>
          <w:lang w:val="en-US" w:eastAsia="zh-CN"/>
        </w:rPr>
      </w:pPr>
      <w:r>
        <w:rPr>
          <w:rFonts w:ascii="宋体" w:hAnsi="宋体"/>
          <w:b/>
          <w:bCs/>
          <w:sz w:val="28"/>
        </w:rPr>
        <w:t>2、监测项目</w:t>
      </w:r>
      <w:r>
        <w:rPr>
          <w:rFonts w:hint="eastAsia" w:ascii="宋体" w:hAnsi="宋体"/>
          <w:b/>
          <w:bCs/>
          <w:sz w:val="28"/>
          <w:lang w:val="en-US" w:eastAsia="zh-CN"/>
        </w:rPr>
        <w:t>及频次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功能区声环境质量监测（L</w:t>
      </w:r>
      <w:r>
        <w:rPr>
          <w:rFonts w:hint="eastAsia" w:ascii="宋体" w:hAnsi="宋体" w:eastAsia="宋体" w:cs="宋体"/>
          <w:sz w:val="40"/>
          <w:szCs w:val="40"/>
          <w:vertAlign w:val="subscript"/>
          <w:lang w:val="en-US" w:eastAsia="zh-CN"/>
        </w:rPr>
        <w:t>eq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、L</w:t>
      </w:r>
      <w:r>
        <w:rPr>
          <w:rFonts w:hint="eastAsia" w:ascii="宋体" w:hAnsi="宋体" w:eastAsia="宋体" w:cs="宋体"/>
          <w:sz w:val="40"/>
          <w:szCs w:val="40"/>
          <w:vertAlign w:val="subscript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、L</w:t>
      </w:r>
      <w:r>
        <w:rPr>
          <w:rFonts w:hint="eastAsia" w:ascii="宋体" w:hAnsi="宋体" w:eastAsia="宋体" w:cs="宋体"/>
          <w:sz w:val="40"/>
          <w:szCs w:val="40"/>
          <w:vertAlign w:val="subscript"/>
          <w:lang w:val="en-US" w:eastAsia="zh-CN"/>
        </w:rPr>
        <w:t>50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、L</w:t>
      </w:r>
      <w:r>
        <w:rPr>
          <w:rFonts w:hint="eastAsia" w:ascii="宋体" w:hAnsi="宋体" w:eastAsia="宋体" w:cs="宋体"/>
          <w:sz w:val="40"/>
          <w:szCs w:val="40"/>
          <w:vertAlign w:val="subscript"/>
          <w:lang w:val="en-US" w:eastAsia="zh-CN"/>
        </w:rPr>
        <w:t>90、</w:t>
      </w: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>L</w:t>
      </w:r>
      <w:r>
        <w:rPr>
          <w:rFonts w:hint="eastAsia" w:ascii="宋体" w:hAnsi="宋体" w:eastAsia="宋体" w:cs="宋体"/>
          <w:sz w:val="40"/>
          <w:szCs w:val="40"/>
          <w:vertAlign w:val="subscript"/>
          <w:lang w:val="en-US" w:eastAsia="zh-CN"/>
        </w:rPr>
        <w:t>Max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每个点位每季度开展1次，每次连续监测24小时。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b/>
          <w:bCs/>
          <w:sz w:val="28"/>
          <w:lang w:val="en-US" w:eastAsia="zh-CN"/>
        </w:rPr>
        <w:t>3、</w:t>
      </w:r>
      <w:r>
        <w:rPr>
          <w:rFonts w:ascii="宋体" w:hAnsi="宋体"/>
          <w:b/>
          <w:bCs/>
          <w:sz w:val="28"/>
        </w:rPr>
        <w:t>监测方法及方法来源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default" w:eastAsia="黑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监测方法、方法来源及使用仪器等信息见表2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表2   监测方法、方法来源及使用仪器</w:t>
      </w:r>
    </w:p>
    <w:tbl>
      <w:tblPr>
        <w:tblStyle w:val="8"/>
        <w:tblW w:w="8803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"/>
        <w:gridCol w:w="1850"/>
        <w:gridCol w:w="1857"/>
        <w:gridCol w:w="2322"/>
        <w:gridCol w:w="1160"/>
        <w:gridCol w:w="70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18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监测方法</w:t>
            </w:r>
          </w:p>
        </w:tc>
        <w:tc>
          <w:tcPr>
            <w:tcW w:w="18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方法来源</w:t>
            </w:r>
          </w:p>
        </w:tc>
        <w:tc>
          <w:tcPr>
            <w:tcW w:w="23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使用仪器</w:t>
            </w:r>
          </w:p>
        </w:tc>
        <w:tc>
          <w:tcPr>
            <w:tcW w:w="1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仪器编号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91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功能区噪声</w:t>
            </w:r>
          </w:p>
        </w:tc>
        <w:tc>
          <w:tcPr>
            <w:tcW w:w="18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定点监测法（GB3096－2008）附录B2</w:t>
            </w:r>
          </w:p>
        </w:tc>
        <w:tc>
          <w:tcPr>
            <w:tcW w:w="185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《声环境质量标准》（GB3096－2008）</w:t>
            </w:r>
          </w:p>
        </w:tc>
        <w:tc>
          <w:tcPr>
            <w:tcW w:w="23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HS-6288E型声级计</w:t>
            </w:r>
          </w:p>
        </w:tc>
        <w:tc>
          <w:tcPr>
            <w:tcW w:w="1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1号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91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85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85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3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HS-6288E型声级计</w:t>
            </w:r>
          </w:p>
        </w:tc>
        <w:tc>
          <w:tcPr>
            <w:tcW w:w="1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2号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91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85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85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322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  <w:lang w:val="en-US" w:eastAsia="zh-CN" w:bidi="ar-SA"/>
              </w:rPr>
              <w:t>HS-6020型声校准器</w:t>
            </w:r>
          </w:p>
        </w:tc>
        <w:tc>
          <w:tcPr>
            <w:tcW w:w="1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4、监测结果及评价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宋体" w:hAnsi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监测结果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见表3。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表3  监测结果统计表</w:t>
      </w:r>
    </w:p>
    <w:tbl>
      <w:tblPr>
        <w:tblStyle w:val="7"/>
        <w:tblW w:w="8655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575"/>
        <w:gridCol w:w="650"/>
        <w:gridCol w:w="601"/>
        <w:gridCol w:w="702"/>
        <w:gridCol w:w="813"/>
        <w:gridCol w:w="812"/>
        <w:gridCol w:w="788"/>
        <w:gridCol w:w="812"/>
        <w:gridCol w:w="1014"/>
        <w:gridCol w:w="103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  <w:jc w:val="center"/>
        </w:trPr>
        <w:tc>
          <w:tcPr>
            <w:tcW w:w="850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测点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名称</w:t>
            </w:r>
          </w:p>
        </w:tc>
        <w:tc>
          <w:tcPr>
            <w:tcW w:w="2528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监测时间</w:t>
            </w:r>
          </w:p>
        </w:tc>
        <w:tc>
          <w:tcPr>
            <w:tcW w:w="813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Leq</w:t>
            </w:r>
          </w:p>
        </w:tc>
        <w:tc>
          <w:tcPr>
            <w:tcW w:w="812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L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vertAlign w:val="subscript"/>
                <w:lang w:val="en-US" w:eastAsia="zh-CN" w:bidi="ar"/>
              </w:rPr>
              <w:t>10</w:t>
            </w:r>
          </w:p>
        </w:tc>
        <w:tc>
          <w:tcPr>
            <w:tcW w:w="788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L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vertAlign w:val="subscript"/>
                <w:lang w:val="en-US" w:eastAsia="zh-CN" w:bidi="ar"/>
              </w:rPr>
              <w:t>50</w:t>
            </w:r>
          </w:p>
        </w:tc>
        <w:tc>
          <w:tcPr>
            <w:tcW w:w="812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L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vertAlign w:val="subscript"/>
                <w:lang w:val="en-US" w:eastAsia="zh-CN" w:bidi="ar"/>
              </w:rPr>
              <w:t>90</w:t>
            </w:r>
          </w:p>
        </w:tc>
        <w:tc>
          <w:tcPr>
            <w:tcW w:w="1014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最大值（L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vertAlign w:val="baseline"/>
                <w:lang w:val="en-US" w:eastAsia="zh-CN" w:bidi="ar"/>
              </w:rPr>
              <w:t>max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）</w:t>
            </w:r>
          </w:p>
        </w:tc>
        <w:tc>
          <w:tcPr>
            <w:tcW w:w="1038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标准差（SD）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5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月</w:t>
            </w:r>
          </w:p>
        </w:tc>
        <w:tc>
          <w:tcPr>
            <w:tcW w:w="65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日</w:t>
            </w:r>
          </w:p>
        </w:tc>
        <w:tc>
          <w:tcPr>
            <w:tcW w:w="601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时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分</w:t>
            </w:r>
          </w:p>
        </w:tc>
        <w:tc>
          <w:tcPr>
            <w:tcW w:w="813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812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88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812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1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Style w:val="12"/>
                <w:rFonts w:hint="eastAsia" w:ascii="宋体" w:hAnsi="宋体" w:eastAsia="宋体" w:cs="宋体"/>
                <w:lang w:val="en-US" w:eastAsia="zh-CN" w:bidi="ar"/>
              </w:rPr>
            </w:pPr>
          </w:p>
        </w:tc>
        <w:tc>
          <w:tcPr>
            <w:tcW w:w="1038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Style w:val="12"/>
                <w:rFonts w:hint="eastAsia" w:ascii="宋体" w:hAnsi="宋体" w:eastAsia="宋体" w:cs="宋体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南郊</w:t>
            </w: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50.4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50.7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46.6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44.4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80.5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48.1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50.6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46.2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43.7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67.4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47.6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49.6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45.2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42.2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68.5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50.3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45.7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42.9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69.3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3.4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48.2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43.9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73.2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49.3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51.0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47.2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44.3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76.7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48.0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46.3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44.0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70.7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47.5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49.5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45.8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43.6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66.6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49.4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51.0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46.6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44.6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75.1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50.4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46.1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44.4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70.8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48.5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50.3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46.3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44.8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69.6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50.2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46.5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45.1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78.4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48.7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48.5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44.4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73.3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48.3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44.8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43.3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73.8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48.3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44.0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42.2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75.3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3.4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44.0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45.4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43.2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41.4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56.2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45.7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42.8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40.9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58.4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43.4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44.8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42.0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40.5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59.1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2.2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45.5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41.8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40.2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60.4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42.4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43.5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41.6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39.9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55.9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42.4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43.9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41.6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40.0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64.0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45.7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42.9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40.9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59.8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47.7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49.6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45.5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42.6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71.1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85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601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02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8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50.3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52.1 </w:t>
            </w:r>
          </w:p>
        </w:tc>
        <w:tc>
          <w:tcPr>
            <w:tcW w:w="7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47.2 </w:t>
            </w:r>
          </w:p>
        </w:tc>
        <w:tc>
          <w:tcPr>
            <w:tcW w:w="8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45.1 </w:t>
            </w:r>
          </w:p>
        </w:tc>
        <w:tc>
          <w:tcPr>
            <w:tcW w:w="10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76.7 </w:t>
            </w:r>
          </w:p>
        </w:tc>
        <w:tc>
          <w:tcPr>
            <w:tcW w:w="10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表3.1  监测结果统计表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（续）</w:t>
      </w:r>
    </w:p>
    <w:tbl>
      <w:tblPr>
        <w:tblStyle w:val="7"/>
        <w:tblW w:w="8635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"/>
        <w:gridCol w:w="573"/>
        <w:gridCol w:w="648"/>
        <w:gridCol w:w="599"/>
        <w:gridCol w:w="704"/>
        <w:gridCol w:w="811"/>
        <w:gridCol w:w="810"/>
        <w:gridCol w:w="786"/>
        <w:gridCol w:w="810"/>
        <w:gridCol w:w="1011"/>
        <w:gridCol w:w="103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" w:hRule="atLeast"/>
          <w:jc w:val="center"/>
        </w:trPr>
        <w:tc>
          <w:tcPr>
            <w:tcW w:w="848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测点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名称</w:t>
            </w:r>
          </w:p>
        </w:tc>
        <w:tc>
          <w:tcPr>
            <w:tcW w:w="2524" w:type="dxa"/>
            <w:gridSpan w:val="4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监测时间</w:t>
            </w:r>
          </w:p>
        </w:tc>
        <w:tc>
          <w:tcPr>
            <w:tcW w:w="811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Leq</w:t>
            </w:r>
          </w:p>
        </w:tc>
        <w:tc>
          <w:tcPr>
            <w:tcW w:w="810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L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vertAlign w:val="subscript"/>
                <w:lang w:val="en-US" w:eastAsia="zh-CN" w:bidi="ar"/>
              </w:rPr>
              <w:t>10</w:t>
            </w:r>
          </w:p>
        </w:tc>
        <w:tc>
          <w:tcPr>
            <w:tcW w:w="786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L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vertAlign w:val="subscript"/>
                <w:lang w:val="en-US" w:eastAsia="zh-CN" w:bidi="ar"/>
              </w:rPr>
              <w:t>50</w:t>
            </w:r>
          </w:p>
        </w:tc>
        <w:tc>
          <w:tcPr>
            <w:tcW w:w="810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L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vertAlign w:val="subscript"/>
                <w:lang w:val="en-US" w:eastAsia="zh-CN" w:bidi="ar"/>
              </w:rPr>
              <w:t>90</w:t>
            </w:r>
          </w:p>
        </w:tc>
        <w:tc>
          <w:tcPr>
            <w:tcW w:w="1011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最大值（L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vertAlign w:val="baseline"/>
                <w:lang w:val="en-US" w:eastAsia="zh-CN" w:bidi="ar"/>
              </w:rPr>
              <w:t>max</w:t>
            </w: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）</w:t>
            </w:r>
          </w:p>
        </w:tc>
        <w:tc>
          <w:tcPr>
            <w:tcW w:w="1035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i w:val="0"/>
                <w:iCs w:val="0"/>
                <w:sz w:val="18"/>
                <w:szCs w:val="18"/>
                <w:lang w:val="en-US" w:eastAsia="zh-CN" w:bidi="ar"/>
              </w:rPr>
              <w:t>标准差（SD）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848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月</w:t>
            </w: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日</w:t>
            </w:r>
          </w:p>
        </w:tc>
        <w:tc>
          <w:tcPr>
            <w:tcW w:w="59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时</w:t>
            </w:r>
          </w:p>
        </w:tc>
        <w:tc>
          <w:tcPr>
            <w:tcW w:w="704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/>
                <w:sz w:val="18"/>
                <w:szCs w:val="18"/>
                <w:lang w:val="en-US" w:eastAsia="zh-CN" w:bidi="ar"/>
              </w:rPr>
              <w:t>分</w:t>
            </w:r>
          </w:p>
        </w:tc>
        <w:tc>
          <w:tcPr>
            <w:tcW w:w="811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81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8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810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11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Style w:val="12"/>
                <w:rFonts w:hint="eastAsia" w:ascii="宋体" w:hAnsi="宋体" w:eastAsia="宋体" w:cs="宋体"/>
                <w:lang w:val="en-US" w:eastAsia="zh-CN" w:bidi="ar"/>
              </w:rPr>
            </w:pPr>
          </w:p>
        </w:tc>
        <w:tc>
          <w:tcPr>
            <w:tcW w:w="1035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Style w:val="12"/>
                <w:rFonts w:hint="eastAsia" w:ascii="宋体" w:hAnsi="宋体" w:eastAsia="宋体" w:cs="宋体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中桥</w:t>
            </w:r>
          </w:p>
        </w:tc>
        <w:tc>
          <w:tcPr>
            <w:tcW w:w="573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704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50.4 </w:t>
            </w:r>
          </w:p>
        </w:tc>
        <w:tc>
          <w:tcPr>
            <w:tcW w:w="81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52.8 </w:t>
            </w:r>
          </w:p>
        </w:tc>
        <w:tc>
          <w:tcPr>
            <w:tcW w:w="786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47.3 </w:t>
            </w:r>
          </w:p>
        </w:tc>
        <w:tc>
          <w:tcPr>
            <w:tcW w:w="810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45.0 </w:t>
            </w:r>
          </w:p>
        </w:tc>
        <w:tc>
          <w:tcPr>
            <w:tcW w:w="1011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77.5 </w:t>
            </w:r>
          </w:p>
        </w:tc>
        <w:tc>
          <w:tcPr>
            <w:tcW w:w="1035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3.3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49.3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50.7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46.6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44.7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77.0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49.5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51.7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46.9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44.6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70.6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49.8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51.4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45.9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44.0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79.5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3.3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50.3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52.5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46.9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44.7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71.9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3.4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50.1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51.0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46.9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44.8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77.8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48.6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50.4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46.5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44.6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71.8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49.3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50.9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46.9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45.0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74.8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50.5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51.7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47.0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45.2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76.1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51.2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50.9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46.8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45.0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79.7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50.5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50.7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47.0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45.5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76.6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52.4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50.6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46.9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45.4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81.9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50.9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50.7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46.3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44.8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77.1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48.4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48.9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45.5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43.9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75.2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45.3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48.2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44.4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43.2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67.1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45.6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46.2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44.0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42.2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74.8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44.1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45.2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42.8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41.6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68.9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43.4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45.1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42.6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41.6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56.5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1.5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45.0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46.8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42.6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41.4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61.3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45.9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48.0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42.9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41.6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66.6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3.0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45.1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46.9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43.2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42.0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65.8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48.0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48.1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44.6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42.6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77.7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49.8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51.1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47.3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45.0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77.3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" w:hRule="atLeast"/>
          <w:jc w:val="center"/>
        </w:trPr>
        <w:tc>
          <w:tcPr>
            <w:tcW w:w="848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Style w:val="11"/>
                <w:rFonts w:hint="eastAsia" w:ascii="宋体" w:hAnsi="宋体" w:eastAsia="宋体" w:cs="宋体"/>
                <w:b/>
                <w:bCs/>
                <w:lang w:val="en-US" w:eastAsia="zh-CN" w:bidi="ar"/>
              </w:rPr>
            </w:pPr>
          </w:p>
        </w:tc>
        <w:tc>
          <w:tcPr>
            <w:tcW w:w="5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51.1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52.4 </w:t>
            </w:r>
          </w:p>
        </w:tc>
        <w:tc>
          <w:tcPr>
            <w:tcW w:w="78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48.1 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46.3 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75.3 </w:t>
            </w:r>
          </w:p>
        </w:tc>
        <w:tc>
          <w:tcPr>
            <w:tcW w:w="10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20" w:lineRule="exact"/>
        <w:ind w:firstLine="560" w:firstLineChars="200"/>
        <w:textAlignment w:val="auto"/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监测评价结果见表4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530" w:firstLineChars="900"/>
        <w:jc w:val="left"/>
        <w:textAlignment w:val="auto"/>
        <w:rPr>
          <w:rFonts w:hint="default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28"/>
          <w:lang w:val="en-US" w:eastAsia="zh-CN" w:bidi="ar-SA"/>
        </w:rPr>
        <w:t>表4</w:t>
      </w:r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28"/>
          <w:lang w:val="en-US" w:eastAsia="zh-CN" w:bidi="ar-SA"/>
        </w:rPr>
        <w:t xml:space="preserve">  监测结果评价情况</w:t>
      </w:r>
      <w:r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-SA"/>
        </w:rPr>
        <w:t xml:space="preserve">         </w:t>
      </w: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单位：dB</w:t>
      </w:r>
    </w:p>
    <w:tbl>
      <w:tblPr>
        <w:tblStyle w:val="8"/>
        <w:tblW w:w="0" w:type="auto"/>
        <w:tblInd w:w="53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4"/>
        <w:gridCol w:w="1075"/>
        <w:gridCol w:w="1941"/>
        <w:gridCol w:w="1267"/>
        <w:gridCol w:w="1350"/>
        <w:gridCol w:w="112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1234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点位</w:t>
            </w:r>
          </w:p>
        </w:tc>
        <w:tc>
          <w:tcPr>
            <w:tcW w:w="1075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功能区</w:t>
            </w:r>
          </w:p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类别</w:t>
            </w:r>
          </w:p>
        </w:tc>
        <w:tc>
          <w:tcPr>
            <w:tcW w:w="1941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评价内容</w:t>
            </w:r>
          </w:p>
        </w:tc>
        <w:tc>
          <w:tcPr>
            <w:tcW w:w="1267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监测结果</w:t>
            </w:r>
          </w:p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（等效声级）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评价标准</w:t>
            </w:r>
          </w:p>
        </w:tc>
        <w:tc>
          <w:tcPr>
            <w:tcW w:w="1126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18"/>
                <w:szCs w:val="18"/>
                <w:vertAlign w:val="baseline"/>
                <w:lang w:val="en-US" w:eastAsia="zh-CN"/>
              </w:rPr>
              <w:t>评价结果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restart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南郊</w:t>
            </w:r>
          </w:p>
        </w:tc>
        <w:tc>
          <w:tcPr>
            <w:tcW w:w="1075" w:type="dxa"/>
            <w:vMerge w:val="restart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2类</w:t>
            </w:r>
          </w:p>
        </w:tc>
        <w:tc>
          <w:tcPr>
            <w:tcW w:w="1941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昼间等效声级（Ld）</w:t>
            </w:r>
          </w:p>
        </w:tc>
        <w:tc>
          <w:tcPr>
            <w:tcW w:w="1267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48.7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1126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075" w:type="dxa"/>
            <w:vMerge w:val="continue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941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夜间等效声级（Ln）</w:t>
            </w:r>
          </w:p>
        </w:tc>
        <w:tc>
          <w:tcPr>
            <w:tcW w:w="1267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45.4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50</w:t>
            </w:r>
          </w:p>
        </w:tc>
        <w:tc>
          <w:tcPr>
            <w:tcW w:w="1126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restart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中桥</w:t>
            </w:r>
          </w:p>
        </w:tc>
        <w:tc>
          <w:tcPr>
            <w:tcW w:w="1075" w:type="dxa"/>
            <w:vMerge w:val="continue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941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昼间等效声级（Ld）</w:t>
            </w:r>
          </w:p>
        </w:tc>
        <w:tc>
          <w:tcPr>
            <w:tcW w:w="1267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50.2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1126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达标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4" w:type="dxa"/>
            <w:vMerge w:val="continue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075" w:type="dxa"/>
            <w:vMerge w:val="continue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941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夜间等效声级（Ln）</w:t>
            </w:r>
          </w:p>
        </w:tc>
        <w:tc>
          <w:tcPr>
            <w:tcW w:w="1267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45.6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50</w:t>
            </w:r>
          </w:p>
        </w:tc>
        <w:tc>
          <w:tcPr>
            <w:tcW w:w="1126" w:type="dxa"/>
            <w:noWrap w:val="0"/>
            <w:vAlign w:val="center"/>
          </w:tcPr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18"/>
                <w:szCs w:val="18"/>
                <w:vertAlign w:val="baseline"/>
                <w:lang w:val="en-US" w:eastAsia="zh-CN"/>
              </w:rPr>
              <w:t>达标</w:t>
            </w:r>
          </w:p>
        </w:tc>
      </w:tr>
    </w:tbl>
    <w:p>
      <w:pPr>
        <w:ind w:firstLine="560"/>
        <w:rPr>
          <w:rFonts w:hint="default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南郊、中桥点位昼间、夜间等效声级，均达到《声环境质量标准》（GB3096－2008）表1中2类功能区标准限值。</w:t>
      </w:r>
    </w:p>
    <w:p>
      <w:pPr>
        <w:wordWrap w:val="0"/>
        <w:spacing w:line="400" w:lineRule="exact"/>
        <w:rPr>
          <w:rFonts w:hint="eastAsia" w:ascii="宋体" w:hAnsi="宋体"/>
          <w:b/>
          <w:bCs/>
          <w:sz w:val="28"/>
        </w:rPr>
      </w:pPr>
    </w:p>
    <w:p>
      <w:pPr>
        <w:wordWrap w:val="0"/>
        <w:spacing w:line="400" w:lineRule="exact"/>
        <w:jc w:val="center"/>
        <w:rPr>
          <w:rFonts w:hint="eastAsia" w:ascii="宋体" w:hAnsi="宋体"/>
          <w:bCs/>
          <w:sz w:val="28"/>
        </w:rPr>
      </w:pPr>
      <w:r>
        <w:rPr>
          <w:rFonts w:hint="eastAsia" w:ascii="宋体" w:hAnsi="宋体"/>
          <w:bCs/>
          <w:sz w:val="28"/>
        </w:rPr>
        <w:t>（以下空白）</w:t>
      </w:r>
    </w:p>
    <w:p>
      <w:pPr>
        <w:wordWrap w:val="0"/>
        <w:spacing w:line="400" w:lineRule="exact"/>
        <w:rPr>
          <w:rFonts w:hint="eastAsia" w:ascii="宋体" w:hAnsi="宋体"/>
          <w:bCs/>
          <w:sz w:val="28"/>
          <w:u w:val="single"/>
        </w:rPr>
      </w:pPr>
      <w:r>
        <w:rPr>
          <w:rFonts w:hint="eastAsia" w:ascii="宋体" w:hAnsi="宋体"/>
          <w:bCs/>
          <w:sz w:val="28"/>
          <w:u w:val="single"/>
        </w:rPr>
        <w:t xml:space="preserve">                                                                </w:t>
      </w:r>
    </w:p>
    <w:p>
      <w:pPr>
        <w:wordWrap w:val="0"/>
        <w:spacing w:line="360" w:lineRule="auto"/>
        <w:rPr>
          <w:rFonts w:hint="eastAsia" w:ascii="宋体" w:hAnsi="宋体"/>
          <w:sz w:val="28"/>
          <w:u w:val="single"/>
        </w:rPr>
      </w:pPr>
      <w:r>
        <w:rPr>
          <w:rFonts w:hint="eastAsia" w:ascii="宋体" w:hAnsi="宋体"/>
          <w:sz w:val="28"/>
        </w:rPr>
        <w:t>报告编制：</w:t>
      </w:r>
      <w:r>
        <w:rPr>
          <w:rFonts w:hint="eastAsia" w:ascii="宋体" w:hAnsi="宋体"/>
          <w:sz w:val="28"/>
          <w:u w:val="single"/>
        </w:rPr>
        <w:t xml:space="preserve">    </w:t>
      </w:r>
      <w:r>
        <w:rPr>
          <w:rFonts w:ascii="宋体" w:hAnsi="宋体"/>
          <w:sz w:val="28"/>
          <w:u w:val="single"/>
        </w:rPr>
        <w:t xml:space="preserve">      </w:t>
      </w:r>
      <w:r>
        <w:rPr>
          <w:rFonts w:hint="eastAsia" w:ascii="宋体" w:hAnsi="宋体"/>
          <w:sz w:val="28"/>
        </w:rPr>
        <w:t>； 审核：</w:t>
      </w:r>
      <w:r>
        <w:rPr>
          <w:rFonts w:hint="eastAsia" w:ascii="宋体" w:hAnsi="宋体"/>
          <w:sz w:val="28"/>
          <w:u w:val="single"/>
        </w:rPr>
        <w:t xml:space="preserve">     </w:t>
      </w:r>
      <w:r>
        <w:rPr>
          <w:rFonts w:ascii="宋体" w:hAnsi="宋体"/>
          <w:sz w:val="28"/>
          <w:u w:val="single"/>
        </w:rPr>
        <w:t xml:space="preserve"> </w:t>
      </w:r>
      <w:r>
        <w:rPr>
          <w:rFonts w:hint="eastAsia" w:ascii="宋体" w:hAnsi="宋体"/>
          <w:sz w:val="28"/>
          <w:u w:val="single"/>
        </w:rPr>
        <w:t xml:space="preserve"> </w:t>
      </w:r>
      <w:r>
        <w:rPr>
          <w:rFonts w:ascii="宋体" w:hAnsi="宋体"/>
          <w:sz w:val="28"/>
          <w:u w:val="single"/>
        </w:rPr>
        <w:t xml:space="preserve">    </w:t>
      </w:r>
      <w:r>
        <w:rPr>
          <w:rFonts w:hint="eastAsia" w:ascii="宋体" w:hAnsi="宋体"/>
          <w:sz w:val="28"/>
        </w:rPr>
        <w:t>； 签发：</w:t>
      </w:r>
      <w:r>
        <w:rPr>
          <w:rFonts w:hint="eastAsia" w:ascii="宋体" w:hAnsi="宋体"/>
          <w:sz w:val="28"/>
          <w:u w:val="single"/>
        </w:rPr>
        <w:t xml:space="preserve">     </w:t>
      </w:r>
      <w:r>
        <w:rPr>
          <w:rFonts w:ascii="宋体" w:hAnsi="宋体"/>
          <w:sz w:val="28"/>
          <w:u w:val="single"/>
        </w:rPr>
        <w:t xml:space="preserve"> </w:t>
      </w:r>
      <w:r>
        <w:rPr>
          <w:rFonts w:hint="eastAsia" w:ascii="宋体" w:hAnsi="宋体"/>
          <w:sz w:val="28"/>
          <w:u w:val="single"/>
        </w:rPr>
        <w:t xml:space="preserve"> </w:t>
      </w:r>
      <w:r>
        <w:rPr>
          <w:rFonts w:ascii="宋体" w:hAnsi="宋体"/>
          <w:sz w:val="28"/>
          <w:u w:val="single"/>
        </w:rPr>
        <w:t xml:space="preserve">    </w:t>
      </w:r>
    </w:p>
    <w:p>
      <w:pPr>
        <w:wordWrap w:val="0"/>
        <w:spacing w:line="360" w:lineRule="auto"/>
        <w:ind w:right="-687" w:rightChars="-327" w:firstLine="560" w:firstLineChars="200"/>
        <w:rPr>
          <w:rFonts w:hint="eastAsia" w:ascii="宋体" w:hAnsi="宋体"/>
          <w:sz w:val="28"/>
          <w:u w:val="single"/>
          <w:lang w:val="en-US" w:eastAsia="zh-CN"/>
        </w:rPr>
      </w:pPr>
      <w:r>
        <w:rPr>
          <w:rFonts w:hint="eastAsia" w:ascii="宋体" w:hAnsi="宋体"/>
          <w:sz w:val="28"/>
        </w:rPr>
        <w:t>日期：</w:t>
      </w:r>
      <w:r>
        <w:rPr>
          <w:rFonts w:hint="eastAsia" w:ascii="宋体" w:hAnsi="宋体"/>
          <w:sz w:val="28"/>
          <w:u w:val="single"/>
        </w:rPr>
        <w:t xml:space="preserve">  </w:t>
      </w:r>
      <w:r>
        <w:rPr>
          <w:rFonts w:ascii="宋体" w:hAnsi="宋体"/>
          <w:sz w:val="28"/>
          <w:u w:val="single"/>
        </w:rPr>
        <w:t xml:space="preserve"> </w:t>
      </w:r>
      <w:r>
        <w:rPr>
          <w:rFonts w:hint="eastAsia" w:ascii="宋体" w:hAnsi="宋体"/>
          <w:sz w:val="28"/>
          <w:u w:val="single"/>
        </w:rPr>
        <w:t xml:space="preserve">  </w:t>
      </w:r>
      <w:r>
        <w:rPr>
          <w:rFonts w:ascii="宋体" w:hAnsi="宋体"/>
          <w:sz w:val="28"/>
          <w:u w:val="single"/>
        </w:rPr>
        <w:t xml:space="preserve">     </w:t>
      </w:r>
      <w:r>
        <w:rPr>
          <w:rFonts w:hint="eastAsia" w:ascii="宋体" w:hAnsi="宋体"/>
          <w:sz w:val="28"/>
        </w:rPr>
        <w:t>； 日期：</w:t>
      </w:r>
      <w:r>
        <w:rPr>
          <w:rFonts w:hint="eastAsia" w:ascii="宋体" w:hAnsi="宋体"/>
          <w:sz w:val="28"/>
          <w:u w:val="single"/>
        </w:rPr>
        <w:t xml:space="preserve">  </w:t>
      </w:r>
      <w:r>
        <w:rPr>
          <w:rFonts w:ascii="宋体" w:hAnsi="宋体"/>
          <w:sz w:val="28"/>
          <w:u w:val="single"/>
        </w:rPr>
        <w:t xml:space="preserve">    </w:t>
      </w:r>
      <w:r>
        <w:rPr>
          <w:rFonts w:hint="eastAsia" w:ascii="宋体" w:hAnsi="宋体"/>
          <w:sz w:val="28"/>
          <w:u w:val="single"/>
        </w:rPr>
        <w:t xml:space="preserve">   </w:t>
      </w:r>
      <w:r>
        <w:rPr>
          <w:rFonts w:ascii="宋体" w:hAnsi="宋体"/>
          <w:sz w:val="28"/>
          <w:u w:val="single"/>
        </w:rPr>
        <w:t xml:space="preserve"> </w:t>
      </w:r>
      <w:r>
        <w:rPr>
          <w:rFonts w:hint="eastAsia" w:ascii="宋体" w:hAnsi="宋体"/>
          <w:sz w:val="28"/>
          <w:u w:val="single"/>
        </w:rPr>
        <w:t xml:space="preserve"> </w:t>
      </w:r>
      <w:r>
        <w:rPr>
          <w:rFonts w:hint="eastAsia" w:ascii="宋体" w:hAnsi="宋体"/>
          <w:sz w:val="28"/>
        </w:rPr>
        <w:t>； 日期：</w:t>
      </w:r>
      <w:r>
        <w:rPr>
          <w:rFonts w:hint="eastAsia" w:ascii="宋体" w:hAnsi="宋体"/>
          <w:sz w:val="28"/>
          <w:u w:val="single"/>
        </w:rPr>
        <w:t xml:space="preserve">  </w:t>
      </w:r>
      <w:r>
        <w:rPr>
          <w:rFonts w:ascii="宋体" w:hAnsi="宋体"/>
          <w:sz w:val="28"/>
          <w:u w:val="single"/>
        </w:rPr>
        <w:t xml:space="preserve">    </w:t>
      </w:r>
      <w:r>
        <w:rPr>
          <w:rFonts w:hint="eastAsia" w:ascii="宋体" w:hAnsi="宋体"/>
          <w:sz w:val="28"/>
          <w:u w:val="single"/>
        </w:rPr>
        <w:t xml:space="preserve">   </w:t>
      </w:r>
      <w:r>
        <w:rPr>
          <w:rFonts w:hint="eastAsia" w:ascii="宋体" w:hAnsi="宋体"/>
          <w:sz w:val="28"/>
          <w:u w:val="single"/>
          <w:lang w:val="en-US" w:eastAsia="zh-CN"/>
        </w:rPr>
        <w:t xml:space="preserve">  </w:t>
      </w:r>
    </w:p>
    <w:p>
      <w:pPr>
        <w:pStyle w:val="2"/>
        <w:rPr>
          <w:rFonts w:hint="eastAsia" w:ascii="宋体" w:hAnsi="宋体"/>
          <w:sz w:val="28"/>
          <w:u w:val="singl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-920115</wp:posOffset>
            </wp:positionV>
            <wp:extent cx="7571740" cy="10714355"/>
            <wp:effectExtent l="0" t="0" r="10160" b="1079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/>
          <w:sz w:val="28"/>
          <w:u w:val="single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10800080" cy="7637145"/>
            <wp:effectExtent l="0" t="0" r="1905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8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7646670" cy="10800080"/>
            <wp:effectExtent l="0" t="0" r="11430" b="127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667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5" w:type="default"/>
      <w:footerReference r:id="rId6" w:type="default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="黑体"/>
        <w:sz w:val="21"/>
        <w:szCs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="黑体"/>
        <w:sz w:val="21"/>
        <w:szCs w:val="21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wMTY5ZjU5MTFhZWE3OTY5MTk0MTZmMWMzMzY0MGYifQ=="/>
  </w:docVars>
  <w:rsids>
    <w:rsidRoot w:val="2E9236E4"/>
    <w:rsid w:val="0CCC7607"/>
    <w:rsid w:val="0F8C7567"/>
    <w:rsid w:val="1B6157D8"/>
    <w:rsid w:val="2A7501E7"/>
    <w:rsid w:val="2E9236E4"/>
    <w:rsid w:val="60413530"/>
    <w:rsid w:val="7AEA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line="412" w:lineRule="auto"/>
      <w:outlineLvl w:val="1"/>
    </w:pPr>
    <w:rPr>
      <w:rFonts w:ascii="Arial" w:hAnsi="Arial" w:eastAsia="黑体" w:cs="Times New Roman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sz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Times New Roman"/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Times New Roman"/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font91"/>
    <w:basedOn w:val="9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2">
    <w:name w:val="font11"/>
    <w:basedOn w:val="9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1385</Words>
  <Characters>2464</Characters>
  <Lines>0</Lines>
  <Paragraphs>0</Paragraphs>
  <TotalTime>3</TotalTime>
  <ScaleCrop>false</ScaleCrop>
  <LinksUpToDate>false</LinksUpToDate>
  <CharactersWithSpaces>3034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2022-07-12T07:07:00Z</dcterms:created>
  <dc:creator>忆世纪</dc:creator>
  <cp:lastModifiedBy>忆世纪</cp:lastModifiedBy>
  <cp:lastPrinted>2022-08-20T06:32:00Z</cp:lastPrinted>
  <dcterms:modified xsi:type="dcterms:W3CDTF">2022-08-26T02:07:10Z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5FB361B301044A28A09BF69436689A84</vt:lpwstr>
  </property>
</Properties>
</file>