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甘孜</w:t>
      </w:r>
      <w:r>
        <w:rPr>
          <w:rFonts w:hint="eastAsia" w:ascii="方正小标宋简体" w:hAnsi="方正小标宋简体" w:eastAsia="方正小标宋简体" w:cs="方正小标宋简体"/>
          <w:b/>
          <w:bCs w:val="0"/>
          <w:sz w:val="44"/>
          <w:szCs w:val="44"/>
          <w:lang w:eastAsia="zh-CN"/>
        </w:rPr>
        <w:t>州甘孜生态环境</w:t>
      </w:r>
      <w:r>
        <w:rPr>
          <w:rFonts w:hint="eastAsia" w:ascii="方正小标宋简体" w:hAnsi="方正小标宋简体" w:eastAsia="方正小标宋简体" w:cs="方正小标宋简体"/>
          <w:b/>
          <w:bCs w:val="0"/>
          <w:sz w:val="44"/>
          <w:szCs w:val="44"/>
        </w:rPr>
        <w:t>局</w:t>
      </w:r>
    </w:p>
    <w:p>
      <w:pPr>
        <w:spacing w:line="576" w:lineRule="exact"/>
        <w:contextualSpacing/>
        <w:jc w:val="center"/>
        <w:rPr>
          <w:rFonts w:hint="eastAsia" w:ascii="方正小标宋简体" w:hAnsi="方正小标宋简体" w:eastAsia="方正小标宋简体" w:cs="方正小标宋简体"/>
          <w:b/>
          <w:bCs w:val="0"/>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关于甘孜县中藏医院综合医技大楼建设项目</w:t>
      </w:r>
    </w:p>
    <w:p>
      <w:pPr>
        <w:spacing w:line="576" w:lineRule="exact"/>
        <w:contextualSpacing/>
        <w:jc w:val="center"/>
        <w:rPr>
          <w:rFonts w:hint="eastAsia" w:ascii="华文中宋" w:hAnsi="华文中宋" w:eastAsia="华文中宋" w:cs="宋体"/>
          <w:b/>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环境影响报告表的批复</w:t>
      </w:r>
    </w:p>
    <w:p>
      <w:pPr>
        <w:spacing w:line="576" w:lineRule="exact"/>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甘孜县卫生健康局</w:t>
      </w:r>
      <w:r>
        <w:rPr>
          <w:rFonts w:hint="eastAsia" w:ascii="仿宋_GB2312" w:hAnsi="仿宋_GB2312" w:eastAsia="仿宋_GB2312" w:cs="仿宋_GB2312"/>
          <w:sz w:val="32"/>
          <w:szCs w:val="32"/>
          <w:lang w:val="en-US" w:eastAsia="zh-CN"/>
        </w:rPr>
        <w:t>：</w:t>
      </w:r>
    </w:p>
    <w:p>
      <w:pPr>
        <w:spacing w:line="576" w:lineRule="exact"/>
        <w:ind w:firstLine="640" w:firstLineChars="200"/>
        <w:contextualSpacing/>
        <w:rPr>
          <w:rFonts w:ascii="仿宋_GB2312" w:hAnsi="仿宋_GB2312" w:eastAsia="仿宋_GB2312" w:cs="仿宋_GB2312"/>
          <w:sz w:val="32"/>
          <w:szCs w:val="32"/>
        </w:rPr>
      </w:pPr>
      <w:r>
        <w:rPr>
          <w:rFonts w:hint="eastAsia" w:ascii="仿宋_GB2312" w:hAnsi="宋体" w:eastAsia="仿宋_GB2312" w:cs="宋体"/>
          <w:kern w:val="0"/>
          <w:sz w:val="32"/>
          <w:szCs w:val="32"/>
        </w:rPr>
        <w:t>你单位报送的《</w:t>
      </w:r>
      <w:r>
        <w:rPr>
          <w:rFonts w:hint="eastAsia" w:ascii="仿宋_GB2312" w:hAnsi="仿宋_GB2312" w:eastAsia="仿宋_GB2312" w:cs="仿宋_GB2312"/>
          <w:sz w:val="32"/>
          <w:szCs w:val="32"/>
        </w:rPr>
        <w:t>甘孜县中藏医院综合医技大楼建设项目</w:t>
      </w:r>
      <w:r>
        <w:rPr>
          <w:rFonts w:hint="eastAsia" w:ascii="仿宋_GB2312" w:hAnsi="仿宋_GB2312" w:eastAsia="仿宋_GB2312" w:cs="仿宋_GB2312"/>
          <w:sz w:val="32"/>
          <w:szCs w:val="32"/>
          <w:lang w:val="en-US" w:eastAsia="zh-CN"/>
        </w:rPr>
        <w:t>环境</w:t>
      </w:r>
      <w:r>
        <w:rPr>
          <w:rFonts w:hint="eastAsia" w:ascii="仿宋_GB2312" w:hAnsi="宋体" w:eastAsia="仿宋_GB2312" w:cs="宋体"/>
          <w:kern w:val="0"/>
          <w:sz w:val="32"/>
          <w:szCs w:val="32"/>
          <w:lang w:val="en-US" w:eastAsia="zh-CN"/>
        </w:rPr>
        <w:t>影响报告表</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（以下简称“报告表”）收悉。经研究，现对该“报告表”批复如下：</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一、项目基本情况</w:t>
      </w:r>
    </w:p>
    <w:p>
      <w:pPr>
        <w:adjustRightInd w:val="0"/>
        <w:snapToGrid w:val="0"/>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甘孜县中藏医院综合医技大楼建设项目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四川省甘孜藏族自治州甘孜县机场大道41号（甘孜县中藏医院内）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项目建设内容及规模：新建中藏医院综合医技大楼1200m2，改造现有业务用房1220m2。项目总投资为1000</w:t>
      </w:r>
      <w:r>
        <w:rPr>
          <w:rFonts w:hint="eastAsia" w:ascii="仿宋_GB2312" w:hAnsi="仿宋_GB2312" w:eastAsia="仿宋_GB2312" w:cs="仿宋_GB2312"/>
          <w:sz w:val="32"/>
          <w:szCs w:val="32"/>
          <w:lang w:val="en-US" w:eastAsia="zh-CN"/>
        </w:rPr>
        <w:t xml:space="preserve">万元。  </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宋体" w:eastAsia="仿宋_GB2312" w:cs="宋体"/>
          <w:kern w:val="0"/>
          <w:sz w:val="32"/>
          <w:szCs w:val="32"/>
        </w:rPr>
        <w:t>产业政策符合性</w:t>
      </w:r>
    </w:p>
    <w:p>
      <w:pPr>
        <w:autoSpaceDE w:val="0"/>
        <w:autoSpaceDN w:val="0"/>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属于“卫生”类，符合国家关于加快发展循环经济的政策走向，符合“减量化、再利用、资源化”的原则。根据《产业结构调整指导目录（2019年本）》，本项目属于第一类鼓励类第三十七项“卫生健康”中第5款“医疗卫生服务设施建设”。同时，甘孜县发展和改革局已对本项目进行了备案，备案号为：甘孜发改固[2019]447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故本项目为允许类项目。在严格落实《报告表</w:t>
      </w:r>
      <w:r>
        <w:rPr>
          <w:rFonts w:hint="eastAsia" w:ascii="仿宋_GB2312" w:hAnsi="仿宋_GB2312" w:eastAsia="仿宋_GB2312" w:cs="仿宋_GB2312"/>
          <w:sz w:val="32"/>
          <w:szCs w:val="32"/>
        </w:rPr>
        <w:t>》提出的环保对策及措施</w:t>
      </w:r>
      <w:r>
        <w:rPr>
          <w:rFonts w:hint="eastAsia" w:ascii="仿宋_GB2312" w:hAnsi="仿宋_GB2312" w:eastAsia="仿宋_GB2312" w:cs="仿宋_GB2312"/>
          <w:sz w:val="32"/>
          <w:szCs w:val="32"/>
          <w:lang w:eastAsia="zh-CN"/>
        </w:rPr>
        <w:t>，严格执行环保“三同时”制度，该项目建设从环保角度可行，我局原则同意《报告表》的环境影响评价总体结论和拟采取的各项生态保护措施。</w:t>
      </w:r>
      <w:r>
        <w:rPr>
          <w:rFonts w:hint="eastAsia" w:ascii="仿宋_GB2312" w:hAnsi="仿宋_GB2312" w:eastAsia="仿宋_GB2312" w:cs="仿宋_GB2312"/>
          <w:sz w:val="32"/>
          <w:szCs w:val="32"/>
        </w:rPr>
        <w:t>你单位应严格按照报告表中所列建设项目的性质、规模、地点、环境保护措施建设，对环境的不利影响能够得到缓解和控制。</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三、项目建设及运行中应重点做好的工作</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（一）加强施工期污水、扬尘、噪声管理，减少对外环境的污染。落实环境管理人员，建立健全环境管理制度，确保环保设施正常运行和各项污染物达标排放。</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（二）砂石料、水泥等运输车辆必须实行封闭式运输，避免施工材料在运输过程中的抛洒和散落，并对运输车辆进行清洗，减少运输过程中造成的扬尘污染。</w:t>
      </w:r>
    </w:p>
    <w:p>
      <w:pPr>
        <w:ind w:firstLine="42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eastAsia="zh-CN"/>
        </w:rPr>
        <w:t>施工期施工设备和车辆产生的冲洗废水，冲洗废水经过简易沉淀池沉淀后循环使用，不外排。在严格落实项目相关水土保持措施后，降低施工期的生态影响。</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宋体" w:eastAsia="仿宋_GB2312" w:cs="宋体"/>
          <w:kern w:val="0"/>
          <w:sz w:val="32"/>
          <w:szCs w:val="32"/>
          <w:lang w:eastAsia="zh-CN"/>
        </w:rPr>
        <w:t>对于</w:t>
      </w:r>
      <w:r>
        <w:rPr>
          <w:rFonts w:hint="eastAsia" w:ascii="仿宋_GB2312" w:hAnsi="宋体" w:eastAsia="仿宋_GB2312" w:cs="宋体"/>
          <w:kern w:val="0"/>
          <w:sz w:val="32"/>
          <w:szCs w:val="32"/>
        </w:rPr>
        <w:t>施工生产的不能回收的建筑垃圾，如混凝土废料、含砖、石、砂的杂土等及时清运至政府部门指定的建筑垃圾堆放场处置，严禁随意倾倒、填埋，避免工程废料造成二次污染</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生活垃圾收集后，将由垃圾</w:t>
      </w:r>
      <w:r>
        <w:rPr>
          <w:rFonts w:hint="eastAsia" w:ascii="仿宋_GB2312" w:hAnsi="宋体" w:eastAsia="仿宋_GB2312" w:cs="宋体"/>
          <w:kern w:val="0"/>
          <w:sz w:val="32"/>
          <w:szCs w:val="32"/>
          <w:lang w:eastAsia="zh-CN"/>
        </w:rPr>
        <w:t>填埋</w:t>
      </w:r>
      <w:r>
        <w:rPr>
          <w:rFonts w:hint="eastAsia" w:ascii="仿宋_GB2312" w:hAnsi="宋体" w:eastAsia="仿宋_GB2312" w:cs="宋体"/>
          <w:kern w:val="0"/>
          <w:sz w:val="32"/>
          <w:szCs w:val="32"/>
        </w:rPr>
        <w:t>场统一处置，严禁随意倾倒或焚烧。</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（五）工程完工后，应及时恢复施工现场，做好项目周边绿化工作。</w:t>
      </w:r>
    </w:p>
    <w:p>
      <w:pPr>
        <w:spacing w:line="576" w:lineRule="exact"/>
        <w:ind w:firstLine="640" w:firstLineChars="200"/>
        <w:contextualSpacing/>
        <w:rPr>
          <w:rFonts w:hint="eastAsia" w:eastAsiaTheme="minorEastAsia"/>
          <w:lang w:eastAsia="zh-CN"/>
        </w:rPr>
      </w:pP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lang w:val="en-US" w:eastAsia="zh-CN"/>
        </w:rPr>
        <w:t>其它环境要求和措施严格按照报告表要求执行。</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四、项目建设必须严格执行配套建设的环境保护设施与主体工程同时设计、同时施工、同时投产使用的环境保护“三同时”制度。项目竣工后，环境保护设施及对策措施必须按规定程序开展环境保护验收，经验收合格后方可投入生产或使用。</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autoSpaceDE w:val="0"/>
        <w:autoSpaceDN w:val="0"/>
        <w:adjustRightInd w:val="0"/>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eastAsia="zh-CN"/>
        </w:rPr>
        <w:t>六、甘孜州</w:t>
      </w:r>
      <w:r>
        <w:rPr>
          <w:rFonts w:hint="eastAsia" w:ascii="仿宋_GB2312" w:hAnsi="宋体" w:eastAsia="仿宋_GB2312" w:cs="宋体"/>
          <w:kern w:val="0"/>
          <w:sz w:val="32"/>
          <w:szCs w:val="32"/>
          <w:lang w:val="en-US" w:eastAsia="zh-CN"/>
        </w:rPr>
        <w:t>甘孜生态环境</w:t>
      </w:r>
      <w:r>
        <w:rPr>
          <w:rFonts w:hint="eastAsia" w:ascii="仿宋_GB2312" w:hAnsi="宋体" w:eastAsia="仿宋_GB2312" w:cs="宋体"/>
          <w:kern w:val="0"/>
          <w:sz w:val="32"/>
          <w:szCs w:val="32"/>
          <w:lang w:eastAsia="zh-CN"/>
        </w:rPr>
        <w:t>局将负责该项目施工期和营运期的环境保</w:t>
      </w:r>
      <w:r>
        <w:rPr>
          <w:rFonts w:hint="eastAsia" w:ascii="仿宋_GB2312" w:hAnsi="宋体" w:eastAsia="仿宋_GB2312" w:cs="宋体"/>
          <w:kern w:val="0"/>
          <w:sz w:val="32"/>
          <w:szCs w:val="32"/>
        </w:rPr>
        <w:t>护监督管理工作。</w:t>
      </w:r>
      <w:r>
        <w:rPr>
          <w:rFonts w:hint="eastAsia" w:ascii="仿宋_GB2312" w:hAnsi="仿宋_GB2312" w:eastAsia="仿宋_GB2312" w:cs="仿宋_GB2312"/>
          <w:sz w:val="32"/>
          <w:szCs w:val="32"/>
        </w:rPr>
        <w:t>甘孜</w:t>
      </w:r>
      <w:r>
        <w:rPr>
          <w:rFonts w:hint="eastAsia" w:ascii="仿宋_GB2312" w:hAnsi="仿宋_GB2312" w:eastAsia="仿宋_GB2312" w:cs="仿宋_GB2312"/>
          <w:sz w:val="32"/>
          <w:szCs w:val="32"/>
          <w:lang w:eastAsia="zh-CN"/>
        </w:rPr>
        <w:t>州甘孜</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w:t>
      </w:r>
      <w:r>
        <w:rPr>
          <w:rFonts w:hint="eastAsia" w:ascii="仿宋_GB2312" w:hAnsi="仿宋_GB2312" w:eastAsia="仿宋_GB2312" w:cs="仿宋_GB2312"/>
          <w:sz w:val="32"/>
          <w:szCs w:val="32"/>
        </w:rPr>
        <w:t>执法大队将负责该项目施工及运行期环境保护的监督检查工作。</w:t>
      </w:r>
    </w:p>
    <w:p>
      <w:pPr>
        <w:pStyle w:val="6"/>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w:t>
      </w:r>
    </w:p>
    <w:p>
      <w:pPr>
        <w:pStyle w:val="6"/>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p>
    <w:p>
      <w:pPr>
        <w:pStyle w:val="6"/>
        <w:spacing w:line="576" w:lineRule="exact"/>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甘孜州甘孜生态环境局</w:t>
      </w:r>
    </w:p>
    <w:p>
      <w:pPr>
        <w:pStyle w:val="6"/>
        <w:spacing w:line="576" w:lineRule="exact"/>
        <w:ind w:firstLine="3840" w:firstLineChars="1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6"/>
        <w:spacing w:line="576" w:lineRule="exact"/>
        <w:contextualSpacing/>
        <w:rPr>
          <w:rFonts w:ascii="仿宋_GB2312" w:hAnsi="仿宋_GB2312" w:eastAsia="仿宋_GB2312" w:cs="仿宋_GB2312"/>
          <w:sz w:val="32"/>
          <w:szCs w:val="32"/>
        </w:rPr>
      </w:pPr>
    </w:p>
    <w:p>
      <w:pPr>
        <w:pStyle w:val="6"/>
        <w:spacing w:line="576" w:lineRule="exact"/>
        <w:contextualSpacing/>
        <w:jc w:val="both"/>
        <w:rPr>
          <w:rFonts w:hint="eastAsia" w:ascii="方正小标宋简体" w:hAnsi="方正小标宋简体" w:eastAsia="方正小标宋简体" w:cs="方正小标宋简体"/>
          <w:bCs/>
          <w:sz w:val="44"/>
          <w:szCs w:val="44"/>
        </w:rPr>
      </w:pP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398145</wp:posOffset>
                </wp:positionV>
                <wp:extent cx="5546725" cy="10160"/>
                <wp:effectExtent l="0" t="4445" r="15875" b="13970"/>
                <wp:wrapNone/>
                <wp:docPr id="2" name="直接连接符 2"/>
                <wp:cNvGraphicFramePr/>
                <a:graphic xmlns:a="http://schemas.openxmlformats.org/drawingml/2006/main">
                  <a:graphicData uri="http://schemas.microsoft.com/office/word/2010/wordprocessingShape">
                    <wps:wsp>
                      <wps:cNvCnPr/>
                      <wps:spPr>
                        <a:xfrm flipV="1">
                          <a:off x="0" y="0"/>
                          <a:ext cx="554672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31.35pt;height:0.8pt;width:436.75pt;z-index:251659264;mso-width-relative:page;mso-height-relative:page;" filled="f" stroked="t" coordsize="21600,21600" o:gfxdata="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6xxs1gAAAAcBAAAPAAAAAAAAAAEAIAAAACIAAABkcnMv&#10;ZG93bnJldi54bWxQSwECFAAUAAAACACHTuJASgZ5VwUCAAAABAAADgAAAAAAAAABACAAAAAl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13335</wp:posOffset>
                </wp:positionV>
                <wp:extent cx="550862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08625"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05pt;height:0.15pt;width:433.75pt;z-index:251660288;mso-width-relative:page;mso-height-relative:page;" filled="f" stroked="t" coordsize="21600,21600" o:gfxdata="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VboK1wAAAAUBAAAPAAAAAAAAAAEAIAAAACIAAABkcnMv&#10;ZG93bnJldi54bWxQSwECFAAUAAAACACHTuJADl7GTgQCAAD/AwAADgAAAAAAAAABACAAAAAmAQAA&#10;ZHJzL2Uyb0RvYy54bWxQSwUGAAAAAAYABgBZAQAAnAUAAAAA&#10;">
                <v:fill on="f" focussize="0,0"/>
                <v:stroke weight="0.5pt"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w:t>甘孜州甘孜生态环境局办公室               2021年6月21</w:t>
      </w:r>
      <w:bookmarkStart w:id="0" w:name="_GoBack"/>
      <w:bookmarkEnd w:id="0"/>
      <w:r>
        <w:rPr>
          <w:rFonts w:hint="eastAsia" w:ascii="仿宋_GB2312" w:hAnsi="宋体" w:eastAsia="仿宋_GB2312" w:cs="宋体"/>
          <w:kern w:val="0"/>
          <w:sz w:val="32"/>
          <w:szCs w:val="32"/>
          <w:lang w:val="en-US" w:eastAsia="zh-CN" w:bidi="ar-SA"/>
        </w:rPr>
        <w:t xml:space="preserve">日 </w:t>
      </w:r>
      <w:r>
        <w:rPr>
          <w:rFonts w:hint="eastAsia" w:ascii="仿宋" w:hAnsi="仿宋" w:eastAsia="仿宋"/>
          <w:sz w:val="32"/>
          <w:szCs w:val="32"/>
        </w:rPr>
        <w:t xml:space="preserve">               </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45"/>
    </w:sdtPr>
    <w:sdtEndPr>
      <w:rPr>
        <w:rFonts w:ascii="Times New Roman" w:hAnsi="Times New Roman" w:cs="Times New Roman"/>
        <w:sz w:val="28"/>
        <w:szCs w:val="28"/>
      </w:rPr>
    </w:sdtEndPr>
    <w:sdtContent>
      <w:p>
        <w:pPr>
          <w:pStyle w:val="8"/>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54"/>
    </w:sdtPr>
    <w:sdtContent>
      <w:p>
        <w:pPr>
          <w:pStyle w:val="8"/>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E"/>
    <w:rsid w:val="0000730B"/>
    <w:rsid w:val="000217E3"/>
    <w:rsid w:val="00063EA4"/>
    <w:rsid w:val="000C6551"/>
    <w:rsid w:val="00131852"/>
    <w:rsid w:val="0015019E"/>
    <w:rsid w:val="00190754"/>
    <w:rsid w:val="0019495A"/>
    <w:rsid w:val="0022473F"/>
    <w:rsid w:val="00294900"/>
    <w:rsid w:val="002E2BD1"/>
    <w:rsid w:val="003210D5"/>
    <w:rsid w:val="003C4FBD"/>
    <w:rsid w:val="00430071"/>
    <w:rsid w:val="0044250E"/>
    <w:rsid w:val="004856F0"/>
    <w:rsid w:val="004A6D92"/>
    <w:rsid w:val="004B0151"/>
    <w:rsid w:val="004D0304"/>
    <w:rsid w:val="004D5598"/>
    <w:rsid w:val="00580460"/>
    <w:rsid w:val="00586AC8"/>
    <w:rsid w:val="005D2B40"/>
    <w:rsid w:val="005E293F"/>
    <w:rsid w:val="0061147F"/>
    <w:rsid w:val="00625AA8"/>
    <w:rsid w:val="006A1A4F"/>
    <w:rsid w:val="006B6DBF"/>
    <w:rsid w:val="006C442E"/>
    <w:rsid w:val="00724DD9"/>
    <w:rsid w:val="007364EA"/>
    <w:rsid w:val="00846D8C"/>
    <w:rsid w:val="0086425F"/>
    <w:rsid w:val="008928AE"/>
    <w:rsid w:val="00897E52"/>
    <w:rsid w:val="00901290"/>
    <w:rsid w:val="0091090B"/>
    <w:rsid w:val="009579A5"/>
    <w:rsid w:val="00972E72"/>
    <w:rsid w:val="00997E2C"/>
    <w:rsid w:val="00A13C14"/>
    <w:rsid w:val="00A20F61"/>
    <w:rsid w:val="00A42B21"/>
    <w:rsid w:val="00A9631B"/>
    <w:rsid w:val="00AE2CC9"/>
    <w:rsid w:val="00BF1A07"/>
    <w:rsid w:val="00C030D7"/>
    <w:rsid w:val="00C03DB1"/>
    <w:rsid w:val="00C11A39"/>
    <w:rsid w:val="00C11B2C"/>
    <w:rsid w:val="00C47E40"/>
    <w:rsid w:val="00C57959"/>
    <w:rsid w:val="00D72930"/>
    <w:rsid w:val="00D84F5A"/>
    <w:rsid w:val="00E118B3"/>
    <w:rsid w:val="00F02C05"/>
    <w:rsid w:val="00F243D5"/>
    <w:rsid w:val="00F56928"/>
    <w:rsid w:val="00F97A0E"/>
    <w:rsid w:val="00F97D27"/>
    <w:rsid w:val="01756D0C"/>
    <w:rsid w:val="01C85C7D"/>
    <w:rsid w:val="023C03C7"/>
    <w:rsid w:val="0326752C"/>
    <w:rsid w:val="038E0F12"/>
    <w:rsid w:val="039B2D67"/>
    <w:rsid w:val="046D023C"/>
    <w:rsid w:val="04BA659A"/>
    <w:rsid w:val="072027DC"/>
    <w:rsid w:val="073D7094"/>
    <w:rsid w:val="07AB475D"/>
    <w:rsid w:val="08AC261E"/>
    <w:rsid w:val="0A0906C8"/>
    <w:rsid w:val="0A52677E"/>
    <w:rsid w:val="0A5502A5"/>
    <w:rsid w:val="0B314C00"/>
    <w:rsid w:val="0B72572A"/>
    <w:rsid w:val="0C0816D3"/>
    <w:rsid w:val="0F3A4829"/>
    <w:rsid w:val="0F9D4C14"/>
    <w:rsid w:val="0FBC576E"/>
    <w:rsid w:val="106D0AF6"/>
    <w:rsid w:val="115F190A"/>
    <w:rsid w:val="127563C2"/>
    <w:rsid w:val="13355845"/>
    <w:rsid w:val="134C3CA5"/>
    <w:rsid w:val="145615DF"/>
    <w:rsid w:val="149839C0"/>
    <w:rsid w:val="15323229"/>
    <w:rsid w:val="15921D4D"/>
    <w:rsid w:val="161E5DCA"/>
    <w:rsid w:val="172278BF"/>
    <w:rsid w:val="176307AE"/>
    <w:rsid w:val="176B26F3"/>
    <w:rsid w:val="18C26D85"/>
    <w:rsid w:val="19183024"/>
    <w:rsid w:val="1D490D0F"/>
    <w:rsid w:val="1D6E584C"/>
    <w:rsid w:val="1EB320D2"/>
    <w:rsid w:val="1F7E1DFC"/>
    <w:rsid w:val="1FCE4FBE"/>
    <w:rsid w:val="20C23DD6"/>
    <w:rsid w:val="22AA2E6A"/>
    <w:rsid w:val="22F050EE"/>
    <w:rsid w:val="24752284"/>
    <w:rsid w:val="24BE2FD5"/>
    <w:rsid w:val="24F71ACA"/>
    <w:rsid w:val="251C78EB"/>
    <w:rsid w:val="270D6FC7"/>
    <w:rsid w:val="278C2B6B"/>
    <w:rsid w:val="29962873"/>
    <w:rsid w:val="29A26215"/>
    <w:rsid w:val="2A422CF4"/>
    <w:rsid w:val="2A603C7A"/>
    <w:rsid w:val="2B2839C7"/>
    <w:rsid w:val="2BB54105"/>
    <w:rsid w:val="2DB51DA8"/>
    <w:rsid w:val="2F050890"/>
    <w:rsid w:val="2FC404F2"/>
    <w:rsid w:val="311E4AF2"/>
    <w:rsid w:val="31BF412C"/>
    <w:rsid w:val="31D42D3A"/>
    <w:rsid w:val="31E97A90"/>
    <w:rsid w:val="320B1823"/>
    <w:rsid w:val="32F55CA9"/>
    <w:rsid w:val="33E84C0D"/>
    <w:rsid w:val="35D57915"/>
    <w:rsid w:val="36A80D68"/>
    <w:rsid w:val="3886777C"/>
    <w:rsid w:val="394476FB"/>
    <w:rsid w:val="3A5253D9"/>
    <w:rsid w:val="3A5E3F12"/>
    <w:rsid w:val="3AFD2F9E"/>
    <w:rsid w:val="3C9B13E5"/>
    <w:rsid w:val="3DCB6A28"/>
    <w:rsid w:val="3E921852"/>
    <w:rsid w:val="3EB30D7B"/>
    <w:rsid w:val="3EED2F05"/>
    <w:rsid w:val="3FB31A47"/>
    <w:rsid w:val="41C109B3"/>
    <w:rsid w:val="41CB698D"/>
    <w:rsid w:val="422E1737"/>
    <w:rsid w:val="425D4ECB"/>
    <w:rsid w:val="42BF5536"/>
    <w:rsid w:val="438F1440"/>
    <w:rsid w:val="456E44D9"/>
    <w:rsid w:val="458A295B"/>
    <w:rsid w:val="45C27DE5"/>
    <w:rsid w:val="46086DBA"/>
    <w:rsid w:val="460B4CF9"/>
    <w:rsid w:val="46E757FD"/>
    <w:rsid w:val="481141E1"/>
    <w:rsid w:val="49785524"/>
    <w:rsid w:val="499E5FF5"/>
    <w:rsid w:val="4A121C33"/>
    <w:rsid w:val="4BF66C0A"/>
    <w:rsid w:val="4D010203"/>
    <w:rsid w:val="4D8A309B"/>
    <w:rsid w:val="4DC92E01"/>
    <w:rsid w:val="4E3920CB"/>
    <w:rsid w:val="4F617AA8"/>
    <w:rsid w:val="4FEB20E4"/>
    <w:rsid w:val="502F02DD"/>
    <w:rsid w:val="5065426D"/>
    <w:rsid w:val="507D715C"/>
    <w:rsid w:val="50E31393"/>
    <w:rsid w:val="51970FDD"/>
    <w:rsid w:val="51BB2618"/>
    <w:rsid w:val="52B520F2"/>
    <w:rsid w:val="52C50E38"/>
    <w:rsid w:val="52DC539D"/>
    <w:rsid w:val="52FA7522"/>
    <w:rsid w:val="531C5B64"/>
    <w:rsid w:val="536A6F30"/>
    <w:rsid w:val="539E6259"/>
    <w:rsid w:val="53F255D6"/>
    <w:rsid w:val="540F0E2E"/>
    <w:rsid w:val="54BC7B92"/>
    <w:rsid w:val="554672F9"/>
    <w:rsid w:val="55D232E2"/>
    <w:rsid w:val="57933E7D"/>
    <w:rsid w:val="57A5094B"/>
    <w:rsid w:val="59037838"/>
    <w:rsid w:val="590D33B5"/>
    <w:rsid w:val="59966B47"/>
    <w:rsid w:val="59C47317"/>
    <w:rsid w:val="59F979FC"/>
    <w:rsid w:val="5AE343C9"/>
    <w:rsid w:val="5CEF399E"/>
    <w:rsid w:val="5CFB2228"/>
    <w:rsid w:val="5D23703E"/>
    <w:rsid w:val="5D7F39EA"/>
    <w:rsid w:val="5D9C3CBC"/>
    <w:rsid w:val="5DED72C6"/>
    <w:rsid w:val="5F043859"/>
    <w:rsid w:val="5FCF0641"/>
    <w:rsid w:val="60353257"/>
    <w:rsid w:val="62497727"/>
    <w:rsid w:val="62D9089A"/>
    <w:rsid w:val="63207672"/>
    <w:rsid w:val="63534454"/>
    <w:rsid w:val="63F67171"/>
    <w:rsid w:val="645300C5"/>
    <w:rsid w:val="64F7144F"/>
    <w:rsid w:val="65673421"/>
    <w:rsid w:val="66575C5C"/>
    <w:rsid w:val="669668AF"/>
    <w:rsid w:val="66DA4867"/>
    <w:rsid w:val="68685402"/>
    <w:rsid w:val="689F1D6C"/>
    <w:rsid w:val="690F7D0C"/>
    <w:rsid w:val="695D27FB"/>
    <w:rsid w:val="69BC2E19"/>
    <w:rsid w:val="6B583B67"/>
    <w:rsid w:val="6C470E6B"/>
    <w:rsid w:val="6D04641D"/>
    <w:rsid w:val="6D262410"/>
    <w:rsid w:val="6D2E2ED2"/>
    <w:rsid w:val="6F8F671E"/>
    <w:rsid w:val="70281299"/>
    <w:rsid w:val="72962DAA"/>
    <w:rsid w:val="733E7D2A"/>
    <w:rsid w:val="740A5F92"/>
    <w:rsid w:val="756D71A7"/>
    <w:rsid w:val="758158D6"/>
    <w:rsid w:val="75A22FC4"/>
    <w:rsid w:val="76131664"/>
    <w:rsid w:val="769B1B8E"/>
    <w:rsid w:val="77257E5F"/>
    <w:rsid w:val="77733F5B"/>
    <w:rsid w:val="79D352CD"/>
    <w:rsid w:val="79FD2D5F"/>
    <w:rsid w:val="7AA92163"/>
    <w:rsid w:val="7B334E52"/>
    <w:rsid w:val="7C0A46C6"/>
    <w:rsid w:val="7D02454C"/>
    <w:rsid w:val="7D337CE5"/>
    <w:rsid w:val="7D451BD4"/>
    <w:rsid w:val="7D812FCB"/>
    <w:rsid w:val="7DD570FD"/>
    <w:rsid w:val="7F0300C4"/>
    <w:rsid w:val="7F3512E4"/>
    <w:rsid w:val="7FA16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unhideWhenUsed/>
    <w:qFormat/>
    <w:uiPriority w:val="0"/>
    <w:pPr>
      <w:keepNext/>
      <w:keepLines/>
      <w:ind w:firstLine="1440" w:firstLineChars="400"/>
      <w:outlineLvl w:val="2"/>
    </w:pPr>
    <w:rPr>
      <w:rFonts w:eastAsia="仿宋"/>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adjustRightInd w:val="0"/>
      <w:snapToGrid w:val="0"/>
      <w:spacing w:line="300" w:lineRule="auto"/>
      <w:ind w:firstLine="200"/>
    </w:pPr>
    <w:rPr>
      <w:rFonts w:ascii="仿宋_GB2312" w:eastAsia="仿宋_GB2312"/>
      <w:sz w:val="28"/>
    </w:rPr>
  </w:style>
  <w:style w:type="paragraph" w:customStyle="1" w:styleId="4">
    <w:name w:val="样式 正文文本 + 首行缩进:  2 字符"/>
    <w:basedOn w:val="1"/>
    <w:qFormat/>
    <w:uiPriority w:val="0"/>
    <w:pPr>
      <w:widowControl/>
      <w:spacing w:before="100" w:beforeAutospacing="1" w:after="200" w:line="480" w:lineRule="exact"/>
      <w:ind w:firstLine="480"/>
    </w:pPr>
    <w:rPr>
      <w:rFonts w:eastAsia="微软雅黑"/>
      <w:kern w:val="0"/>
      <w:sz w:val="24"/>
    </w:rPr>
  </w:style>
  <w:style w:type="paragraph" w:styleId="5">
    <w:name w:val="Body Text Indent"/>
    <w:basedOn w:val="1"/>
    <w:qFormat/>
    <w:uiPriority w:val="0"/>
    <w:pPr>
      <w:ind w:left="420" w:leftChars="200"/>
    </w:pPr>
  </w:style>
  <w:style w:type="paragraph" w:styleId="6">
    <w:name w:val="Plain Text"/>
    <w:basedOn w:val="1"/>
    <w:unhideWhenUsed/>
    <w:qFormat/>
    <w:uiPriority w:val="99"/>
    <w:rPr>
      <w:rFonts w:ascii="宋体" w:hAnsi="Courier New" w:eastAsia="宋体" w:cs="Courier New"/>
      <w:szCs w:val="21"/>
    </w:rPr>
  </w:style>
  <w:style w:type="paragraph" w:styleId="7">
    <w:name w:val="Balloon Text"/>
    <w:basedOn w:val="1"/>
    <w:link w:val="1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b/>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5"/>
    <w:unhideWhenUsed/>
    <w:qFormat/>
    <w:uiPriority w:val="99"/>
    <w:pPr>
      <w:spacing w:after="120"/>
      <w:ind w:firstLine="420" w:firstLineChars="200"/>
    </w:pPr>
    <w:rPr>
      <w:szCs w:val="21"/>
    </w:rPr>
  </w:style>
  <w:style w:type="character" w:styleId="15">
    <w:name w:val="Strong"/>
    <w:basedOn w:val="14"/>
    <w:qFormat/>
    <w:uiPriority w:val="22"/>
    <w:rPr>
      <w:b/>
      <w:bCs/>
    </w:rPr>
  </w:style>
  <w:style w:type="character" w:styleId="16">
    <w:name w:val="page number"/>
    <w:basedOn w:val="14"/>
    <w:unhideWhenUsed/>
    <w:qFormat/>
    <w:uiPriority w:val="99"/>
  </w:style>
  <w:style w:type="character" w:customStyle="1" w:styleId="17">
    <w:name w:val="批注框文本 Char"/>
    <w:basedOn w:val="14"/>
    <w:link w:val="7"/>
    <w:semiHidden/>
    <w:qFormat/>
    <w:uiPriority w:val="99"/>
    <w:rPr>
      <w:sz w:val="18"/>
      <w:szCs w:val="18"/>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customStyle="1" w:styleId="20">
    <w:name w:val="列出段落1"/>
    <w:basedOn w:val="1"/>
    <w:qFormat/>
    <w:uiPriority w:val="34"/>
    <w:pPr>
      <w:ind w:firstLine="420" w:firstLineChars="200"/>
    </w:pPr>
  </w:style>
  <w:style w:type="paragraph" w:customStyle="1" w:styleId="21">
    <w:name w:val="Char Char Char1 Char Char Char Char Char Char Char Char Char Char"/>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22">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3">
    <w:name w:val="CM2"/>
    <w:basedOn w:val="1"/>
    <w:next w:val="1"/>
    <w:qFormat/>
    <w:uiPriority w:val="99"/>
    <w:pPr>
      <w:autoSpaceDE w:val="0"/>
      <w:autoSpaceDN w:val="0"/>
      <w:adjustRightInd w:val="0"/>
      <w:spacing w:line="576" w:lineRule="atLeast"/>
      <w:jc w:val="left"/>
    </w:pPr>
    <w:rPr>
      <w:rFonts w:ascii="仿宋_GB2312" w:hAnsi="Calibri" w:eastAsia="仿宋_GB2312" w:cs="Times New Roman"/>
      <w:kern w:val="0"/>
      <w:sz w:val="24"/>
      <w:szCs w:val="24"/>
    </w:rPr>
  </w:style>
  <w:style w:type="paragraph" w:customStyle="1" w:styleId="24">
    <w:name w:val="列出段落11"/>
    <w:basedOn w:val="1"/>
    <w:qFormat/>
    <w:uiPriority w:val="34"/>
    <w:pPr>
      <w:ind w:firstLine="420" w:firstLineChars="200"/>
    </w:pPr>
    <w:rPr>
      <w:rFonts w:ascii="Calibri" w:hAnsi="Calibri" w:eastAsia="宋体" w:cs="黑体"/>
    </w:rPr>
  </w:style>
  <w:style w:type="paragraph" w:customStyle="1" w:styleId="25">
    <w:name w:val="CM5"/>
    <w:basedOn w:val="22"/>
    <w:next w:val="22"/>
    <w:qFormat/>
    <w:uiPriority w:val="99"/>
    <w:pPr>
      <w:spacing w:line="578" w:lineRule="atLeast"/>
    </w:pPr>
    <w:rPr>
      <w:rFonts w:ascii="仿宋_GB2312" w:hAnsi="Calibri" w:eastAsia="仿宋_GB2312" w:cs="黑体"/>
      <w:color w:val="auto"/>
    </w:rPr>
  </w:style>
  <w:style w:type="paragraph" w:customStyle="1" w:styleId="26">
    <w:name w:val="CM11"/>
    <w:basedOn w:val="22"/>
    <w:next w:val="22"/>
    <w:qFormat/>
    <w:uiPriority w:val="99"/>
    <w:pPr>
      <w:spacing w:after="793"/>
    </w:pPr>
    <w:rPr>
      <w:rFonts w:ascii="仿宋_GB2312" w:hAnsi="Calibri" w:eastAsia="仿宋_GB2312" w:cs="黑体"/>
      <w:color w:val="auto"/>
    </w:rPr>
  </w:style>
  <w:style w:type="paragraph" w:customStyle="1" w:styleId="2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DA51-BF6F-4388-8C3A-B3F3CEA88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1308</Words>
  <Characters>1365</Characters>
  <Lines>35</Lines>
  <Paragraphs>10</Paragraphs>
  <TotalTime>6</TotalTime>
  <ScaleCrop>false</ScaleCrop>
  <LinksUpToDate>false</LinksUpToDate>
  <CharactersWithSpaces>1434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2017-09-26T01:55:00Z</dcterms:created>
  <dc:creator>User</dc:creator>
  <cp:lastModifiedBy>hp</cp:lastModifiedBy>
  <cp:lastPrinted>2019-05-16T01:19:00Z</cp:lastPrinted>
  <dcterms:modified xsi:type="dcterms:W3CDTF">2021-06-21T09:12:54Z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0F90A3450C3B41328804F325E041EAA5</vt:lpwstr>
  </property>
</Properties>
</file>