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ascii="Times New Roman" w:hAnsi="Times New Roman" w:eastAsia="黑体"/>
          <w:snapToGrid w:val="0"/>
          <w:sz w:val="30"/>
          <w:szCs w:val="30"/>
        </w:rPr>
      </w:pPr>
      <w:bookmarkStart w:id="2" w:name="_GoBack"/>
      <w:bookmarkEnd w:id="2"/>
      <w:bookmarkStart w:id="0" w:name="_Toc79763771"/>
      <w:r>
        <w:rPr>
          <w:rFonts w:ascii="Times New Roman" w:hAnsi="Times New Roman" w:eastAsia="黑体"/>
          <w:snapToGrid w:val="0"/>
          <w:sz w:val="30"/>
          <w:szCs w:val="30"/>
        </w:rPr>
        <w:t>生态环境影响分析</w:t>
      </w:r>
      <w:bookmarkEnd w:id="0"/>
    </w:p>
    <w:tbl>
      <w:tblPr>
        <w:tblStyle w:val="10"/>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79" w:type="dxa"/>
            <w:tcMar>
              <w:left w:w="28" w:type="dxa"/>
              <w:right w:w="28" w:type="dxa"/>
            </w:tcMar>
            <w:vAlign w:val="center"/>
          </w:tcPr>
          <w:p>
            <w:pPr>
              <w:pStyle w:val="7"/>
              <w:adjustRightInd w:val="0"/>
              <w:snapToGrid w:val="0"/>
              <w:spacing w:before="0" w:beforeAutospacing="0" w:after="0" w:afterAutospacing="0"/>
              <w:jc w:val="center"/>
              <w:rPr>
                <w:rFonts w:ascii="Times New Roman" w:hAnsi="Times New Roman"/>
                <w:bCs/>
                <w:kern w:val="2"/>
                <w:sz w:val="21"/>
                <w:szCs w:val="21"/>
              </w:rPr>
            </w:pPr>
            <w:bookmarkStart w:id="1" w:name="_Hlk49796138"/>
            <w:r>
              <w:rPr>
                <w:rFonts w:ascii="Times New Roman" w:hAnsi="Times New Roman"/>
                <w:bCs/>
                <w:kern w:val="2"/>
              </w:rPr>
              <w:t>施工期生态环境影响分析</w:t>
            </w:r>
            <w:bookmarkEnd w:id="1"/>
          </w:p>
        </w:tc>
        <w:tc>
          <w:tcPr>
            <w:tcW w:w="8363" w:type="dxa"/>
          </w:tcPr>
          <w:p>
            <w:pPr>
              <w:adjustRightInd w:val="0"/>
              <w:snapToGrid w:val="0"/>
              <w:spacing w:line="360" w:lineRule="auto"/>
              <w:ind w:firstLine="480" w:firstLineChars="200"/>
              <w:rPr>
                <w:bCs/>
              </w:rPr>
            </w:pPr>
            <w:r>
              <w:rPr>
                <w:bCs/>
              </w:rPr>
              <w:t>本项目施工期环境影响主要来自于施工扬尘、施工噪声、施工人员生活污水、生活垃圾等造成的环境影响，同时，施工期还存在一定的社会环境影响和生态环境影响。施工期结束后这些影响将会随之消失。</w:t>
            </w:r>
          </w:p>
          <w:p>
            <w:pPr>
              <w:adjustRightInd w:val="0"/>
              <w:snapToGrid w:val="0"/>
              <w:spacing w:line="360" w:lineRule="auto"/>
              <w:rPr>
                <w:b/>
                <w:bCs/>
              </w:rPr>
            </w:pPr>
            <w:r>
              <w:rPr>
                <w:b/>
                <w:bCs/>
              </w:rPr>
              <w:t>一、生态环境影响分析</w:t>
            </w:r>
          </w:p>
          <w:p>
            <w:pPr>
              <w:autoSpaceDE w:val="0"/>
              <w:autoSpaceDN w:val="0"/>
              <w:adjustRightInd w:val="0"/>
              <w:snapToGrid w:val="0"/>
              <w:spacing w:line="360" w:lineRule="auto"/>
              <w:ind w:firstLine="480" w:firstLineChars="200"/>
              <w:rPr>
                <w:szCs w:val="23"/>
              </w:rPr>
            </w:pPr>
            <w:r>
              <w:rPr>
                <w:rFonts w:hint="eastAsia"/>
                <w:szCs w:val="23"/>
              </w:rPr>
              <w:t xml:space="preserve">施工期间建设使沿线的植被受到了一定程度的破坏，使地表裸露，从而使沿线区域的生态结构发生一定变化，生态环境影响主要表现在以下几个方面： </w:t>
            </w:r>
          </w:p>
          <w:p>
            <w:pPr>
              <w:pStyle w:val="12"/>
              <w:snapToGrid w:val="0"/>
              <w:spacing w:line="360" w:lineRule="auto"/>
              <w:ind w:firstLine="480" w:firstLineChars="200"/>
              <w:jc w:val="both"/>
              <w:rPr>
                <w:rFonts w:ascii="Times New Roman"/>
                <w:color w:val="auto"/>
                <w:szCs w:val="23"/>
              </w:rPr>
            </w:pPr>
            <w:r>
              <w:rPr>
                <w:rFonts w:ascii="Times New Roman" w:cs="Times New Roman"/>
                <w:color w:val="auto"/>
                <w:szCs w:val="23"/>
              </w:rPr>
              <w:t>1</w:t>
            </w:r>
            <w:r>
              <w:rPr>
                <w:rFonts w:hint="eastAsia" w:ascii="Times New Roman"/>
                <w:color w:val="auto"/>
                <w:szCs w:val="23"/>
              </w:rPr>
              <w:t>、工程对土地的影响</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工程对土地利用形式变化的影响包括永久占地和临时占地两方面。</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w:t>
            </w:r>
            <w:r>
              <w:rPr>
                <w:rFonts w:ascii="Times New Roman" w:cs="Times New Roman"/>
                <w:color w:val="auto"/>
                <w:szCs w:val="23"/>
              </w:rPr>
              <w:t>1</w:t>
            </w:r>
            <w:r>
              <w:rPr>
                <w:rFonts w:hint="eastAsia" w:ascii="Times New Roman"/>
                <w:color w:val="auto"/>
                <w:szCs w:val="23"/>
              </w:rPr>
              <w:t>）永久占地的影响：本项目道路永久占地</w:t>
            </w:r>
            <w:r>
              <w:rPr>
                <w:rFonts w:hint="eastAsia" w:ascii="Times New Roman" w:cs="Times New Roman"/>
                <w:color w:val="auto"/>
                <w:szCs w:val="23"/>
              </w:rPr>
              <w:t>42亩</w:t>
            </w:r>
            <w:r>
              <w:rPr>
                <w:rFonts w:hint="eastAsia" w:ascii="Times New Roman"/>
                <w:color w:val="auto"/>
                <w:szCs w:val="23"/>
              </w:rPr>
              <w:t>。本工程永久占地主要为裸土地</w:t>
            </w:r>
            <w:r>
              <w:rPr>
                <w:rFonts w:hint="eastAsia" w:ascii="Times New Roman" w:cs="Times New Roman"/>
                <w:color w:val="auto"/>
              </w:rPr>
              <w:t>和草地</w:t>
            </w:r>
            <w:r>
              <w:rPr>
                <w:rFonts w:hint="eastAsia" w:ascii="Times New Roman"/>
                <w:color w:val="auto"/>
                <w:szCs w:val="23"/>
              </w:rPr>
              <w:t>。项目占地不属于基本农田保护区，不涉及天然林区和自然保护区。</w:t>
            </w:r>
          </w:p>
          <w:p>
            <w:pPr>
              <w:snapToGrid w:val="0"/>
              <w:spacing w:line="360" w:lineRule="auto"/>
              <w:ind w:firstLine="480" w:firstLineChars="200"/>
              <w:rPr>
                <w:color w:val="auto"/>
              </w:rPr>
            </w:pPr>
            <w:r>
              <w:rPr>
                <w:rFonts w:hint="eastAsia"/>
                <w:color w:val="auto"/>
                <w:szCs w:val="23"/>
              </w:rPr>
              <w:t>（</w:t>
            </w:r>
            <w:r>
              <w:rPr>
                <w:color w:val="auto"/>
                <w:szCs w:val="23"/>
              </w:rPr>
              <w:t>2</w:t>
            </w:r>
            <w:r>
              <w:rPr>
                <w:rFonts w:hint="eastAsia"/>
                <w:color w:val="auto"/>
                <w:szCs w:val="23"/>
              </w:rPr>
              <w:t>）临时占地的影响：</w:t>
            </w:r>
            <w:r>
              <w:rPr>
                <w:color w:val="auto"/>
              </w:rPr>
              <w:t>本项目</w:t>
            </w:r>
            <w:r>
              <w:rPr>
                <w:rFonts w:hint="eastAsia"/>
                <w:color w:val="auto"/>
              </w:rPr>
              <w:t>施工期施工场地设于与拟建甘孜县康巴大道北段建设工程交叉东南侧，新增临时占地约15亩，占地类型为裸土地和草地。施工场地内设置施工现场办公室、材料堆放区、施工机械停放区、表土堆场。</w:t>
            </w:r>
          </w:p>
          <w:p>
            <w:pPr>
              <w:pStyle w:val="12"/>
              <w:snapToGrid w:val="0"/>
              <w:spacing w:line="360" w:lineRule="auto"/>
              <w:ind w:firstLine="480" w:firstLineChars="200"/>
              <w:jc w:val="both"/>
              <w:rPr>
                <w:rFonts w:ascii="Times New Roman"/>
                <w:color w:val="auto"/>
                <w:szCs w:val="23"/>
              </w:rPr>
            </w:pPr>
            <w:r>
              <w:rPr>
                <w:color w:val="auto"/>
              </w:rPr>
              <w:t>施工期对表土单独剥离并妥善保存</w:t>
            </w:r>
            <w:r>
              <w:rPr>
                <w:rFonts w:hint="eastAsia"/>
                <w:color w:val="auto"/>
              </w:rPr>
              <w:t>，施工</w:t>
            </w:r>
            <w:r>
              <w:rPr>
                <w:color w:val="auto"/>
              </w:rPr>
              <w:t>结束后</w:t>
            </w:r>
            <w:r>
              <w:rPr>
                <w:rFonts w:hint="eastAsia"/>
                <w:color w:val="auto"/>
              </w:rPr>
              <w:t>用于</w:t>
            </w:r>
            <w:r>
              <w:rPr>
                <w:color w:val="auto"/>
              </w:rPr>
              <w:t>道路红线内及道路两侧绿化覆土</w:t>
            </w:r>
            <w:r>
              <w:rPr>
                <w:rFonts w:hint="eastAsia"/>
                <w:color w:val="auto"/>
              </w:rPr>
              <w:t>。</w:t>
            </w:r>
          </w:p>
          <w:p>
            <w:pPr>
              <w:autoSpaceDE w:val="0"/>
              <w:autoSpaceDN w:val="0"/>
              <w:adjustRightInd w:val="0"/>
              <w:snapToGrid w:val="0"/>
              <w:spacing w:line="360" w:lineRule="auto"/>
              <w:ind w:firstLine="480" w:firstLineChars="200"/>
              <w:rPr>
                <w:szCs w:val="23"/>
              </w:rPr>
            </w:pPr>
            <w:r>
              <w:rPr>
                <w:rFonts w:hint="eastAsia"/>
                <w:szCs w:val="23"/>
              </w:rPr>
              <w:t>建设单位和施工单位应重视临时施工用地在工程结束前的清理和植被恢复工作，减少临时占地对生态的影响。临时表土堆场坡角采用填土草袋防护，填土草袋就地取材，采用开挖的土方装填，堆置土方上覆彩条布遮盖。另外在临时表土堆场四周开挖简易排水沟，可及时排走临时堆场上降雨形成水流，防止雨水在临时表土堆场四周淤积。</w:t>
            </w:r>
          </w:p>
          <w:p>
            <w:pPr>
              <w:autoSpaceDE w:val="0"/>
              <w:autoSpaceDN w:val="0"/>
              <w:adjustRightInd w:val="0"/>
              <w:snapToGrid w:val="0"/>
              <w:spacing w:line="360" w:lineRule="auto"/>
              <w:ind w:firstLine="480" w:firstLineChars="200"/>
              <w:rPr>
                <w:szCs w:val="23"/>
              </w:rPr>
            </w:pPr>
            <w:r>
              <w:rPr>
                <w:rFonts w:hint="eastAsia"/>
                <w:szCs w:val="23"/>
              </w:rPr>
              <w:t>施工结束后，表土堆场占地将进行绿化工程建设，施工工场结束后对占用路面进行清理。</w:t>
            </w:r>
          </w:p>
          <w:p>
            <w:pPr>
              <w:pStyle w:val="12"/>
              <w:snapToGrid w:val="0"/>
              <w:spacing w:line="360" w:lineRule="auto"/>
              <w:ind w:firstLine="480" w:firstLineChars="200"/>
              <w:jc w:val="both"/>
              <w:rPr>
                <w:rFonts w:ascii="Times New Roman"/>
                <w:color w:val="auto"/>
                <w:szCs w:val="23"/>
              </w:rPr>
            </w:pPr>
            <w:r>
              <w:rPr>
                <w:rFonts w:ascii="Times New Roman" w:cs="Times New Roman"/>
                <w:color w:val="auto"/>
                <w:szCs w:val="23"/>
              </w:rPr>
              <w:t>2</w:t>
            </w:r>
            <w:r>
              <w:rPr>
                <w:rFonts w:hint="eastAsia" w:ascii="Times New Roman"/>
                <w:color w:val="auto"/>
                <w:szCs w:val="23"/>
              </w:rPr>
              <w:t>、土石方挖填</w:t>
            </w:r>
          </w:p>
          <w:p>
            <w:pPr>
              <w:pStyle w:val="12"/>
              <w:snapToGrid w:val="0"/>
              <w:spacing w:line="360" w:lineRule="auto"/>
              <w:ind w:firstLine="480" w:firstLineChars="200"/>
              <w:jc w:val="both"/>
              <w:rPr>
                <w:color w:val="auto"/>
                <w:szCs w:val="21"/>
              </w:rPr>
            </w:pPr>
            <w:r>
              <w:rPr>
                <w:rFonts w:hint="eastAsia" w:ascii="Times New Roman"/>
                <w:color w:val="auto"/>
                <w:szCs w:val="23"/>
              </w:rPr>
              <w:t>项目的挖填方作业的雨季施工也将会造成局部地段的水土流失。因此要避开雨季施工，对于施工过程中产生的水土流失，导致附近水体的沉积物淤积和水浑浊。</w:t>
            </w:r>
          </w:p>
          <w:p>
            <w:pPr>
              <w:pStyle w:val="12"/>
              <w:snapToGrid w:val="0"/>
              <w:spacing w:line="360" w:lineRule="auto"/>
              <w:ind w:firstLine="480" w:firstLineChars="200"/>
              <w:jc w:val="both"/>
              <w:rPr>
                <w:rFonts w:ascii="Times New Roman"/>
                <w:color w:val="auto"/>
                <w:szCs w:val="23"/>
              </w:rPr>
            </w:pPr>
            <w:r>
              <w:rPr>
                <w:rFonts w:ascii="Times New Roman" w:cs="Times New Roman"/>
                <w:color w:val="auto"/>
                <w:szCs w:val="23"/>
              </w:rPr>
              <w:t>3</w:t>
            </w:r>
            <w:r>
              <w:rPr>
                <w:rFonts w:hint="eastAsia" w:ascii="Times New Roman"/>
                <w:color w:val="auto"/>
                <w:szCs w:val="23"/>
              </w:rPr>
              <w:t>、对陆生生物的影响</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项目区域植被较好，项目区没有发现分布有国家重点保护植物。</w:t>
            </w:r>
          </w:p>
          <w:p>
            <w:pPr>
              <w:autoSpaceDE w:val="0"/>
              <w:autoSpaceDN w:val="0"/>
              <w:adjustRightInd w:val="0"/>
              <w:snapToGrid w:val="0"/>
              <w:spacing w:line="360" w:lineRule="auto"/>
              <w:ind w:firstLine="480" w:firstLineChars="200"/>
              <w:rPr>
                <w:rFonts w:cs="宋体"/>
                <w:kern w:val="0"/>
                <w:szCs w:val="21"/>
              </w:rPr>
            </w:pPr>
            <w:r>
              <w:rPr>
                <w:rFonts w:hint="eastAsia"/>
                <w:szCs w:val="23"/>
              </w:rPr>
              <w:t>项目所在区域陆生动物主要为小型动物，施工期施工扰动对陆生动物动物具有一定的影响，但所占面积小，而且施工区多为平坝空旷区，周围替代生境较多，这些动物可以向周围相似生境进行转移。另外，工程施工活动又具有暂时性和短期性的特点。因此，工程施工对动物的影响只是暂时的，会随着施工的结束而消失，不会对这些物种的生存、繁衍构成威胁。</w:t>
            </w:r>
          </w:p>
          <w:p>
            <w:pPr>
              <w:pStyle w:val="12"/>
              <w:snapToGrid w:val="0"/>
              <w:spacing w:line="360" w:lineRule="auto"/>
              <w:ind w:firstLine="480" w:firstLineChars="200"/>
              <w:jc w:val="both"/>
              <w:rPr>
                <w:rFonts w:ascii="Times New Roman"/>
                <w:color w:val="auto"/>
                <w:szCs w:val="23"/>
              </w:rPr>
            </w:pPr>
            <w:r>
              <w:rPr>
                <w:rFonts w:hint="eastAsia"/>
                <w:color w:val="auto"/>
              </w:rPr>
              <w:t>4、</w:t>
            </w:r>
            <w:r>
              <w:rPr>
                <w:rFonts w:hint="eastAsia" w:ascii="Times New Roman"/>
                <w:color w:val="auto"/>
                <w:szCs w:val="23"/>
              </w:rPr>
              <w:t>水土流失</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w:t>
            </w:r>
            <w:r>
              <w:rPr>
                <w:rFonts w:ascii="Times New Roman" w:cs="Times New Roman"/>
                <w:color w:val="auto"/>
                <w:szCs w:val="23"/>
              </w:rPr>
              <w:t>1</w:t>
            </w:r>
            <w:r>
              <w:rPr>
                <w:rFonts w:hint="eastAsia" w:ascii="Times New Roman"/>
                <w:color w:val="auto"/>
                <w:szCs w:val="23"/>
              </w:rPr>
              <w:t>）流失来源</w:t>
            </w:r>
          </w:p>
          <w:p>
            <w:pPr>
              <w:autoSpaceDE w:val="0"/>
              <w:autoSpaceDN w:val="0"/>
              <w:adjustRightInd w:val="0"/>
              <w:snapToGrid w:val="0"/>
              <w:spacing w:line="360" w:lineRule="auto"/>
              <w:ind w:firstLine="480" w:firstLineChars="200"/>
              <w:rPr>
                <w:szCs w:val="23"/>
              </w:rPr>
            </w:pPr>
            <w:r>
              <w:rPr>
                <w:rFonts w:hint="eastAsia"/>
                <w:szCs w:val="23"/>
              </w:rPr>
              <w:t>①道路施工活动，使自然植被遭到破坏，造成项目施工范围内地表裸露，遇到雨水冲刷产生侵蚀，裸露边坡如不采取边坡，如不采取护坡等有效防护措施，将可能造成局部的滑坡和滑塌等流失现象；</w:t>
            </w:r>
          </w:p>
          <w:p>
            <w:pPr>
              <w:autoSpaceDE w:val="0"/>
              <w:autoSpaceDN w:val="0"/>
              <w:adjustRightInd w:val="0"/>
              <w:snapToGrid w:val="0"/>
              <w:spacing w:line="360" w:lineRule="auto"/>
              <w:ind w:firstLine="480" w:firstLineChars="200"/>
              <w:rPr>
                <w:szCs w:val="23"/>
              </w:rPr>
            </w:pPr>
            <w:r>
              <w:rPr>
                <w:rFonts w:hint="eastAsia"/>
                <w:szCs w:val="23"/>
              </w:rPr>
              <w:t>②施工活动扰动地表，破坏植被、改变土壤结构，使土壤抗蚀性能降低，容易加剧风力侵蚀。工程建设进行开挖、回填，扰动地表，将加剧区域水土流失。</w:t>
            </w:r>
          </w:p>
          <w:p>
            <w:pPr>
              <w:autoSpaceDE w:val="0"/>
              <w:autoSpaceDN w:val="0"/>
              <w:adjustRightInd w:val="0"/>
              <w:snapToGrid w:val="0"/>
              <w:spacing w:line="360" w:lineRule="auto"/>
              <w:ind w:firstLine="480" w:firstLineChars="200"/>
              <w:rPr>
                <w:szCs w:val="23"/>
              </w:rPr>
            </w:pPr>
            <w:r>
              <w:rPr>
                <w:rFonts w:hint="eastAsia"/>
                <w:szCs w:val="23"/>
              </w:rPr>
              <w:t>③机具车辆、施工人员践踏、临时开挖土石方堆放及表土临时堆放，都会造成水土流失。</w:t>
            </w:r>
          </w:p>
          <w:p>
            <w:pPr>
              <w:snapToGrid w:val="0"/>
              <w:spacing w:line="360" w:lineRule="auto"/>
              <w:ind w:firstLine="480"/>
              <w:rPr>
                <w:rFonts w:cs="宋体"/>
                <w:kern w:val="0"/>
              </w:rPr>
            </w:pPr>
            <w:r>
              <w:t>项目施工活动会加剧区域水土流失</w:t>
            </w:r>
            <w:r>
              <w:rPr>
                <w:rFonts w:hint="eastAsia"/>
              </w:rPr>
              <w:t>，施工期</w:t>
            </w:r>
            <w:r>
              <w:t>通过严格控制施工范围</w:t>
            </w:r>
            <w:r>
              <w:rPr>
                <w:rFonts w:hint="eastAsia"/>
              </w:rPr>
              <w:t>、防护措施与主体工程同步实施、临时表土堆场采用密目防尘网遮盖、设置截排水沟、及时进行绿化等措施，可有效减少项目施工期水土流失，同时，</w:t>
            </w:r>
            <w:r>
              <w:t>随着本项目的施工结束，原地表将由建筑物、道路和方砖铺地和草坪树木等所替代，故其水土流失是暂时的，随着工程的竣工投产，水土流失现象将逐渐消失。</w:t>
            </w:r>
          </w:p>
          <w:p>
            <w:pPr>
              <w:adjustRightInd w:val="0"/>
              <w:snapToGrid w:val="0"/>
              <w:spacing w:line="360" w:lineRule="auto"/>
              <w:rPr>
                <w:b/>
                <w:bCs/>
              </w:rPr>
            </w:pPr>
            <w:r>
              <w:rPr>
                <w:b/>
                <w:bCs/>
              </w:rPr>
              <w:t>二、大气环境影响分析</w:t>
            </w:r>
          </w:p>
          <w:p>
            <w:pPr>
              <w:adjustRightInd w:val="0"/>
              <w:snapToGrid w:val="0"/>
              <w:spacing w:line="360" w:lineRule="auto"/>
              <w:ind w:firstLine="480" w:firstLineChars="200"/>
              <w:rPr>
                <w:kern w:val="0"/>
              </w:rPr>
            </w:pPr>
            <w:r>
              <w:rPr>
                <w:kern w:val="0"/>
              </w:rPr>
              <w:t>拟建项目路面采用沥青混凝土路面，施工时土方开挖、路堤填筑和人工构造物挖基、材料运输、搅拌、摊铺等工程工序中都会产生污染，导致大气质量下降，在项目施工期主要大气污染物是沥青烟、扬尘和粉尘，铺路时的热油蒸发会排出沥青烟和苯并[a]芘；扬尘和粉尘的主要来源是挖方填方作业、施工车辆运行中的临时起尘及未铺装路面起尘、筑路机械不断运行起尘、堆场起尘等。</w:t>
            </w:r>
          </w:p>
          <w:p>
            <w:pPr>
              <w:adjustRightInd w:val="0"/>
              <w:snapToGrid w:val="0"/>
              <w:spacing w:line="360" w:lineRule="auto"/>
              <w:ind w:firstLine="482" w:firstLineChars="200"/>
              <w:rPr>
                <w:b/>
                <w:bCs/>
                <w:kern w:val="0"/>
              </w:rPr>
            </w:pPr>
            <w:r>
              <w:rPr>
                <w:b/>
                <w:bCs/>
                <w:kern w:val="0"/>
              </w:rPr>
              <w:t>1、施工扬尘</w:t>
            </w:r>
          </w:p>
          <w:p>
            <w:pPr>
              <w:adjustRightInd w:val="0"/>
              <w:snapToGrid w:val="0"/>
              <w:spacing w:line="360" w:lineRule="auto"/>
              <w:ind w:firstLine="480" w:firstLineChars="200"/>
              <w:rPr>
                <w:bCs/>
                <w:kern w:val="0"/>
              </w:rPr>
            </w:pPr>
            <w:r>
              <w:rPr>
                <w:kern w:val="0"/>
              </w:rPr>
              <w:t>本项目道路工程建设中土方开挖回填、</w:t>
            </w:r>
            <w:r>
              <w:rPr>
                <w:rFonts w:hint="eastAsia"/>
                <w:kern w:val="0"/>
                <w:lang w:val="en-US" w:eastAsia="zh-CN"/>
              </w:rPr>
              <w:t>土石方</w:t>
            </w:r>
            <w:r>
              <w:rPr>
                <w:kern w:val="0"/>
              </w:rPr>
              <w:t>堆放及运输、材料运输及填筑、建渣运输和道路绿化施工等环节均有施工扬尘产生，如果防护不当，特别是在风力较大时扬尘对城区环境空气将产生不利影响。</w:t>
            </w:r>
          </w:p>
          <w:p>
            <w:pPr>
              <w:adjustRightInd w:val="0"/>
              <w:spacing w:line="360" w:lineRule="auto"/>
              <w:ind w:firstLine="480" w:firstLineChars="200"/>
              <w:rPr>
                <w:bCs/>
                <w:kern w:val="0"/>
              </w:rPr>
            </w:pPr>
            <w:r>
              <w:rPr>
                <w:bCs/>
                <w:kern w:val="0"/>
              </w:rPr>
              <w:t>道路及管网施工过程基础开挖、回填、物料填筑、平整土地等作业中扬尘对环境产生的一些不良影响是难于避免的，施工现场扬尘尤其是在风力较大和干燥气候条件下较为严重。根据调查</w:t>
            </w:r>
            <w:r>
              <w:rPr>
                <w:rFonts w:hint="eastAsia"/>
                <w:bCs/>
                <w:kern w:val="0"/>
              </w:rPr>
              <w:t>同类型项目</w:t>
            </w:r>
            <w:r>
              <w:rPr>
                <w:bCs/>
                <w:kern w:val="0"/>
              </w:rPr>
              <w:t>，施工现场上风向50m范围内TSP浓度约0.3mg/m</w:t>
            </w:r>
            <w:r>
              <w:rPr>
                <w:bCs/>
                <w:kern w:val="0"/>
                <w:vertAlign w:val="superscript"/>
              </w:rPr>
              <w:t>3</w:t>
            </w:r>
            <w:r>
              <w:rPr>
                <w:bCs/>
                <w:kern w:val="0"/>
              </w:rPr>
              <w:t>，施工工地内TSP浓度约为0.6～0.8mg/m</w:t>
            </w:r>
            <w:r>
              <w:rPr>
                <w:bCs/>
                <w:kern w:val="0"/>
                <w:vertAlign w:val="superscript"/>
              </w:rPr>
              <w:t>3</w:t>
            </w:r>
            <w:r>
              <w:rPr>
                <w:bCs/>
                <w:kern w:val="0"/>
              </w:rPr>
              <w:t>。下风向50m距离TSP浓度约为0.45～0.5mg/m</w:t>
            </w:r>
            <w:r>
              <w:rPr>
                <w:bCs/>
                <w:kern w:val="0"/>
                <w:vertAlign w:val="superscript"/>
              </w:rPr>
              <w:t>3</w:t>
            </w:r>
            <w:r>
              <w:rPr>
                <w:bCs/>
                <w:kern w:val="0"/>
              </w:rPr>
              <w:t>，100m距离TSP浓度约为0.35～0.38mg/m</w:t>
            </w:r>
            <w:r>
              <w:rPr>
                <w:bCs/>
                <w:kern w:val="0"/>
                <w:vertAlign w:val="superscript"/>
              </w:rPr>
              <w:t>3</w:t>
            </w:r>
            <w:r>
              <w:rPr>
                <w:bCs/>
                <w:kern w:val="0"/>
              </w:rPr>
              <w:t>，150m距离TSP浓度约为0.25～0.28mg/m</w:t>
            </w:r>
            <w:r>
              <w:rPr>
                <w:bCs/>
                <w:kern w:val="0"/>
                <w:vertAlign w:val="superscript"/>
              </w:rPr>
              <w:t>3</w:t>
            </w:r>
            <w:r>
              <w:rPr>
                <w:bCs/>
                <w:kern w:val="0"/>
              </w:rPr>
              <w:t>，一般至150m处能够符合环境空气质量标准二级标准。</w:t>
            </w:r>
          </w:p>
          <w:p>
            <w:pPr>
              <w:adjustRightInd w:val="0"/>
              <w:spacing w:line="360" w:lineRule="auto"/>
              <w:ind w:firstLine="480" w:firstLineChars="200"/>
            </w:pPr>
            <w:r>
              <w:rPr>
                <w:bCs/>
                <w:kern w:val="0"/>
              </w:rPr>
              <w:t>为此，评价要求建设单位督促各施工单位加强作业现场扬尘控制，</w:t>
            </w:r>
            <w:r>
              <w:rPr>
                <w:kern w:val="0"/>
              </w:rPr>
              <w:t>工地不准裸露野蛮施工，</w:t>
            </w:r>
            <w:r>
              <w:rPr>
                <w:rFonts w:hint="eastAsia"/>
                <w:bCs/>
                <w:kern w:val="0"/>
              </w:rPr>
              <w:t>严格</w:t>
            </w:r>
            <w:r>
              <w:rPr>
                <w:bCs/>
                <w:kern w:val="0"/>
              </w:rPr>
              <w:t>落实施工过程中的各项降尘措施</w:t>
            </w:r>
            <w:r>
              <w:rPr>
                <w:rFonts w:hint="eastAsia"/>
                <w:bCs/>
                <w:kern w:val="0"/>
              </w:rPr>
              <w:t>，</w:t>
            </w:r>
            <w:r>
              <w:rPr>
                <w:kern w:val="0"/>
              </w:rPr>
              <w:t>最大限度减轻扬尘对环境空气的不利影响。</w:t>
            </w:r>
          </w:p>
          <w:p>
            <w:pPr>
              <w:spacing w:line="360" w:lineRule="auto"/>
              <w:ind w:firstLine="482" w:firstLineChars="200"/>
              <w:rPr>
                <w:b/>
                <w:bCs/>
                <w:kern w:val="0"/>
              </w:rPr>
            </w:pPr>
            <w:r>
              <w:rPr>
                <w:b/>
                <w:bCs/>
                <w:kern w:val="0"/>
              </w:rPr>
              <w:t>2、沥青烟和苯并[a]芘</w:t>
            </w:r>
          </w:p>
          <w:p>
            <w:pPr>
              <w:spacing w:line="360" w:lineRule="auto"/>
              <w:ind w:firstLine="480" w:firstLineChars="200"/>
              <w:rPr>
                <w:snapToGrid w:val="0"/>
                <w:kern w:val="0"/>
              </w:rPr>
            </w:pPr>
            <w:r>
              <w:rPr>
                <w:snapToGrid w:val="0"/>
                <w:kern w:val="0"/>
              </w:rPr>
              <w:t>本项目路面采用沥青混凝土路面，项目路面施工阶段，沥青烟气主要出现在沥路面铺设过程中。沥青烟气中主要有毒有害物质是THC、酚和3，4</w:t>
            </w:r>
            <w:r>
              <w:rPr>
                <w:rFonts w:hint="eastAsia"/>
                <w:snapToGrid w:val="0"/>
                <w:kern w:val="0"/>
              </w:rPr>
              <w:t>－</w:t>
            </w:r>
            <w:r>
              <w:rPr>
                <w:snapToGrid w:val="0"/>
                <w:kern w:val="0"/>
              </w:rPr>
              <w:t>苯并芘。沥青烟气污染影响范围可达下风向100m。</w:t>
            </w:r>
          </w:p>
          <w:p>
            <w:pPr>
              <w:spacing w:line="360" w:lineRule="auto"/>
              <w:ind w:firstLine="482" w:firstLineChars="200"/>
              <w:rPr>
                <w:snapToGrid w:val="0"/>
                <w:kern w:val="0"/>
              </w:rPr>
            </w:pPr>
            <w:r>
              <w:rPr>
                <w:b/>
                <w:bCs/>
                <w:snapToGrid w:val="0"/>
                <w:kern w:val="0"/>
              </w:rPr>
              <w:t>本项目</w:t>
            </w:r>
            <w:r>
              <w:rPr>
                <w:rFonts w:hint="eastAsia"/>
                <w:b/>
                <w:bCs/>
                <w:snapToGrid w:val="0"/>
                <w:kern w:val="0"/>
              </w:rPr>
              <w:t>路面采用沥青混凝土路面，</w:t>
            </w:r>
            <w:r>
              <w:rPr>
                <w:b/>
                <w:bCs/>
                <w:snapToGrid w:val="0"/>
                <w:kern w:val="0"/>
              </w:rPr>
              <w:t>不设沥青拌合场，</w:t>
            </w:r>
            <w:r>
              <w:rPr>
                <w:rFonts w:hint="eastAsia"/>
                <w:b/>
                <w:bCs/>
                <w:snapToGrid w:val="0"/>
                <w:kern w:val="0"/>
              </w:rPr>
              <w:t>从县城周边的沥青搅拌站购买商品沥青砼</w:t>
            </w:r>
            <w:r>
              <w:rPr>
                <w:b/>
                <w:bCs/>
                <w:snapToGrid w:val="0"/>
                <w:kern w:val="0"/>
              </w:rPr>
              <w:t>。环评要求，须采用专用车辆</w:t>
            </w:r>
            <w:r>
              <w:rPr>
                <w:rFonts w:hint="eastAsia"/>
                <w:b/>
                <w:bCs/>
                <w:snapToGrid w:val="0"/>
                <w:kern w:val="0"/>
              </w:rPr>
              <w:t>罐装运输</w:t>
            </w:r>
            <w:r>
              <w:rPr>
                <w:b/>
                <w:bCs/>
                <w:snapToGrid w:val="0"/>
                <w:kern w:val="0"/>
              </w:rPr>
              <w:t>，以防止沿程撒落污染环境。</w:t>
            </w:r>
            <w:r>
              <w:rPr>
                <w:snapToGrid w:val="0"/>
                <w:kern w:val="0"/>
              </w:rPr>
              <w:t>由此，项目沥青烟气的排放浓度较低，可以满足《大气污染物综合排放标准》(GB16297-1996</w:t>
            </w:r>
            <w:r>
              <w:rPr>
                <w:rFonts w:hint="eastAsia"/>
                <w:snapToGrid w:val="0"/>
                <w:kern w:val="0"/>
              </w:rPr>
              <w:t>）</w:t>
            </w:r>
            <w:r>
              <w:rPr>
                <w:snapToGrid w:val="0"/>
                <w:kern w:val="0"/>
              </w:rPr>
              <w:t>中沥青烟气最高允许排放浓度，对周围环境影响较小。</w:t>
            </w:r>
          </w:p>
          <w:p>
            <w:pPr>
              <w:spacing w:line="360" w:lineRule="auto"/>
              <w:ind w:firstLine="482" w:firstLineChars="200"/>
              <w:rPr>
                <w:b/>
                <w:bCs/>
                <w:kern w:val="0"/>
              </w:rPr>
            </w:pPr>
            <w:r>
              <w:rPr>
                <w:b/>
                <w:bCs/>
                <w:kern w:val="0"/>
              </w:rPr>
              <w:t>3、施工机械及运输车辆尾气</w:t>
            </w:r>
          </w:p>
          <w:p>
            <w:pPr>
              <w:spacing w:line="360" w:lineRule="auto"/>
              <w:ind w:firstLine="480" w:firstLineChars="200"/>
              <w:rPr>
                <w:snapToGrid w:val="0"/>
                <w:kern w:val="0"/>
              </w:rPr>
            </w:pPr>
            <w:r>
              <w:rPr>
                <w:snapToGrid w:val="0"/>
                <w:kern w:val="0"/>
              </w:rPr>
              <w:t>施工区的燃油设备主要是施工机械和运输车辆，其排放的尾气中主要污染物有CO、碳氢化合物、NO</w:t>
            </w:r>
            <w:r>
              <w:rPr>
                <w:snapToGrid w:val="0"/>
                <w:kern w:val="0"/>
                <w:vertAlign w:val="subscript"/>
              </w:rPr>
              <w:t>2</w:t>
            </w:r>
            <w:r>
              <w:rPr>
                <w:snapToGrid w:val="0"/>
                <w:kern w:val="0"/>
              </w:rPr>
              <w:t>等。运输车辆的废气是沿交通路线沿程排放，施工机械的废气基本是以点源形式排放。施工运输车辆多为大吨位车辆，而且车辆车况多数不佳，工程车辆行驶将加重城镇车辆尾气污染负荷。因此，施工单位应注意车辆保养，尽量保证车辆尾气达标排放。</w:t>
            </w:r>
          </w:p>
          <w:p>
            <w:pPr>
              <w:spacing w:line="360" w:lineRule="auto"/>
              <w:ind w:firstLine="480" w:firstLineChars="200"/>
              <w:contextualSpacing/>
              <w:rPr>
                <w:kern w:val="0"/>
              </w:rPr>
            </w:pPr>
            <w:r>
              <w:rPr>
                <w:snapToGrid w:val="0"/>
                <w:kern w:val="0"/>
              </w:rPr>
              <w:t>综上所述，工程施工期环境空气污染具有随时间变化程度大，影响距离和范围小等特点，其影响只限于施工期，随建设期的结束而停止，不会产生累积的污染影响，在加强对扬尘排放源的管理，采取洒水降尘等措施情况下，可以将工程施工期扬尘对周围环境空气的影响减至</w:t>
            </w:r>
            <w:r>
              <w:rPr>
                <w:rFonts w:hint="eastAsia"/>
                <w:snapToGrid w:val="0"/>
                <w:kern w:val="0"/>
              </w:rPr>
              <w:t>最低程度</w:t>
            </w:r>
            <w:r>
              <w:rPr>
                <w:snapToGrid w:val="0"/>
                <w:kern w:val="0"/>
              </w:rPr>
              <w:t>，评价认为工程各施工活动对评价区域大气环境无明显影响。</w:t>
            </w:r>
          </w:p>
          <w:p>
            <w:pPr>
              <w:adjustRightInd w:val="0"/>
              <w:snapToGrid w:val="0"/>
              <w:spacing w:line="360" w:lineRule="auto"/>
              <w:rPr>
                <w:b/>
                <w:bCs/>
              </w:rPr>
            </w:pPr>
            <w:r>
              <w:rPr>
                <w:b/>
                <w:bCs/>
              </w:rPr>
              <w:t>三、水环境影响分析</w:t>
            </w:r>
          </w:p>
          <w:p>
            <w:pPr>
              <w:adjustRightInd w:val="0"/>
              <w:spacing w:line="360" w:lineRule="auto"/>
              <w:ind w:firstLine="480" w:firstLineChars="200"/>
              <w:rPr>
                <w:b/>
                <w:bCs/>
              </w:rPr>
            </w:pPr>
            <w:r>
              <w:rPr>
                <w:rFonts w:cs="宋体"/>
                <w:kern w:val="0"/>
              </w:rPr>
              <w:t>施工期主要水污染物为</w:t>
            </w:r>
            <w:r>
              <w:rPr>
                <w:rFonts w:eastAsia="TimesNewRomanPSMT" w:cs="TimesNewRomanPSMT"/>
                <w:kern w:val="0"/>
              </w:rPr>
              <w:t xml:space="preserve">SS </w:t>
            </w:r>
            <w:r>
              <w:rPr>
                <w:rFonts w:cs="宋体"/>
                <w:kern w:val="0"/>
              </w:rPr>
              <w:t>和石油类。施工机械跑、冒、滴、漏的污水及露天机械受雨水冲刷后产生的油水污染，运输车辆出入施工场地和设备产生的含油冲洗废水，</w:t>
            </w:r>
            <w:r>
              <w:rPr>
                <w:rFonts w:hint="eastAsia" w:cs="宋体"/>
                <w:kern w:val="0"/>
              </w:rPr>
              <w:t>施工</w:t>
            </w:r>
            <w:r>
              <w:rPr>
                <w:rFonts w:cs="宋体"/>
                <w:kern w:val="0"/>
              </w:rPr>
              <w:t>废水等。</w:t>
            </w:r>
          </w:p>
          <w:p>
            <w:pPr>
              <w:adjustRightInd w:val="0"/>
              <w:spacing w:line="360" w:lineRule="auto"/>
              <w:ind w:firstLine="482" w:firstLineChars="200"/>
              <w:rPr>
                <w:b/>
                <w:bCs/>
              </w:rPr>
            </w:pPr>
            <w:r>
              <w:rPr>
                <w:rFonts w:hint="eastAsia"/>
                <w:b/>
                <w:bCs/>
              </w:rPr>
              <w:t>1、施工废水</w:t>
            </w:r>
          </w:p>
          <w:p>
            <w:pPr>
              <w:adjustRightInd w:val="0"/>
              <w:spacing w:line="360" w:lineRule="auto"/>
              <w:ind w:firstLine="480" w:firstLineChars="200"/>
            </w:pPr>
            <w:r>
              <w:rPr>
                <w:rFonts w:hint="eastAsia"/>
              </w:rPr>
              <w:t>施工废水来源于工地施工机械设备及车辆冲洗水，该废水悬浮物浓度较高，pH值呈弱碱性，并带有少量的油污，类比同类工程，其浓度SS约2000</w:t>
            </w:r>
            <w:r>
              <w:t>~</w:t>
            </w:r>
            <w:r>
              <w:rPr>
                <w:rFonts w:hint="eastAsia"/>
              </w:rPr>
              <w:t>4000mg/L，石油类&lt;10mg/L，该废水经隔油、沉淀后可循环使用，禁止直接排入地表水体。在雨季施工中（雨水冲刷暴露的泥土）也将产生少量泥浆水，主要污染物为SS，若直接排入地表水体，则会对地表水地产生一定的影响，可采取隔油沉淀后用于工地洒水降尘和施工回用水，禁止直接排入地表水体。</w:t>
            </w:r>
          </w:p>
          <w:p>
            <w:pPr>
              <w:adjustRightInd w:val="0"/>
              <w:snapToGrid w:val="0"/>
              <w:spacing w:line="360" w:lineRule="auto"/>
              <w:ind w:firstLine="482" w:firstLineChars="200"/>
              <w:rPr>
                <w:b/>
                <w:bCs/>
              </w:rPr>
            </w:pPr>
            <w:r>
              <w:rPr>
                <w:rFonts w:hint="eastAsia"/>
                <w:b/>
                <w:bCs/>
              </w:rPr>
              <w:t>2、</w:t>
            </w:r>
            <w:r>
              <w:rPr>
                <w:rFonts w:hint="eastAsia"/>
                <w:b/>
                <w:snapToGrid w:val="0"/>
                <w:kern w:val="0"/>
              </w:rPr>
              <w:t>施工</w:t>
            </w:r>
            <w:r>
              <w:rPr>
                <w:b/>
                <w:snapToGrid w:val="0"/>
                <w:kern w:val="0"/>
              </w:rPr>
              <w:t>场地废水</w:t>
            </w:r>
          </w:p>
          <w:p>
            <w:pPr>
              <w:pStyle w:val="6"/>
              <w:snapToGrid w:val="0"/>
              <w:spacing w:after="0" w:line="360" w:lineRule="auto"/>
              <w:ind w:left="0" w:leftChars="0" w:firstLine="480" w:firstLineChars="200"/>
              <w:rPr>
                <w:snapToGrid w:val="0"/>
                <w:kern w:val="0"/>
              </w:rPr>
            </w:pPr>
            <w:r>
              <w:rPr>
                <w:snapToGrid w:val="0"/>
                <w:kern w:val="0"/>
              </w:rPr>
              <w:t>项目施工期间，裸露的开挖及填筑土石方较多，在当地强降雨条件下，产生大量的水土流失而进入周围水体，对水环境造成较大的影响。所以在施工期间要注意对这些临时堆放的土石方的防护。</w:t>
            </w:r>
          </w:p>
          <w:p>
            <w:pPr>
              <w:pStyle w:val="6"/>
              <w:snapToGrid w:val="0"/>
              <w:spacing w:after="0" w:line="360" w:lineRule="auto"/>
              <w:ind w:left="0" w:leftChars="0" w:firstLine="480" w:firstLineChars="200"/>
              <w:rPr>
                <w:snapToGrid w:val="0"/>
                <w:kern w:val="0"/>
              </w:rPr>
            </w:pPr>
            <w:r>
              <w:rPr>
                <w:rFonts w:hint="eastAsia"/>
                <w:snapToGrid w:val="0"/>
                <w:kern w:val="0"/>
              </w:rPr>
              <w:t>施工场地因雨水冲刷产生的高浊度含泥污水，若直接进入雨水系统最终进入区域地表水，会导致地表水局部SS浓度增加，水质下降。材料堆放场内堆放的施工材料保管不善被暴雨冲刷导致较高浓度SS进入周边环境。施工过程中产生的建筑垃圾、渣土等，若遇到强降雨作用，将大大增加地表径流中的污染物浓度和悬浮物颗粒；地表径流排入雨水管道最终进入周边沟渠，将对区域地表水水质造成间接污染。</w:t>
            </w:r>
          </w:p>
          <w:p>
            <w:pPr>
              <w:pStyle w:val="6"/>
              <w:snapToGrid w:val="0"/>
              <w:spacing w:after="0" w:line="360" w:lineRule="auto"/>
              <w:ind w:left="0" w:leftChars="0" w:firstLine="480" w:firstLineChars="200"/>
              <w:rPr>
                <w:snapToGrid w:val="0"/>
                <w:kern w:val="0"/>
              </w:rPr>
            </w:pPr>
            <w:r>
              <w:rPr>
                <w:snapToGrid w:val="0"/>
                <w:kern w:val="0"/>
              </w:rPr>
              <w:t>项目在施工时考虑用</w:t>
            </w:r>
            <w:r>
              <w:rPr>
                <w:rFonts w:hint="eastAsia"/>
                <w:snapToGrid w:val="0"/>
                <w:kern w:val="0"/>
              </w:rPr>
              <w:t>毡布</w:t>
            </w:r>
            <w:r>
              <w:rPr>
                <w:snapToGrid w:val="0"/>
                <w:kern w:val="0"/>
              </w:rPr>
              <w:t>等对开挖和填筑土石方、表土堆积地、堆料场等进行覆盖，在表土</w:t>
            </w:r>
            <w:r>
              <w:rPr>
                <w:rFonts w:hint="eastAsia"/>
                <w:snapToGrid w:val="0"/>
                <w:kern w:val="0"/>
              </w:rPr>
              <w:t>堆积的周围</w:t>
            </w:r>
            <w:r>
              <w:rPr>
                <w:snapToGrid w:val="0"/>
                <w:kern w:val="0"/>
              </w:rPr>
              <w:t>用编织土袋拦挡、在</w:t>
            </w:r>
            <w:r>
              <w:rPr>
                <w:rFonts w:hint="eastAsia"/>
                <w:snapToGrid w:val="0"/>
                <w:kern w:val="0"/>
              </w:rPr>
              <w:t>土石方临时堆放场、材料堆场等施工场地</w:t>
            </w:r>
            <w:r>
              <w:rPr>
                <w:snapToGrid w:val="0"/>
                <w:kern w:val="0"/>
              </w:rPr>
              <w:t>设置沉淀池</w:t>
            </w:r>
            <w:r>
              <w:rPr>
                <w:rFonts w:hint="eastAsia"/>
                <w:snapToGrid w:val="0"/>
                <w:kern w:val="0"/>
              </w:rPr>
              <w:t>，</w:t>
            </w:r>
            <w:r>
              <w:rPr>
                <w:snapToGrid w:val="0"/>
                <w:kern w:val="0"/>
              </w:rPr>
              <w:t>施工废水经沉淀后回用</w:t>
            </w:r>
            <w:r>
              <w:rPr>
                <w:rFonts w:hint="eastAsia"/>
                <w:snapToGrid w:val="0"/>
                <w:kern w:val="0"/>
              </w:rPr>
              <w:t>，</w:t>
            </w:r>
            <w:r>
              <w:rPr>
                <w:snapToGrid w:val="0"/>
                <w:kern w:val="0"/>
              </w:rPr>
              <w:t>禁止</w:t>
            </w:r>
            <w:r>
              <w:rPr>
                <w:rFonts w:hint="eastAsia"/>
                <w:snapToGrid w:val="0"/>
                <w:kern w:val="0"/>
              </w:rPr>
              <w:t>直接排放</w:t>
            </w:r>
            <w:r>
              <w:rPr>
                <w:snapToGrid w:val="0"/>
                <w:kern w:val="0"/>
              </w:rPr>
              <w:t>。</w:t>
            </w:r>
          </w:p>
          <w:p>
            <w:pPr>
              <w:pStyle w:val="6"/>
              <w:snapToGrid w:val="0"/>
              <w:spacing w:after="0" w:line="360" w:lineRule="auto"/>
              <w:ind w:left="0" w:leftChars="0" w:firstLine="480" w:firstLineChars="200"/>
              <w:rPr>
                <w:snapToGrid w:val="0"/>
                <w:kern w:val="0"/>
              </w:rPr>
            </w:pPr>
            <w:r>
              <w:rPr>
                <w:snapToGrid w:val="0"/>
                <w:kern w:val="0"/>
              </w:rPr>
              <w:t>采取这些措施后将大大减少因表土裸露</w:t>
            </w:r>
            <w:r>
              <w:rPr>
                <w:rFonts w:hint="eastAsia"/>
                <w:snapToGrid w:val="0"/>
                <w:kern w:val="0"/>
              </w:rPr>
              <w:t>、</w:t>
            </w:r>
            <w:r>
              <w:rPr>
                <w:snapToGrid w:val="0"/>
                <w:kern w:val="0"/>
              </w:rPr>
              <w:t>施工材料堆放等产生含泥冲刷污水，经设置的沉淀池处理后，对周围水环境的影响很小。</w:t>
            </w:r>
          </w:p>
          <w:p>
            <w:pPr>
              <w:adjustRightInd w:val="0"/>
              <w:snapToGrid w:val="0"/>
              <w:spacing w:line="360" w:lineRule="auto"/>
              <w:ind w:firstLine="482" w:firstLineChars="200"/>
              <w:rPr>
                <w:b/>
                <w:bCs/>
              </w:rPr>
            </w:pPr>
            <w:r>
              <w:rPr>
                <w:rFonts w:hint="eastAsia"/>
                <w:b/>
                <w:bCs/>
              </w:rPr>
              <w:t>3、</w:t>
            </w:r>
            <w:r>
              <w:rPr>
                <w:rFonts w:hint="eastAsia"/>
                <w:b/>
                <w:snapToGrid w:val="0"/>
                <w:kern w:val="0"/>
              </w:rPr>
              <w:t>管道</w:t>
            </w:r>
            <w:r>
              <w:rPr>
                <w:b/>
                <w:snapToGrid w:val="0"/>
                <w:kern w:val="0"/>
              </w:rPr>
              <w:t>试压废水</w:t>
            </w:r>
          </w:p>
          <w:p>
            <w:pPr>
              <w:snapToGrid w:val="0"/>
              <w:spacing w:line="360" w:lineRule="auto"/>
              <w:ind w:firstLine="480" w:firstLineChars="200"/>
              <w:rPr>
                <w:snapToGrid w:val="0"/>
                <w:kern w:val="0"/>
              </w:rPr>
            </w:pPr>
            <w:r>
              <w:rPr>
                <w:snapToGrid w:val="0"/>
                <w:kern w:val="0"/>
              </w:rPr>
              <w:t>管道敷设完成后需要采用自来水为介质进行水压试验，所产生的试压污水主要污染物为悬浮物，且浓度较低，经试压后通过管网排入附近雨水管网。</w:t>
            </w:r>
          </w:p>
          <w:p>
            <w:pPr>
              <w:adjustRightInd w:val="0"/>
              <w:snapToGrid w:val="0"/>
              <w:spacing w:line="360" w:lineRule="auto"/>
              <w:ind w:firstLine="482" w:firstLineChars="200"/>
              <w:rPr>
                <w:b/>
                <w:bCs/>
              </w:rPr>
            </w:pPr>
            <w:r>
              <w:rPr>
                <w:rFonts w:hint="eastAsia"/>
                <w:b/>
                <w:bCs/>
              </w:rPr>
              <w:t>4、施工人员生活污水</w:t>
            </w:r>
          </w:p>
          <w:p>
            <w:pPr>
              <w:snapToGrid w:val="0"/>
              <w:spacing w:line="360" w:lineRule="auto"/>
              <w:ind w:firstLine="480" w:firstLineChars="200"/>
            </w:pPr>
            <w:r>
              <w:t>施工高峰期工作人员按</w:t>
            </w:r>
            <w:r>
              <w:rPr>
                <w:rFonts w:hint="eastAsia"/>
              </w:rPr>
              <w:t>30</w:t>
            </w:r>
            <w:r>
              <w:t>人计，平均每人用水量100L/d，</w:t>
            </w:r>
            <w:r>
              <w:rPr>
                <w:rFonts w:hint="eastAsia"/>
              </w:rPr>
              <w:t>排污系数按80%计，</w:t>
            </w:r>
            <w:r>
              <w:t>则施工期间产生的生活污水总量约</w:t>
            </w:r>
            <w:r>
              <w:rPr>
                <w:rFonts w:hint="eastAsia"/>
              </w:rPr>
              <w:t>2.4</w:t>
            </w:r>
            <w:r>
              <w:t>m</w:t>
            </w:r>
            <w:r>
              <w:rPr>
                <w:vertAlign w:val="superscript"/>
              </w:rPr>
              <w:t>3</w:t>
            </w:r>
            <w:r>
              <w:t>/d。</w:t>
            </w:r>
            <w:r>
              <w:rPr>
                <w:rFonts w:hint="eastAsia"/>
              </w:rPr>
              <w:t>通过租用房屋既有污水处理设施收集处理。</w:t>
            </w:r>
          </w:p>
          <w:p>
            <w:pPr>
              <w:adjustRightInd w:val="0"/>
              <w:snapToGrid w:val="0"/>
              <w:spacing w:line="360" w:lineRule="auto"/>
              <w:rPr>
                <w:b/>
                <w:bCs/>
              </w:rPr>
            </w:pPr>
            <w:r>
              <w:rPr>
                <w:rFonts w:hint="eastAsia"/>
                <w:b/>
                <w:bCs/>
              </w:rPr>
              <w:t>四</w:t>
            </w:r>
            <w:r>
              <w:rPr>
                <w:b/>
                <w:bCs/>
              </w:rPr>
              <w:t>、固体废物影响分析</w:t>
            </w:r>
          </w:p>
          <w:p>
            <w:pPr>
              <w:snapToGrid w:val="0"/>
              <w:spacing w:line="360" w:lineRule="auto"/>
              <w:ind w:firstLine="480" w:firstLineChars="200"/>
            </w:pPr>
            <w:r>
              <w:t>本工程产生的固体废弃物主要为建筑垃圾以及施工人员的生活垃圾等。</w:t>
            </w:r>
          </w:p>
          <w:p>
            <w:pPr>
              <w:adjustRightInd w:val="0"/>
              <w:snapToGrid w:val="0"/>
              <w:spacing w:line="360" w:lineRule="auto"/>
              <w:ind w:firstLine="480" w:firstLineChars="200"/>
              <w:rPr>
                <w:bCs/>
                <w:color w:val="auto"/>
              </w:rPr>
            </w:pPr>
            <w:r>
              <w:rPr>
                <w:bCs/>
                <w:color w:val="auto"/>
              </w:rPr>
              <w:t>（1）弃方</w:t>
            </w:r>
          </w:p>
          <w:p>
            <w:pPr>
              <w:adjustRightInd w:val="0"/>
              <w:snapToGrid w:val="0"/>
              <w:spacing w:line="360" w:lineRule="auto"/>
              <w:ind w:firstLine="480" w:firstLineChars="200"/>
              <w:rPr>
                <w:color w:val="auto"/>
                <w:kern w:val="0"/>
                <w:sz w:val="24"/>
                <w:szCs w:val="24"/>
              </w:rPr>
            </w:pPr>
            <w:r>
              <w:rPr>
                <w:rFonts w:hint="eastAsia"/>
                <w:color w:val="auto"/>
                <w:sz w:val="24"/>
                <w:szCs w:val="24"/>
              </w:rPr>
              <w:t>项目全线挖方量</w:t>
            </w:r>
            <w:r>
              <w:rPr>
                <w:rFonts w:hint="eastAsia"/>
                <w:color w:val="auto"/>
                <w:sz w:val="24"/>
                <w:szCs w:val="24"/>
                <w:lang w:val="en-US" w:eastAsia="zh-CN"/>
              </w:rPr>
              <w:t>2.24万m</w:t>
            </w:r>
            <w:r>
              <w:rPr>
                <w:rFonts w:hint="eastAsia"/>
                <w:color w:val="auto"/>
                <w:sz w:val="24"/>
                <w:szCs w:val="24"/>
                <w:vertAlign w:val="superscript"/>
              </w:rPr>
              <w:t>3</w:t>
            </w:r>
            <w:r>
              <w:rPr>
                <w:rFonts w:hint="eastAsia"/>
                <w:color w:val="auto"/>
                <w:sz w:val="24"/>
                <w:szCs w:val="24"/>
                <w:lang w:eastAsia="zh-CN"/>
              </w:rPr>
              <w:t>（</w:t>
            </w:r>
            <w:r>
              <w:rPr>
                <w:rFonts w:hint="eastAsia"/>
                <w:color w:val="auto"/>
                <w:sz w:val="24"/>
                <w:szCs w:val="24"/>
                <w:lang w:val="en-US" w:eastAsia="zh-CN"/>
              </w:rPr>
              <w:t>路基开挖1.82万m</w:t>
            </w:r>
            <w:r>
              <w:rPr>
                <w:rFonts w:hint="eastAsia"/>
                <w:color w:val="auto"/>
                <w:sz w:val="24"/>
                <w:szCs w:val="24"/>
                <w:vertAlign w:val="superscript"/>
              </w:rPr>
              <w:t>3</w:t>
            </w:r>
            <w:r>
              <w:rPr>
                <w:rFonts w:hint="eastAsia"/>
                <w:color w:val="auto"/>
                <w:sz w:val="24"/>
                <w:szCs w:val="24"/>
                <w:lang w:val="en-US" w:eastAsia="zh-CN"/>
              </w:rPr>
              <w:t>，</w:t>
            </w:r>
            <w:r>
              <w:rPr>
                <w:rFonts w:hint="eastAsia"/>
                <w:color w:val="auto"/>
                <w:sz w:val="24"/>
                <w:szCs w:val="24"/>
              </w:rPr>
              <w:t>表土</w:t>
            </w:r>
            <w:r>
              <w:rPr>
                <w:rFonts w:hint="eastAsia"/>
                <w:color w:val="auto"/>
                <w:sz w:val="24"/>
                <w:szCs w:val="24"/>
                <w:lang w:val="en-US" w:eastAsia="zh-CN"/>
              </w:rPr>
              <w:t>剥离0.42</w:t>
            </w:r>
            <w:r>
              <w:rPr>
                <w:rFonts w:hint="eastAsia"/>
                <w:color w:val="auto"/>
                <w:sz w:val="24"/>
                <w:szCs w:val="24"/>
                <w:lang w:eastAsia="zh-CN"/>
              </w:rPr>
              <w:t>万m</w:t>
            </w:r>
            <w:r>
              <w:rPr>
                <w:rFonts w:hint="eastAsia"/>
                <w:color w:val="auto"/>
                <w:sz w:val="24"/>
                <w:szCs w:val="24"/>
                <w:vertAlign w:val="superscript"/>
              </w:rPr>
              <w:t>3</w:t>
            </w:r>
            <w:r>
              <w:rPr>
                <w:rFonts w:hint="eastAsia"/>
                <w:color w:val="auto"/>
                <w:sz w:val="24"/>
                <w:szCs w:val="24"/>
                <w:lang w:eastAsia="zh-CN"/>
              </w:rPr>
              <w:t>）</w:t>
            </w:r>
            <w:r>
              <w:rPr>
                <w:rFonts w:hint="eastAsia"/>
                <w:color w:val="auto"/>
                <w:sz w:val="24"/>
                <w:szCs w:val="24"/>
              </w:rPr>
              <w:t>，</w:t>
            </w:r>
            <w:r>
              <w:rPr>
                <w:rFonts w:hint="eastAsia"/>
                <w:color w:val="auto"/>
                <w:sz w:val="24"/>
                <w:szCs w:val="24"/>
                <w:lang w:val="en-US" w:eastAsia="zh-CN"/>
              </w:rPr>
              <w:t>总体填方量2.24万m</w:t>
            </w:r>
            <w:r>
              <w:rPr>
                <w:rFonts w:hint="eastAsia"/>
                <w:color w:val="auto"/>
                <w:sz w:val="24"/>
                <w:szCs w:val="24"/>
                <w:vertAlign w:val="superscript"/>
              </w:rPr>
              <w:t>3</w:t>
            </w:r>
            <w:r>
              <w:rPr>
                <w:rFonts w:hint="eastAsia"/>
                <w:color w:val="auto"/>
                <w:sz w:val="24"/>
                <w:szCs w:val="24"/>
                <w:lang w:val="en-US" w:eastAsia="zh-CN"/>
              </w:rPr>
              <w:t>（路基回填1.82万m</w:t>
            </w:r>
            <w:r>
              <w:rPr>
                <w:rFonts w:hint="eastAsia"/>
                <w:color w:val="auto"/>
                <w:sz w:val="24"/>
                <w:szCs w:val="24"/>
                <w:vertAlign w:val="superscript"/>
              </w:rPr>
              <w:t>3</w:t>
            </w:r>
            <w:r>
              <w:rPr>
                <w:rFonts w:hint="eastAsia"/>
                <w:color w:val="auto"/>
                <w:sz w:val="24"/>
                <w:szCs w:val="24"/>
                <w:lang w:val="en-US" w:eastAsia="zh-CN"/>
              </w:rPr>
              <w:t>，绿化覆土</w:t>
            </w:r>
            <w:r>
              <w:rPr>
                <w:rFonts w:hint="eastAsia"/>
                <w:color w:val="auto"/>
                <w:sz w:val="24"/>
                <w:szCs w:val="24"/>
                <w:lang w:eastAsia="zh-CN"/>
              </w:rPr>
              <w:t>0.</w:t>
            </w:r>
            <w:r>
              <w:rPr>
                <w:rFonts w:hint="eastAsia"/>
                <w:color w:val="auto"/>
                <w:sz w:val="24"/>
                <w:szCs w:val="24"/>
                <w:lang w:val="en-US" w:eastAsia="zh-CN"/>
              </w:rPr>
              <w:t>4</w:t>
            </w:r>
            <w:r>
              <w:rPr>
                <w:rFonts w:hint="eastAsia"/>
                <w:color w:val="auto"/>
                <w:sz w:val="24"/>
                <w:szCs w:val="24"/>
                <w:lang w:eastAsia="zh-CN"/>
              </w:rPr>
              <w:t>2万m</w:t>
            </w:r>
            <w:r>
              <w:rPr>
                <w:rFonts w:hint="eastAsia"/>
                <w:color w:val="auto"/>
                <w:sz w:val="24"/>
                <w:szCs w:val="24"/>
                <w:vertAlign w:val="superscript"/>
              </w:rPr>
              <w:t>3</w:t>
            </w:r>
            <w:r>
              <w:rPr>
                <w:rFonts w:hint="eastAsia"/>
                <w:color w:val="auto"/>
                <w:sz w:val="24"/>
                <w:szCs w:val="24"/>
                <w:lang w:eastAsia="zh-CN"/>
              </w:rPr>
              <w:t>），</w:t>
            </w:r>
            <w:r>
              <w:rPr>
                <w:rFonts w:hint="eastAsia"/>
                <w:color w:val="auto"/>
                <w:sz w:val="24"/>
                <w:szCs w:val="24"/>
                <w:lang w:val="en-US" w:eastAsia="zh-CN"/>
              </w:rPr>
              <w:t>无弃方</w:t>
            </w:r>
            <w:r>
              <w:rPr>
                <w:color w:val="auto"/>
                <w:kern w:val="0"/>
                <w:sz w:val="24"/>
                <w:szCs w:val="24"/>
                <w:highlight w:val="none"/>
              </w:rPr>
              <w:t>。</w:t>
            </w:r>
          </w:p>
          <w:p>
            <w:pPr>
              <w:pStyle w:val="9"/>
              <w:spacing w:after="0" w:line="360" w:lineRule="auto"/>
              <w:ind w:left="0" w:leftChars="0" w:firstLine="480"/>
            </w:pPr>
            <w:r>
              <w:rPr>
                <w:rFonts w:hint="eastAsia"/>
                <w:color w:val="auto"/>
              </w:rPr>
              <w:t>本项目不设置取土场、弃土场，开挖方于道路施工范围内暂</w:t>
            </w:r>
            <w:r>
              <w:rPr>
                <w:rFonts w:hint="eastAsia"/>
              </w:rPr>
              <w:t>存后及时回填利用。表土、开挖土石方分区域堆放，设置临时截排水沟。</w:t>
            </w:r>
          </w:p>
          <w:p>
            <w:pPr>
              <w:snapToGrid w:val="0"/>
              <w:spacing w:line="360" w:lineRule="auto"/>
              <w:ind w:firstLine="480" w:firstLineChars="200"/>
            </w:pPr>
            <w:r>
              <w:t>环评要求</w:t>
            </w:r>
            <w:r>
              <w:rPr>
                <w:rFonts w:hint="eastAsia"/>
              </w:rPr>
              <w:t>：</w:t>
            </w:r>
            <w:r>
              <w:t>土石方作业阶段</w:t>
            </w:r>
            <w:r>
              <w:rPr>
                <w:rFonts w:hint="eastAsia"/>
              </w:rPr>
              <w:t>，</w:t>
            </w:r>
            <w:r>
              <w:t>表土需单独剥离</w:t>
            </w:r>
            <w:r>
              <w:rPr>
                <w:rFonts w:hint="eastAsia"/>
              </w:rPr>
              <w:t>，表土临时堆场设置截排水设施并进行毡盖，妥善保存，</w:t>
            </w:r>
            <w:r>
              <w:t>后续用于道路绿化及施工临时占地绿化恢复。</w:t>
            </w:r>
          </w:p>
          <w:p>
            <w:pPr>
              <w:snapToGrid w:val="0"/>
              <w:spacing w:line="360" w:lineRule="auto"/>
              <w:ind w:firstLine="480" w:firstLineChars="200"/>
              <w:rPr>
                <w:bCs/>
              </w:rPr>
            </w:pPr>
            <w:r>
              <w:rPr>
                <w:bCs/>
              </w:rPr>
              <w:t>（2）建筑垃圾</w:t>
            </w:r>
          </w:p>
          <w:p>
            <w:pPr>
              <w:snapToGrid w:val="0"/>
              <w:spacing w:line="360" w:lineRule="auto"/>
              <w:ind w:firstLine="480" w:firstLineChars="200"/>
              <w:rPr>
                <w:kern w:val="0"/>
              </w:rPr>
            </w:pPr>
            <w:r>
              <w:t>废弃建材（如：废水泥渣、废木材、废钢筋等）、废弃包装材料能回用的尽量回用，不能回用的应集中收集，于施工场地内临时堆放应划定</w:t>
            </w:r>
            <w:r>
              <w:rPr>
                <w:rFonts w:hint="eastAsia"/>
              </w:rPr>
              <w:t>指定</w:t>
            </w:r>
            <w:r>
              <w:t>区域</w:t>
            </w:r>
            <w:r>
              <w:rPr>
                <w:rFonts w:hint="eastAsia"/>
              </w:rPr>
              <w:t>，</w:t>
            </w:r>
            <w:r>
              <w:t>严禁于施工场地外随意堆放</w:t>
            </w:r>
            <w:r>
              <w:rPr>
                <w:rFonts w:hint="eastAsia"/>
              </w:rPr>
              <w:t>，</w:t>
            </w:r>
            <w:r>
              <w:t>并及时送到建渣处置场处置。</w:t>
            </w:r>
          </w:p>
          <w:p>
            <w:pPr>
              <w:snapToGrid w:val="0"/>
              <w:spacing w:line="360" w:lineRule="auto"/>
              <w:ind w:firstLine="480" w:firstLineChars="200"/>
              <w:rPr>
                <w:bCs/>
                <w:snapToGrid w:val="0"/>
                <w:kern w:val="0"/>
              </w:rPr>
            </w:pPr>
            <w:r>
              <w:rPr>
                <w:bCs/>
                <w:snapToGrid w:val="0"/>
                <w:kern w:val="0"/>
              </w:rPr>
              <w:t>（3）生活垃圾</w:t>
            </w:r>
          </w:p>
          <w:p>
            <w:pPr>
              <w:snapToGrid w:val="0"/>
              <w:spacing w:line="360" w:lineRule="auto"/>
              <w:ind w:firstLine="480" w:firstLineChars="200"/>
              <w:rPr>
                <w:snapToGrid w:val="0"/>
                <w:kern w:val="0"/>
              </w:rPr>
            </w:pPr>
            <w:r>
              <w:rPr>
                <w:snapToGrid w:val="0"/>
                <w:kern w:val="0"/>
              </w:rPr>
              <w:t>本项目施工高峰期施工人员约</w:t>
            </w:r>
            <w:r>
              <w:rPr>
                <w:rFonts w:hint="eastAsia"/>
                <w:snapToGrid w:val="0"/>
                <w:kern w:val="0"/>
              </w:rPr>
              <w:t>3</w:t>
            </w:r>
            <w:r>
              <w:rPr>
                <w:snapToGrid w:val="0"/>
                <w:kern w:val="0"/>
              </w:rPr>
              <w:t>0人，按每人每天产生生活垃圾0.5kg计，工程日生活垃圾最大产生量约</w:t>
            </w:r>
            <w:r>
              <w:rPr>
                <w:rFonts w:hint="eastAsia"/>
                <w:snapToGrid w:val="0"/>
                <w:kern w:val="0"/>
              </w:rPr>
              <w:t>1</w:t>
            </w:r>
            <w:r>
              <w:rPr>
                <w:snapToGrid w:val="0"/>
                <w:kern w:val="0"/>
              </w:rPr>
              <w:t>5kg。环评要求施工期间，对生活垃圾采取分类化管理，并在施工沿线周围</w:t>
            </w:r>
            <w:r>
              <w:rPr>
                <w:rFonts w:hint="eastAsia"/>
                <w:snapToGrid w:val="0"/>
                <w:kern w:val="0"/>
              </w:rPr>
              <w:t>布设垃圾桶，定期清运交由当地环卫部门处理</w:t>
            </w:r>
          </w:p>
          <w:p>
            <w:pPr>
              <w:adjustRightInd w:val="0"/>
              <w:spacing w:line="360" w:lineRule="auto"/>
              <w:ind w:firstLine="480" w:firstLineChars="200"/>
            </w:pPr>
            <w:r>
              <w:t>综上所述，本工程施工过程产生的固体废弃物均能得到了合理有效的处置，不会造成二次污染。</w:t>
            </w:r>
          </w:p>
          <w:p>
            <w:pPr>
              <w:adjustRightInd w:val="0"/>
              <w:snapToGrid w:val="0"/>
              <w:spacing w:line="360" w:lineRule="auto"/>
              <w:rPr>
                <w:b/>
                <w:bCs/>
              </w:rPr>
            </w:pPr>
            <w:r>
              <w:rPr>
                <w:rFonts w:hint="eastAsia"/>
                <w:b/>
                <w:bCs/>
              </w:rPr>
              <w:t>五</w:t>
            </w:r>
            <w:r>
              <w:rPr>
                <w:b/>
                <w:bCs/>
              </w:rPr>
              <w:t>、</w:t>
            </w:r>
            <w:r>
              <w:rPr>
                <w:rFonts w:hint="eastAsia"/>
                <w:b/>
                <w:bCs/>
              </w:rPr>
              <w:t>噪声</w:t>
            </w:r>
            <w:r>
              <w:rPr>
                <w:b/>
                <w:bCs/>
              </w:rPr>
              <w:t>影响分析</w:t>
            </w:r>
          </w:p>
          <w:p>
            <w:pPr>
              <w:snapToGrid w:val="0"/>
              <w:spacing w:line="360" w:lineRule="auto"/>
              <w:ind w:firstLine="480" w:firstLineChars="200"/>
              <w:rPr>
                <w:rFonts w:hint="eastAsia"/>
              </w:rPr>
            </w:pPr>
            <w:r>
              <w:rPr>
                <w:rFonts w:hint="eastAsia"/>
              </w:rPr>
              <w:t>施工期噪声影响分析见噪声环境影响评价专项报告。根据噪声专项评价结果，施工期昼间噪声最大在道路红线</w:t>
            </w:r>
            <w:r>
              <w:rPr>
                <w:rFonts w:hint="eastAsia"/>
                <w:lang w:val="en-US" w:eastAsia="zh-CN"/>
              </w:rPr>
              <w:t>100</w:t>
            </w:r>
            <w:r>
              <w:t>m</w:t>
            </w:r>
            <w:r>
              <w:rPr>
                <w:rFonts w:hint="eastAsia"/>
              </w:rPr>
              <w:t>处可符合《建筑施工场界噪声排放标准》</w:t>
            </w:r>
            <w:r>
              <w:t>(GB12523-2011)</w:t>
            </w:r>
            <w:r>
              <w:rPr>
                <w:rFonts w:hint="eastAsia"/>
              </w:rPr>
              <w:t>标准限值。本项目沿线甘孜县第二幼儿园、异地移民安置点、武警部队等敏感点距本项目道路红线较近，项目施工期间会受到施工噪声的影响。</w:t>
            </w:r>
          </w:p>
          <w:p>
            <w:pPr>
              <w:spacing w:line="360" w:lineRule="auto"/>
              <w:rPr>
                <w:rFonts w:hint="eastAsia" w:eastAsia="宋体"/>
                <w:b/>
                <w:sz w:val="24"/>
                <w:lang w:val="en-US" w:eastAsia="zh-CN"/>
              </w:rPr>
            </w:pPr>
            <w:r>
              <w:rPr>
                <w:rFonts w:hint="eastAsia"/>
                <w:b/>
                <w:sz w:val="24"/>
                <w:szCs w:val="24"/>
                <w:lang w:val="en-US" w:eastAsia="zh-CN"/>
              </w:rPr>
              <w:t>六、</w:t>
            </w:r>
            <w:r>
              <w:rPr>
                <w:rFonts w:hint="eastAsia"/>
                <w:b/>
                <w:sz w:val="24"/>
              </w:rPr>
              <w:t>社会</w:t>
            </w:r>
            <w:r>
              <w:rPr>
                <w:b/>
                <w:sz w:val="24"/>
              </w:rPr>
              <w:t>影响</w:t>
            </w:r>
            <w:r>
              <w:rPr>
                <w:rFonts w:hint="eastAsia"/>
                <w:b/>
                <w:sz w:val="24"/>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sz w:val="24"/>
              </w:rPr>
            </w:pPr>
            <w:r>
              <w:rPr>
                <w:rFonts w:cs="Times New Roman"/>
                <w:b/>
                <w:sz w:val="24"/>
              </w:rPr>
              <w:t>（1）交通影响分析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sz w:val="24"/>
                <w:szCs w:val="24"/>
              </w:rPr>
            </w:pPr>
            <w:r>
              <w:rPr>
                <w:rFonts w:cs="Times New Roman"/>
                <w:sz w:val="24"/>
                <w:szCs w:val="24"/>
              </w:rPr>
              <w:t>本项目施工期将进行</w:t>
            </w:r>
            <w:r>
              <w:rPr>
                <w:rFonts w:hint="eastAsia" w:cs="Times New Roman"/>
                <w:sz w:val="24"/>
                <w:szCs w:val="24"/>
              </w:rPr>
              <w:t>全封闭</w:t>
            </w:r>
            <w:r>
              <w:rPr>
                <w:rFonts w:cs="Times New Roman"/>
                <w:sz w:val="24"/>
                <w:szCs w:val="24"/>
              </w:rPr>
              <w:t>打围施工，</w:t>
            </w:r>
            <w:r>
              <w:rPr>
                <w:rFonts w:hint="eastAsia"/>
                <w:sz w:val="24"/>
              </w:rPr>
              <w:t>为减轻施工对区域道路交通的影响，施工过程中应安排工作人员维持施工现场的交通秩序，施工时</w:t>
            </w:r>
            <w:r>
              <w:rPr>
                <w:sz w:val="24"/>
              </w:rPr>
              <w:t>建设单位则通过向当地交通管理部门上报申请，并在施工路段前方200m设置警示牌，提醒过路车辆绕道行驶。</w:t>
            </w:r>
            <w:r>
              <w:rPr>
                <w:rFonts w:hint="eastAsia"/>
                <w:sz w:val="24"/>
              </w:rPr>
              <w:t>同时，施工单位应合理安排车辆运输时间，尽可能将运输时间安排在交通低峰时，避免由于物料的运输造成周边道路的交通阻塞。在交通低峰时运输车辆可以节约大量的运输时间、油耗及减少车辆慢行时排放的CO、HC对环境空气质量的影响。施工单位要保持周围道路路面的平整和整洁，保证过往车辆和行人出行的安全和通畅</w:t>
            </w:r>
            <w:r>
              <w:rPr>
                <w:rFonts w:cs="Times New Roman"/>
                <w:sz w:val="24"/>
                <w:szCs w:val="24"/>
              </w:rPr>
              <w:t>，对周边交通不会造成明显影响。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sz w:val="24"/>
              </w:rPr>
            </w:pPr>
            <w:r>
              <w:rPr>
                <w:rFonts w:cs="Times New Roman"/>
                <w:b/>
                <w:sz w:val="24"/>
              </w:rPr>
              <w:t>（2）对</w:t>
            </w:r>
            <w:r>
              <w:rPr>
                <w:rFonts w:hint="eastAsia" w:cs="Times New Roman"/>
                <w:b/>
                <w:sz w:val="24"/>
              </w:rPr>
              <w:t>项目周边</w:t>
            </w:r>
            <w:r>
              <w:rPr>
                <w:rFonts w:cs="Times New Roman"/>
                <w:b/>
                <w:sz w:val="24"/>
              </w:rPr>
              <w:t>居民生活的影响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Cs/>
                <w:szCs w:val="21"/>
                <w:lang w:val="en-US" w:eastAsia="zh-CN"/>
              </w:rPr>
            </w:pPr>
            <w:r>
              <w:rPr>
                <w:sz w:val="24"/>
              </w:rPr>
              <w:t>本项目施工时涉及的敏感点</w:t>
            </w:r>
            <w:r>
              <w:rPr>
                <w:rFonts w:hint="eastAsia"/>
                <w:sz w:val="24"/>
              </w:rPr>
              <w:t>主要</w:t>
            </w:r>
            <w:r>
              <w:rPr>
                <w:sz w:val="24"/>
              </w:rPr>
              <w:t>为</w:t>
            </w:r>
            <w:r>
              <w:rPr>
                <w:rFonts w:hint="eastAsia"/>
                <w:sz w:val="24"/>
              </w:rPr>
              <w:t>项目所在区域</w:t>
            </w:r>
            <w:r>
              <w:rPr>
                <w:sz w:val="24"/>
              </w:rPr>
              <w:t>周边</w:t>
            </w:r>
            <w:r>
              <w:rPr>
                <w:rFonts w:hint="eastAsia"/>
                <w:sz w:val="24"/>
                <w:lang w:val="en-US" w:eastAsia="zh-CN"/>
              </w:rPr>
              <w:t>居民、学校</w:t>
            </w:r>
            <w:r>
              <w:rPr>
                <w:rFonts w:hint="eastAsia"/>
                <w:sz w:val="24"/>
              </w:rPr>
              <w:t>，</w:t>
            </w:r>
            <w:r>
              <w:rPr>
                <w:sz w:val="24"/>
              </w:rPr>
              <w:t>建设单位应督促施工单位合理安排施工时间，设备选型尽量采用低噪声设备，做好施工场所设备维护管理</w:t>
            </w:r>
            <w:r>
              <w:rPr>
                <w:rFonts w:hint="eastAsia"/>
                <w:sz w:val="24"/>
              </w:rPr>
              <w:t>，</w:t>
            </w:r>
            <w:r>
              <w:rPr>
                <w:sz w:val="24"/>
              </w:rPr>
              <w:t>高噪声设备采取切实可行的隔声和减振措施；合理进行施工平面布置，</w:t>
            </w:r>
            <w:r>
              <w:rPr>
                <w:rFonts w:cs="Times New Roman"/>
                <w:sz w:val="24"/>
              </w:rPr>
              <w:t>严格禁止夜间（22:00~6:00）施工，靠近居民住宅区域200m范围内禁止高噪声施工设备午休时间（12:00~14:00）作业</w:t>
            </w:r>
            <w:r>
              <w:rPr>
                <w:sz w:val="24"/>
              </w:rPr>
              <w:t>；加强施工现场扬尘防护管理，及时洒水降尘，严格控制车辆运输路线和时间，避免经过集中式居民点等，防止扬尘和噪声扰民；同时做好周边群众解释工作，避免发生扰民纠纷。</w:t>
            </w:r>
            <w:r>
              <w:rPr>
                <w:rFonts w:cs="Times New Roman"/>
                <w:sz w:val="24"/>
              </w:rPr>
              <w:t>同时，施工单位也将安排专门的人员对施工现场的交通秩序进行指挥，减轻项目施工对当地居民的日常出行的影响。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879" w:type="dxa"/>
            <w:tcMar>
              <w:left w:w="28" w:type="dxa"/>
              <w:right w:w="28" w:type="dxa"/>
            </w:tcMar>
            <w:vAlign w:val="center"/>
          </w:tcPr>
          <w:p>
            <w:pPr>
              <w:pStyle w:val="7"/>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Cs/>
                <w:kern w:val="2"/>
              </w:rPr>
              <w:t>运营期生态环境影响分析</w:t>
            </w:r>
          </w:p>
        </w:tc>
        <w:tc>
          <w:tcPr>
            <w:tcW w:w="8363" w:type="dxa"/>
          </w:tcPr>
          <w:p>
            <w:pPr>
              <w:adjustRightInd w:val="0"/>
              <w:snapToGrid w:val="0"/>
              <w:spacing w:line="360" w:lineRule="auto"/>
              <w:rPr>
                <w:b/>
                <w:bCs/>
              </w:rPr>
            </w:pPr>
            <w:r>
              <w:rPr>
                <w:b/>
                <w:bCs/>
              </w:rPr>
              <w:t>一、大气环境影响分析</w:t>
            </w:r>
          </w:p>
          <w:p>
            <w:pPr>
              <w:adjustRightInd w:val="0"/>
              <w:spacing w:line="360" w:lineRule="auto"/>
              <w:ind w:firstLine="480" w:firstLineChars="200"/>
            </w:pPr>
            <w:r>
              <w:rPr>
                <w:rFonts w:hint="eastAsia"/>
              </w:rPr>
              <w:t>（1）汽车尾气</w:t>
            </w:r>
          </w:p>
          <w:p>
            <w:pPr>
              <w:autoSpaceDE w:val="0"/>
              <w:autoSpaceDN w:val="0"/>
              <w:adjustRightInd w:val="0"/>
              <w:snapToGrid w:val="0"/>
              <w:spacing w:line="360" w:lineRule="auto"/>
              <w:ind w:firstLine="480" w:firstLineChars="200"/>
              <w:rPr>
                <w:rFonts w:cs="CIDFont+F6"/>
                <w:kern w:val="0"/>
                <w:szCs w:val="21"/>
              </w:rPr>
            </w:pPr>
            <w:r>
              <w:rPr>
                <w:rFonts w:hint="eastAsia" w:cs="CIDFont+F6"/>
                <w:kern w:val="0"/>
                <w:szCs w:val="21"/>
              </w:rPr>
              <w:t>主要来自燃油系统挥发和排气管的排放，主要污染物有</w:t>
            </w:r>
            <w:r>
              <w:rPr>
                <w:rFonts w:cs="CIDFont+F1"/>
                <w:kern w:val="0"/>
                <w:szCs w:val="21"/>
              </w:rPr>
              <w:t>CO</w:t>
            </w:r>
            <w:r>
              <w:rPr>
                <w:rFonts w:hint="eastAsia" w:cs="CIDFont+F6"/>
                <w:kern w:val="0"/>
                <w:szCs w:val="21"/>
              </w:rPr>
              <w:t>、</w:t>
            </w:r>
            <w:r>
              <w:rPr>
                <w:rFonts w:cs="CIDFont+F1"/>
                <w:kern w:val="0"/>
                <w:szCs w:val="21"/>
              </w:rPr>
              <w:t>NO</w:t>
            </w:r>
            <w:r>
              <w:rPr>
                <w:rFonts w:cs="CIDFont+F1"/>
                <w:kern w:val="0"/>
                <w:szCs w:val="14"/>
                <w:vertAlign w:val="subscript"/>
              </w:rPr>
              <w:t>X</w:t>
            </w:r>
            <w:r>
              <w:rPr>
                <w:rFonts w:hint="eastAsia" w:cs="CIDFont+F6"/>
                <w:kern w:val="0"/>
                <w:szCs w:val="21"/>
              </w:rPr>
              <w:t>、</w:t>
            </w:r>
            <w:r>
              <w:rPr>
                <w:rFonts w:cs="CIDFont+F1"/>
                <w:kern w:val="0"/>
                <w:szCs w:val="21"/>
              </w:rPr>
              <w:t>HC</w:t>
            </w:r>
            <w:r>
              <w:rPr>
                <w:rFonts w:hint="eastAsia" w:cs="CIDFont+F6"/>
                <w:kern w:val="0"/>
                <w:szCs w:val="21"/>
              </w:rPr>
              <w:t>。机动车在行驶过程中排放的尾气成分比较复杂，所排的污染物有</w:t>
            </w:r>
            <w:r>
              <w:rPr>
                <w:rFonts w:cs="CIDFont+F1"/>
                <w:kern w:val="0"/>
                <w:szCs w:val="21"/>
              </w:rPr>
              <w:t>CO</w:t>
            </w:r>
            <w:r>
              <w:rPr>
                <w:rFonts w:hint="eastAsia" w:cs="CIDFont+F6"/>
                <w:kern w:val="0"/>
                <w:szCs w:val="21"/>
              </w:rPr>
              <w:t>、</w:t>
            </w:r>
            <w:r>
              <w:rPr>
                <w:rFonts w:cs="CIDFont+F1"/>
                <w:kern w:val="0"/>
                <w:szCs w:val="21"/>
              </w:rPr>
              <w:t>NO</w:t>
            </w:r>
            <w:r>
              <w:rPr>
                <w:rFonts w:cs="CIDFont+F1"/>
                <w:kern w:val="0"/>
                <w:szCs w:val="14"/>
                <w:vertAlign w:val="subscript"/>
              </w:rPr>
              <w:t>X</w:t>
            </w:r>
            <w:r>
              <w:rPr>
                <w:rFonts w:hint="eastAsia" w:cs="CIDFont+F6"/>
                <w:kern w:val="0"/>
                <w:szCs w:val="21"/>
              </w:rPr>
              <w:t>、</w:t>
            </w:r>
            <w:r>
              <w:rPr>
                <w:rFonts w:cs="CIDFont+F1"/>
                <w:kern w:val="0"/>
                <w:szCs w:val="21"/>
              </w:rPr>
              <w:t>HC</w:t>
            </w:r>
            <w:r>
              <w:rPr>
                <w:rFonts w:hint="eastAsia" w:cs="CIDFont+F6"/>
                <w:kern w:val="0"/>
                <w:szCs w:val="21"/>
              </w:rPr>
              <w:t>、</w:t>
            </w:r>
            <w:r>
              <w:rPr>
                <w:rFonts w:cs="CIDFont+F1"/>
                <w:kern w:val="0"/>
                <w:szCs w:val="21"/>
              </w:rPr>
              <w:t>CO</w:t>
            </w:r>
            <w:r>
              <w:rPr>
                <w:rFonts w:cs="CIDFont+F1"/>
                <w:kern w:val="0"/>
                <w:szCs w:val="14"/>
                <w:vertAlign w:val="subscript"/>
              </w:rPr>
              <w:t>2</w:t>
            </w:r>
            <w:r>
              <w:rPr>
                <w:rFonts w:hint="eastAsia" w:cs="CIDFont+F6"/>
                <w:kern w:val="0"/>
                <w:szCs w:val="21"/>
              </w:rPr>
              <w:t>、苯并芘</w:t>
            </w:r>
            <w:r>
              <w:rPr>
                <w:rFonts w:cs="CIDFont+F1"/>
                <w:kern w:val="0"/>
                <w:szCs w:val="21"/>
              </w:rPr>
              <w:t>[a]</w:t>
            </w:r>
            <w:r>
              <w:rPr>
                <w:rFonts w:hint="eastAsia" w:cs="CIDFont+F6"/>
                <w:kern w:val="0"/>
                <w:szCs w:val="21"/>
              </w:rPr>
              <w:t>、醛、烟尘等。其中，主要污染物是</w:t>
            </w:r>
            <w:r>
              <w:rPr>
                <w:rFonts w:cs="CIDFont+F1"/>
                <w:kern w:val="0"/>
                <w:szCs w:val="21"/>
              </w:rPr>
              <w:t>CO</w:t>
            </w:r>
            <w:r>
              <w:rPr>
                <w:rFonts w:hint="eastAsia" w:cs="CIDFont+F6"/>
                <w:kern w:val="0"/>
                <w:szCs w:val="21"/>
              </w:rPr>
              <w:t>、</w:t>
            </w:r>
            <w:r>
              <w:rPr>
                <w:rFonts w:cs="CIDFont+F1"/>
                <w:kern w:val="0"/>
                <w:szCs w:val="21"/>
              </w:rPr>
              <w:t>HC</w:t>
            </w:r>
            <w:r>
              <w:rPr>
                <w:rFonts w:hint="eastAsia" w:cs="CIDFont+F6"/>
                <w:kern w:val="0"/>
                <w:szCs w:val="21"/>
              </w:rPr>
              <w:t>、</w:t>
            </w:r>
            <w:r>
              <w:rPr>
                <w:rFonts w:cs="CIDFont+F1"/>
                <w:kern w:val="0"/>
                <w:szCs w:val="21"/>
              </w:rPr>
              <w:t>NO</w:t>
            </w:r>
            <w:r>
              <w:rPr>
                <w:rFonts w:hint="eastAsia" w:cs="CIDFont+F1"/>
                <w:kern w:val="0"/>
                <w:szCs w:val="21"/>
                <w:vertAlign w:val="subscript"/>
              </w:rPr>
              <w:t>X</w:t>
            </w:r>
            <w:r>
              <w:rPr>
                <w:rFonts w:hint="eastAsia" w:cs="CIDFont+F6"/>
                <w:kern w:val="0"/>
                <w:szCs w:val="21"/>
              </w:rPr>
              <w:t>。</w:t>
            </w:r>
          </w:p>
          <w:p>
            <w:pPr>
              <w:autoSpaceDE w:val="0"/>
              <w:autoSpaceDN w:val="0"/>
              <w:adjustRightInd w:val="0"/>
              <w:snapToGrid w:val="0"/>
              <w:spacing w:line="360" w:lineRule="auto"/>
              <w:ind w:firstLine="480" w:firstLineChars="200"/>
              <w:rPr>
                <w:rFonts w:cs="CIDFont+F6"/>
                <w:kern w:val="0"/>
                <w:szCs w:val="21"/>
              </w:rPr>
            </w:pPr>
            <w:r>
              <w:rPr>
                <w:rFonts w:cs="CIDFont+F1"/>
                <w:kern w:val="0"/>
                <w:szCs w:val="21"/>
              </w:rPr>
              <w:t>CO</w:t>
            </w:r>
            <w:r>
              <w:rPr>
                <w:rFonts w:hint="eastAsia" w:cs="CIDFont+F6"/>
                <w:kern w:val="0"/>
                <w:szCs w:val="21"/>
              </w:rPr>
              <w:t>是燃料在发动机内不完全燃烧的产物，主要取决于空燃比和各种汽缸燃料分配的均匀性。</w:t>
            </w:r>
            <w:r>
              <w:rPr>
                <w:rFonts w:cs="CIDFont+F1"/>
                <w:kern w:val="0"/>
                <w:szCs w:val="21"/>
              </w:rPr>
              <w:t>NOx</w:t>
            </w:r>
            <w:r>
              <w:rPr>
                <w:rFonts w:hint="eastAsia" w:cs="CIDFont+F6"/>
                <w:kern w:val="0"/>
                <w:szCs w:val="21"/>
              </w:rPr>
              <w:t>是汽缸内过量空气中的氧气和氮气在高温下形成的产物。</w:t>
            </w:r>
            <w:r>
              <w:rPr>
                <w:rFonts w:cs="CIDFont+F1"/>
                <w:kern w:val="0"/>
                <w:szCs w:val="21"/>
              </w:rPr>
              <w:t>HC</w:t>
            </w:r>
            <w:r>
              <w:rPr>
                <w:rFonts w:hint="eastAsia" w:cs="CIDFont+F6"/>
                <w:kern w:val="0"/>
                <w:szCs w:val="21"/>
              </w:rPr>
              <w:t>产生于汽缸壁面淬效应和混合缸不完全燃烧。</w:t>
            </w:r>
          </w:p>
          <w:p>
            <w:pPr>
              <w:autoSpaceDE w:val="0"/>
              <w:autoSpaceDN w:val="0"/>
              <w:adjustRightInd w:val="0"/>
              <w:snapToGrid w:val="0"/>
              <w:spacing w:line="360" w:lineRule="auto"/>
              <w:ind w:firstLine="480" w:firstLineChars="200"/>
            </w:pPr>
            <w:r>
              <w:rPr>
                <w:rFonts w:hint="eastAsia" w:cs="CIDFont+F6"/>
                <w:kern w:val="0"/>
                <w:szCs w:val="21"/>
              </w:rPr>
              <w:t>汽车尾气污染物主要集中在道路沿线，随着距道路边线距离的增加，环境空气中污染物的扩散预测浓度逐渐降低。项目建成以后，随着道路交通量的不断增大，汽车尾气排放量也呈增加趋势。</w:t>
            </w:r>
          </w:p>
          <w:p>
            <w:pPr>
              <w:adjustRightInd w:val="0"/>
              <w:spacing w:line="360" w:lineRule="auto"/>
              <w:ind w:firstLine="480" w:firstLineChars="200"/>
            </w:pPr>
            <w:r>
              <w:rPr>
                <w:rFonts w:hint="eastAsia"/>
              </w:rPr>
              <w:t>（2）路面扬尘</w:t>
            </w:r>
          </w:p>
          <w:p>
            <w:pPr>
              <w:autoSpaceDE w:val="0"/>
              <w:autoSpaceDN w:val="0"/>
              <w:adjustRightInd w:val="0"/>
              <w:snapToGrid w:val="0"/>
              <w:spacing w:line="360" w:lineRule="auto"/>
              <w:ind w:firstLine="480" w:firstLineChars="200"/>
              <w:rPr>
                <w:rFonts w:cs="CIDFont+F6"/>
                <w:kern w:val="0"/>
                <w:szCs w:val="21"/>
              </w:rPr>
            </w:pPr>
            <w:r>
              <w:rPr>
                <w:rFonts w:hint="eastAsia" w:cs="CIDFont+F6"/>
                <w:kern w:val="0"/>
                <w:szCs w:val="21"/>
              </w:rPr>
              <w:t>路面扬尘主要产生于路面清扫过程中，通过采用洒水边清扫的模式，可有效降低路面扬尘。</w:t>
            </w:r>
          </w:p>
          <w:p>
            <w:pPr>
              <w:adjustRightInd w:val="0"/>
              <w:snapToGrid w:val="0"/>
              <w:spacing w:line="360" w:lineRule="auto"/>
              <w:rPr>
                <w:b/>
                <w:bCs/>
              </w:rPr>
            </w:pPr>
            <w:r>
              <w:rPr>
                <w:rFonts w:hint="eastAsia"/>
                <w:b/>
                <w:bCs/>
              </w:rPr>
              <w:t>二</w:t>
            </w:r>
            <w:r>
              <w:rPr>
                <w:b/>
                <w:bCs/>
              </w:rPr>
              <w:t>、</w:t>
            </w:r>
            <w:r>
              <w:rPr>
                <w:rFonts w:hint="eastAsia"/>
                <w:b/>
                <w:bCs/>
              </w:rPr>
              <w:t>地表水</w:t>
            </w:r>
            <w:r>
              <w:rPr>
                <w:b/>
                <w:bCs/>
              </w:rPr>
              <w:t>环境影响分析</w:t>
            </w:r>
          </w:p>
          <w:p>
            <w:pPr>
              <w:autoSpaceDE w:val="0"/>
              <w:autoSpaceDN w:val="0"/>
              <w:adjustRightInd w:val="0"/>
              <w:snapToGrid w:val="0"/>
              <w:spacing w:line="360" w:lineRule="auto"/>
              <w:ind w:firstLine="480" w:firstLineChars="200"/>
              <w:rPr>
                <w:rFonts w:cs="CIDFont+F6"/>
                <w:kern w:val="0"/>
                <w:szCs w:val="21"/>
              </w:rPr>
            </w:pPr>
            <w:r>
              <w:rPr>
                <w:rFonts w:hint="eastAsia" w:cs="CIDFont+F6"/>
                <w:kern w:val="0"/>
                <w:szCs w:val="21"/>
              </w:rPr>
              <w:t>本项目对地表水的影响主要是暴雨初期路面雨水径流。降雨冲刷路面产生的路面径流污水，影响因素包括降雨强度、降雨历时、降雨频率、车流量、路面宽度和产污路段长度等。雨水径流中，主要污染物为悬浮物、</w:t>
            </w:r>
            <w:r>
              <w:rPr>
                <w:rFonts w:cs="CIDFont+F1"/>
                <w:kern w:val="0"/>
                <w:szCs w:val="21"/>
              </w:rPr>
              <w:t>COD</w:t>
            </w:r>
            <w:r>
              <w:rPr>
                <w:rFonts w:hint="eastAsia" w:cs="CIDFont+F6"/>
                <w:kern w:val="0"/>
                <w:szCs w:val="21"/>
              </w:rPr>
              <w:t>和石油类。</w:t>
            </w:r>
          </w:p>
          <w:p>
            <w:pPr>
              <w:adjustRightInd w:val="0"/>
              <w:snapToGrid w:val="0"/>
              <w:spacing w:line="360" w:lineRule="auto"/>
              <w:ind w:firstLine="480" w:firstLineChars="200"/>
            </w:pPr>
            <w:r>
              <w:t>路面雨污水产生初期，污染物浓度较高，随着雨水的持续冲刷和地面径流的稀释，污染物浓度将迅速降低，基本不会对周边地表水造成污染影响。</w:t>
            </w:r>
          </w:p>
          <w:p>
            <w:pPr>
              <w:adjustRightInd w:val="0"/>
              <w:snapToGrid w:val="0"/>
              <w:spacing w:line="360" w:lineRule="auto"/>
              <w:rPr>
                <w:b/>
                <w:bCs/>
              </w:rPr>
            </w:pPr>
            <w:r>
              <w:rPr>
                <w:b/>
                <w:bCs/>
              </w:rPr>
              <w:t>三、声环境影响分析</w:t>
            </w:r>
          </w:p>
          <w:p>
            <w:pPr>
              <w:spacing w:line="360" w:lineRule="auto"/>
              <w:ind w:firstLine="480" w:firstLineChars="200"/>
              <w:rPr>
                <w:color w:val="auto"/>
              </w:rPr>
            </w:pPr>
            <w:r>
              <w:rPr>
                <w:rFonts w:hint="eastAsia"/>
                <w:color w:val="auto"/>
              </w:rPr>
              <w:t>根据“噪声专项评价”预测分析：</w:t>
            </w:r>
            <w:r>
              <w:rPr>
                <w:color w:val="auto"/>
              </w:rPr>
              <w:t>项目建成运行后，距离本项目较近处敏感点均有不同程度的</w:t>
            </w:r>
            <w:r>
              <w:rPr>
                <w:rFonts w:hint="eastAsia"/>
                <w:color w:val="auto"/>
              </w:rPr>
              <w:t>影响</w:t>
            </w:r>
            <w:r>
              <w:rPr>
                <w:color w:val="auto"/>
              </w:rPr>
              <w:t>，</w:t>
            </w:r>
            <w:r>
              <w:rPr>
                <w:rFonts w:hint="eastAsia"/>
                <w:color w:val="auto"/>
              </w:rPr>
              <w:t>但</w:t>
            </w:r>
            <w:r>
              <w:rPr>
                <w:color w:val="auto"/>
              </w:rPr>
              <w:t>通过</w:t>
            </w:r>
            <w:r>
              <w:rPr>
                <w:rFonts w:hint="eastAsia"/>
                <w:color w:val="auto"/>
              </w:rPr>
              <w:t>本报告提出的以下降噪措施后</w:t>
            </w:r>
            <w:r>
              <w:rPr>
                <w:color w:val="auto"/>
              </w:rPr>
              <w:t>，可在一定程度上削减交通噪声影响</w:t>
            </w:r>
            <w:r>
              <w:rPr>
                <w:rFonts w:hint="eastAsia"/>
                <w:color w:val="auto"/>
              </w:rPr>
              <w:t>，因此项目噪声对周围环境的影响可以接受</w:t>
            </w:r>
            <w:r>
              <w:rPr>
                <w:color w:val="auto"/>
              </w:rPr>
              <w:t>。</w:t>
            </w:r>
            <w:r>
              <w:rPr>
                <w:rFonts w:hint="eastAsia"/>
                <w:color w:val="auto"/>
              </w:rPr>
              <w:t>（详见噪声专项评价）</w:t>
            </w:r>
          </w:p>
          <w:p>
            <w:pPr>
              <w:pStyle w:val="12"/>
              <w:spacing w:line="360" w:lineRule="auto"/>
              <w:ind w:firstLine="480" w:firstLineChars="200"/>
              <w:jc w:val="both"/>
              <w:rPr>
                <w:rFonts w:ascii="Times New Roman"/>
                <w:color w:val="auto"/>
                <w:kern w:val="2"/>
              </w:rPr>
            </w:pPr>
            <w:r>
              <w:rPr>
                <w:rFonts w:ascii="Times New Roman"/>
                <w:color w:val="auto"/>
                <w:kern w:val="2"/>
              </w:rPr>
              <w:t>噪声防治措施</w:t>
            </w:r>
          </w:p>
          <w:p>
            <w:pPr>
              <w:pStyle w:val="12"/>
              <w:spacing w:line="360" w:lineRule="auto"/>
              <w:ind w:firstLine="480" w:firstLineChars="200"/>
              <w:jc w:val="both"/>
              <w:rPr>
                <w:color w:val="auto"/>
              </w:rPr>
            </w:pPr>
            <w:r>
              <w:rPr>
                <w:rFonts w:ascii="Times New Roman"/>
                <w:color w:val="auto"/>
              </w:rPr>
              <w:t>①</w:t>
            </w:r>
            <w:r>
              <w:rPr>
                <w:rFonts w:hint="eastAsia"/>
                <w:color w:val="auto"/>
              </w:rPr>
              <w:t>在学校、</w:t>
            </w:r>
            <w:r>
              <w:rPr>
                <w:rFonts w:hint="eastAsia"/>
                <w:color w:val="auto"/>
                <w:lang w:val="en-US" w:eastAsia="zh-CN"/>
              </w:rPr>
              <w:t>武警部队</w:t>
            </w:r>
            <w:r>
              <w:rPr>
                <w:rFonts w:hint="eastAsia"/>
                <w:color w:val="auto"/>
              </w:rPr>
              <w:t>和集中居民点路段，设置限速、禁鸣标志。</w:t>
            </w:r>
          </w:p>
          <w:p>
            <w:pPr>
              <w:pStyle w:val="12"/>
              <w:spacing w:line="360" w:lineRule="auto"/>
              <w:ind w:firstLine="480" w:firstLineChars="200"/>
              <w:jc w:val="both"/>
              <w:rPr>
                <w:rFonts w:ascii="Times New Roman"/>
                <w:color w:val="auto"/>
              </w:rPr>
            </w:pPr>
            <w:r>
              <w:rPr>
                <w:rFonts w:ascii="Times New Roman"/>
                <w:color w:val="auto"/>
              </w:rPr>
              <w:t>②交通管理部门宜利用交通管理手段，全路段采取禁止超载、禁鸣的管理措施，减少突发噪声的干扰。</w:t>
            </w:r>
          </w:p>
          <w:p>
            <w:pPr>
              <w:pStyle w:val="12"/>
              <w:spacing w:line="360" w:lineRule="auto"/>
              <w:ind w:firstLine="480" w:firstLineChars="200"/>
              <w:jc w:val="both"/>
              <w:rPr>
                <w:rFonts w:ascii="Times New Roman"/>
                <w:color w:val="auto"/>
              </w:rPr>
            </w:pPr>
            <w:r>
              <w:rPr>
                <w:rFonts w:ascii="Times New Roman"/>
                <w:color w:val="auto"/>
              </w:rPr>
              <w:t>③加强项目路面保养，保持路面平整，定期进行清洗，保障路面吸声效果，并避免路况不佳造成车辆颠簸增大噪声。</w:t>
            </w:r>
          </w:p>
          <w:p>
            <w:pPr>
              <w:pStyle w:val="12"/>
              <w:spacing w:line="360" w:lineRule="auto"/>
              <w:ind w:firstLine="480" w:firstLineChars="200"/>
              <w:jc w:val="both"/>
              <w:rPr>
                <w:color w:val="auto"/>
              </w:rPr>
            </w:pPr>
            <w:r>
              <w:rPr>
                <w:rFonts w:ascii="Times New Roman"/>
                <w:color w:val="auto"/>
              </w:rPr>
              <w:t>④在</w:t>
            </w:r>
            <w:r>
              <w:rPr>
                <w:rFonts w:hint="eastAsia" w:ascii="Times New Roman"/>
                <w:color w:val="auto"/>
              </w:rPr>
              <w:t>道路两侧加强绿化建设，减轻交通噪声的影响</w:t>
            </w:r>
            <w:r>
              <w:rPr>
                <w:color w:val="auto"/>
              </w:rPr>
              <w:t>。</w:t>
            </w:r>
          </w:p>
          <w:p>
            <w:pPr>
              <w:spacing w:line="360" w:lineRule="auto"/>
              <w:ind w:firstLine="480" w:firstLineChars="200"/>
              <w:rPr>
                <w:color w:val="FF0000"/>
              </w:rPr>
            </w:pPr>
            <w:r>
              <w:rPr>
                <w:color w:val="auto"/>
              </w:rPr>
              <w:t>采取上述措施后，项目运营期噪声可实现达标排放，对周边敏感点影响有限。</w:t>
            </w:r>
          </w:p>
          <w:p>
            <w:pPr>
              <w:adjustRightInd w:val="0"/>
              <w:snapToGrid w:val="0"/>
              <w:spacing w:line="360" w:lineRule="auto"/>
              <w:rPr>
                <w:b/>
                <w:bCs/>
              </w:rPr>
            </w:pPr>
            <w:r>
              <w:rPr>
                <w:b/>
                <w:bCs/>
              </w:rPr>
              <w:t>四、固体废物环境影响分析</w:t>
            </w:r>
          </w:p>
          <w:p>
            <w:pPr>
              <w:spacing w:line="360" w:lineRule="auto"/>
              <w:ind w:firstLine="480" w:firstLineChars="200"/>
              <w:rPr>
                <w:rFonts w:hint="eastAsia"/>
                <w:bCs/>
              </w:rPr>
            </w:pPr>
            <w:r>
              <w:rPr>
                <w:rFonts w:hint="eastAsia"/>
                <w:bCs/>
              </w:rPr>
              <w:t>运营期的固体废物主要来源于行驶车辆轮胎携带的沙石泥土、意外撒落的运输货物等，以及道路清扫垃圾、道路维修过程产生的垃圾，其产生量不大。运营期可通过加强对路面的保洁和清扫来防治，对于收集的固体废物，集中收集后交环卫部门清运处理，避免雨水冲刷后进入河道污染水体。因此，本项目运营期固废对环境影响较小。</w:t>
            </w:r>
          </w:p>
          <w:p>
            <w:pPr>
              <w:spacing w:line="360" w:lineRule="auto"/>
              <w:rPr>
                <w:b/>
                <w:sz w:val="24"/>
                <w:szCs w:val="24"/>
              </w:rPr>
            </w:pPr>
            <w:r>
              <w:rPr>
                <w:rFonts w:hint="eastAsia"/>
                <w:b/>
                <w:sz w:val="24"/>
                <w:szCs w:val="24"/>
                <w:lang w:val="en-US" w:eastAsia="zh-CN"/>
              </w:rPr>
              <w:t>五、</w:t>
            </w:r>
            <w:r>
              <w:rPr>
                <w:b/>
                <w:sz w:val="24"/>
                <w:szCs w:val="24"/>
              </w:rPr>
              <w:t>环境风险分析</w:t>
            </w:r>
          </w:p>
          <w:p>
            <w:pPr>
              <w:spacing w:line="360" w:lineRule="auto"/>
              <w:ind w:firstLine="480" w:firstLineChars="200"/>
              <w:rPr>
                <w:rFonts w:hint="eastAsia" w:ascii="宋体" w:hAnsi="宋体"/>
                <w:sz w:val="24"/>
              </w:rPr>
            </w:pPr>
            <w:r>
              <w:rPr>
                <w:rFonts w:hint="eastAsia" w:ascii="宋体" w:hAnsi="宋体"/>
                <w:sz w:val="24"/>
              </w:rPr>
              <w:t>环境风险是可能发生的突发性事故对环境造成的危害及可能性。建设项目环境风险评价是对建设项目建设和运行期间发生的可预测突发性事件或事故（一般不包括人为破坏及自然灾害）引起有毒有害、易燃易爆等物质泄漏，或突发事件产生新的有毒有害物质，所造成的对人身安全与环境的影响和损害，进行评估，提出防范、应急与减缓措施。根据《建设项目环境风险评价技术导则》（HJ169-2018）中4.3 评价工作等级划分规定，风险潜势为Ⅰ，可开展简单分析。</w:t>
            </w:r>
          </w:p>
          <w:p>
            <w:pPr>
              <w:spacing w:line="360" w:lineRule="auto"/>
              <w:ind w:firstLine="480" w:firstLineChars="200"/>
              <w:rPr>
                <w:rFonts w:hint="eastAsia" w:ascii="宋体" w:hAnsi="宋体"/>
                <w:sz w:val="24"/>
              </w:rPr>
            </w:pPr>
            <w:r>
              <w:rPr>
                <w:rFonts w:hint="eastAsia" w:ascii="宋体" w:hAnsi="宋体"/>
                <w:sz w:val="24"/>
              </w:rPr>
              <w:t>本项目运营期间车辆都属于私家车</w:t>
            </w:r>
            <w:r>
              <w:rPr>
                <w:rFonts w:hint="eastAsia" w:ascii="宋体" w:hAnsi="宋体"/>
                <w:sz w:val="24"/>
                <w:lang w:eastAsia="zh-CN"/>
              </w:rPr>
              <w:t>、</w:t>
            </w:r>
            <w:r>
              <w:rPr>
                <w:rFonts w:hint="eastAsia" w:ascii="宋体" w:hAnsi="宋体"/>
                <w:sz w:val="24"/>
                <w:lang w:val="en-US" w:eastAsia="zh-CN"/>
              </w:rPr>
              <w:t>客车</w:t>
            </w:r>
            <w:r>
              <w:rPr>
                <w:rFonts w:hint="eastAsia" w:ascii="宋体" w:hAnsi="宋体"/>
                <w:sz w:val="24"/>
              </w:rPr>
              <w:t>等，不会运输危险品,因此本项目路网区域内发生交通事故的概率较低，项目运营期风险水平较低，可以接受。</w:t>
            </w:r>
          </w:p>
          <w:p>
            <w:pPr>
              <w:pStyle w:val="13"/>
              <w:spacing w:line="360" w:lineRule="auto"/>
              <w:ind w:left="0" w:leftChars="0" w:firstLine="0" w:firstLineChars="0"/>
              <w:rPr>
                <w:rFonts w:ascii="Times New Roman" w:hAnsi="Times New Roman" w:eastAsia="宋体" w:cs="Times New Roman"/>
                <w:b/>
                <w:bCs w:val="0"/>
                <w:color w:val="auto"/>
                <w:kern w:val="2"/>
                <w:sz w:val="24"/>
                <w:szCs w:val="24"/>
                <w:lang w:val="en-US" w:eastAsia="zh-CN" w:bidi="ar-SA"/>
              </w:rPr>
            </w:pPr>
            <w:r>
              <w:rPr>
                <w:rFonts w:hint="eastAsia" w:ascii="Times New Roman" w:hAnsi="Times New Roman" w:cs="Times New Roman"/>
                <w:b/>
                <w:bCs w:val="0"/>
                <w:color w:val="auto"/>
                <w:kern w:val="2"/>
                <w:sz w:val="24"/>
                <w:szCs w:val="24"/>
                <w:lang w:val="en-US" w:eastAsia="zh-CN" w:bidi="ar-SA"/>
              </w:rPr>
              <w:t>六</w:t>
            </w:r>
            <w:r>
              <w:rPr>
                <w:rFonts w:ascii="Times New Roman" w:hAnsi="Times New Roman" w:eastAsia="宋体" w:cs="Times New Roman"/>
                <w:b/>
                <w:bCs w:val="0"/>
                <w:color w:val="auto"/>
                <w:kern w:val="2"/>
                <w:sz w:val="24"/>
                <w:szCs w:val="24"/>
                <w:lang w:val="en-US" w:eastAsia="zh-CN" w:bidi="ar-SA"/>
              </w:rPr>
              <w:t>、</w:t>
            </w:r>
            <w:r>
              <w:rPr>
                <w:rFonts w:hint="eastAsia" w:ascii="Times New Roman" w:hAnsi="Times New Roman" w:cs="Times New Roman"/>
                <w:b/>
                <w:bCs w:val="0"/>
                <w:color w:val="auto"/>
                <w:kern w:val="2"/>
                <w:sz w:val="24"/>
                <w:szCs w:val="24"/>
                <w:lang w:val="en-US" w:eastAsia="zh-CN" w:bidi="ar-SA"/>
              </w:rPr>
              <w:t>地下水、</w:t>
            </w:r>
            <w:r>
              <w:rPr>
                <w:rFonts w:ascii="Times New Roman" w:hAnsi="Times New Roman" w:eastAsia="宋体" w:cs="Times New Roman"/>
                <w:b/>
                <w:bCs w:val="0"/>
                <w:color w:val="auto"/>
                <w:kern w:val="2"/>
                <w:sz w:val="24"/>
                <w:szCs w:val="24"/>
                <w:lang w:val="en-US" w:eastAsia="zh-CN" w:bidi="ar-SA"/>
              </w:rPr>
              <w:t>土壤环境影响分析</w:t>
            </w:r>
          </w:p>
          <w:p>
            <w:pPr>
              <w:spacing w:line="360" w:lineRule="auto"/>
              <w:ind w:firstLine="480" w:firstLineChars="200"/>
              <w:rPr>
                <w:rFonts w:hint="eastAsia" w:ascii="Times New Roman" w:hAnsi="Times New Roman" w:cs="Times New Roman"/>
                <w:b w:val="0"/>
                <w:bCs w:val="0"/>
                <w:szCs w:val="21"/>
              </w:rPr>
            </w:pPr>
            <w:r>
              <w:rPr>
                <w:rFonts w:hint="eastAsia" w:ascii="Times New Roman" w:hAnsi="Times New Roman" w:cs="Times New Roman"/>
                <w:b w:val="0"/>
                <w:bCs w:val="0"/>
                <w:szCs w:val="21"/>
              </w:rPr>
              <w:t>根据《环境影响评价技术导则地下水环境》（HJ610-2016）附录A地下水环境影响评价行业分类表，本项目地下水环境影响评价项目类别为IV类。IV类建设项目不开展地下水环境影响评价。</w:t>
            </w:r>
          </w:p>
          <w:p>
            <w:pPr>
              <w:spacing w:line="360" w:lineRule="auto"/>
              <w:ind w:firstLine="480" w:firstLineChars="200"/>
              <w:rPr>
                <w:rFonts w:hint="eastAsia" w:ascii="Times New Roman" w:hAnsi="Times New Roman" w:cs="Times New Roman"/>
                <w:b w:val="0"/>
                <w:bCs w:val="0"/>
                <w:szCs w:val="21"/>
              </w:rPr>
            </w:pPr>
            <w:r>
              <w:rPr>
                <w:rFonts w:hint="eastAsia" w:ascii="Times New Roman" w:hAnsi="Times New Roman" w:cs="Times New Roman"/>
                <w:b w:val="0"/>
                <w:bCs w:val="0"/>
                <w:szCs w:val="21"/>
              </w:rPr>
              <w:t>根据《环境影响评价技术导则土壤环境（试行）》（HJ964-2018）附录A土壤环境影响评价项目类别，本项目土壤环境影响评价项目类别为IV类。IV类建设项目可不开展土壤环境影响评价。</w:t>
            </w:r>
          </w:p>
          <w:p>
            <w:pPr>
              <w:spacing w:line="360" w:lineRule="auto"/>
              <w:rPr>
                <w:rFonts w:hint="eastAsia" w:ascii="Times New Roman" w:hAnsi="Times New Roman" w:eastAsia="宋体" w:cs="Times New Roman"/>
                <w:b/>
                <w:bCs w:val="0"/>
                <w:color w:val="auto"/>
                <w:kern w:val="2"/>
                <w:sz w:val="24"/>
                <w:szCs w:val="24"/>
                <w:lang w:val="en-US" w:eastAsia="zh-CN" w:bidi="ar-SA"/>
              </w:rPr>
            </w:pPr>
            <w:r>
              <w:rPr>
                <w:rFonts w:hint="eastAsia" w:ascii="Times New Roman" w:hAnsi="Times New Roman" w:eastAsia="宋体" w:cs="Times New Roman"/>
                <w:b/>
                <w:bCs w:val="0"/>
                <w:color w:val="auto"/>
                <w:kern w:val="2"/>
                <w:sz w:val="24"/>
                <w:szCs w:val="24"/>
                <w:lang w:val="en-US" w:eastAsia="zh-CN" w:bidi="ar-SA"/>
              </w:rPr>
              <w:t>七、社会环境影响分析</w:t>
            </w:r>
          </w:p>
          <w:p>
            <w:pPr>
              <w:spacing w:line="360" w:lineRule="auto"/>
              <w:ind w:firstLine="480" w:firstLineChars="200"/>
              <w:rPr>
                <w:rFonts w:hint="eastAsia" w:eastAsia="宋体"/>
                <w:bCs/>
                <w:szCs w:val="21"/>
                <w:lang w:eastAsia="zh-CN"/>
              </w:rPr>
            </w:pPr>
            <w:r>
              <w:rPr>
                <w:rFonts w:hint="eastAsia"/>
              </w:rPr>
              <w:t>本项目位于城区，现状道路为断头路，</w:t>
            </w:r>
            <w:r>
              <w:rPr>
                <w:rFonts w:hint="eastAsia" w:cs="Times New Roman"/>
                <w:b w:val="0"/>
                <w:bCs w:val="0"/>
                <w:szCs w:val="21"/>
                <w:lang w:val="en-US" w:eastAsia="zh-CN"/>
              </w:rPr>
              <w:t>本项目建成后可以</w:t>
            </w:r>
            <w:r>
              <w:rPr>
                <w:rFonts w:hint="eastAsia"/>
              </w:rPr>
              <w:t>更好的服务于甘孜机场，缓解区域交通压力，拓展城市发展空间。</w:t>
            </w:r>
            <w:r>
              <w:rPr>
                <w:rFonts w:hint="eastAsia" w:cs="Times New Roman"/>
                <w:b w:val="0"/>
                <w:bCs w:val="0"/>
                <w:szCs w:val="21"/>
                <w:lang w:val="en-US" w:eastAsia="zh-CN"/>
              </w:rPr>
              <w:t>主要体现社会环境正影响</w:t>
            </w:r>
            <w:r>
              <w:rPr>
                <w:rFonts w:hint="eastAsia" w:cs="Times New Roman"/>
                <w:b w:val="0"/>
                <w:bCs w:val="0"/>
                <w:szCs w:val="21"/>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IDFont+F6">
    <w:altName w:val="宋体"/>
    <w:panose1 w:val="00000000000000000000"/>
    <w:charset w:val="86"/>
    <w:family w:val="auto"/>
    <w:pitch w:val="default"/>
    <w:sig w:usb0="00000000" w:usb1="00000000" w:usb2="00000010" w:usb3="00000000" w:csb0="00040000" w:csb1="00000000"/>
  </w:font>
  <w:font w:name="CIDFont+F1">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815E0"/>
    <w:rsid w:val="09B8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widowControl/>
      <w:snapToGrid w:val="0"/>
      <w:spacing w:before="60" w:after="160" w:line="259" w:lineRule="auto"/>
      <w:ind w:right="113"/>
    </w:pPr>
    <w:rPr>
      <w:kern w:val="0"/>
      <w:sz w:val="18"/>
      <w:szCs w:val="18"/>
    </w:rPr>
  </w:style>
  <w:style w:type="paragraph" w:styleId="4">
    <w:name w:val="Body Text Indent"/>
    <w:basedOn w:val="1"/>
    <w:next w:val="5"/>
    <w:qFormat/>
    <w:uiPriority w:val="0"/>
    <w:pPr>
      <w:spacing w:after="120"/>
      <w:ind w:left="420" w:leftChars="200"/>
    </w:pPr>
  </w:style>
  <w:style w:type="paragraph" w:styleId="5">
    <w:name w:val="List"/>
    <w:basedOn w:val="1"/>
    <w:qFormat/>
    <w:uiPriority w:val="0"/>
    <w:pPr>
      <w:ind w:left="200" w:hanging="200" w:hangingChars="200"/>
    </w:pPr>
  </w:style>
  <w:style w:type="paragraph" w:styleId="6">
    <w:name w:val="Body Text Indent 2"/>
    <w:basedOn w:val="1"/>
    <w:qFormat/>
    <w:uiPriority w:val="0"/>
    <w:pPr>
      <w:spacing w:after="120" w:line="480" w:lineRule="auto"/>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kern w:val="0"/>
    </w:rPr>
  </w:style>
  <w:style w:type="paragraph" w:styleId="8">
    <w:name w:val="Body Text First Indent"/>
    <w:basedOn w:val="3"/>
    <w:next w:val="1"/>
    <w:qFormat/>
    <w:uiPriority w:val="0"/>
    <w:pPr>
      <w:widowControl w:val="0"/>
      <w:snapToGrid/>
      <w:spacing w:before="0" w:after="120" w:line="240" w:lineRule="auto"/>
      <w:ind w:right="0" w:firstLine="420" w:firstLineChars="100"/>
    </w:pPr>
    <w:rPr>
      <w:kern w:val="2"/>
      <w:sz w:val="21"/>
      <w:szCs w:val="24"/>
    </w:rPr>
  </w:style>
  <w:style w:type="paragraph" w:styleId="9">
    <w:name w:val="Body Text First Indent 2"/>
    <w:basedOn w:val="4"/>
    <w:next w:val="8"/>
    <w:unhideWhenUsed/>
    <w:qFormat/>
    <w:uiPriority w:val="0"/>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mm标题3"/>
    <w:basedOn w:val="1"/>
    <w:qFormat/>
    <w:uiPriority w:val="0"/>
    <w:pPr>
      <w:spacing w:line="480" w:lineRule="exact"/>
      <w:ind w:firstLine="200" w:firstLineChars="200"/>
    </w:pPr>
    <w:rPr>
      <w:rFonts w:ascii="Calibri" w:hAnsi="Calibri" w:cs="宋体"/>
      <w:b/>
      <w:bCs/>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2022-04-27T06:41:00Z</dcterms:created>
  <dc:creator>hp</dc:creator>
  <cp:lastModifiedBy>hp</cp:lastModifiedBy>
  <dcterms:modified xsi:type="dcterms:W3CDTF">2022-04-27T06:42:48Z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08BC63B6573D4A6C99193C6231F94C9D</vt:lpwstr>
  </property>
</Properties>
</file>