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="0" w:right="0"/>
        <w:jc w:val="center"/>
        <w:textAlignment w:val="baseline"/>
        <w:rPr>
          <w:rFonts w:hint="eastAsia" w:ascii="方正小标宋简体" w:hAnsi="方正小标宋简体" w:eastAsia="方正小标宋简体" w:cs="方正小标宋简体"/>
          <w:color w:val="333333"/>
          <w:spacing w:val="-8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spacing w:val="-15"/>
          <w:sz w:val="44"/>
          <w:szCs w:val="44"/>
        </w:rPr>
        <w:t>甘</w:t>
      </w:r>
      <w:r>
        <w:rPr>
          <w:rFonts w:hint="eastAsia" w:ascii="方正小标宋简体" w:hAnsi="方正小标宋简体" w:eastAsia="方正小标宋简体" w:cs="方正小标宋简体"/>
          <w:color w:val="333333"/>
          <w:spacing w:val="-8"/>
          <w:sz w:val="44"/>
          <w:szCs w:val="44"/>
        </w:rPr>
        <w:t>孜县</w:t>
      </w:r>
      <w:r>
        <w:rPr>
          <w:rFonts w:hint="eastAsia" w:ascii="方正小标宋简体" w:hAnsi="方正小标宋简体" w:eastAsia="方正小标宋简体" w:cs="方正小标宋简体"/>
          <w:color w:val="333333"/>
          <w:spacing w:val="-8"/>
          <w:sz w:val="44"/>
          <w:szCs w:val="44"/>
          <w:lang w:val="en-US" w:eastAsia="zh-CN"/>
        </w:rPr>
        <w:t>南多</w:t>
      </w:r>
      <w:r>
        <w:rPr>
          <w:rFonts w:hint="eastAsia" w:ascii="方正小标宋简体" w:hAnsi="方正小标宋简体" w:eastAsia="方正小标宋简体" w:cs="方正小标宋简体"/>
          <w:color w:val="333333"/>
          <w:spacing w:val="-8"/>
          <w:sz w:val="44"/>
          <w:szCs w:val="44"/>
        </w:rPr>
        <w:t>乡</w:t>
      </w:r>
      <w:r>
        <w:rPr>
          <w:rFonts w:hint="eastAsia" w:ascii="方正小标宋简体" w:hAnsi="方正小标宋简体" w:eastAsia="方正小标宋简体" w:cs="方正小标宋简体"/>
          <w:color w:val="333333"/>
          <w:spacing w:val="-8"/>
          <w:sz w:val="44"/>
          <w:szCs w:val="44"/>
          <w:lang w:val="en-US" w:eastAsia="zh-CN"/>
        </w:rPr>
        <w:t>人民政府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="0" w:right="0"/>
        <w:jc w:val="center"/>
        <w:textAlignment w:val="baseline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333333"/>
          <w:spacing w:val="-8"/>
          <w:sz w:val="44"/>
          <w:szCs w:val="44"/>
          <w:lang w:eastAsia="zh-CN"/>
        </w:rPr>
        <w:t>2020年</w:t>
      </w:r>
      <w:r>
        <w:rPr>
          <w:rFonts w:hint="eastAsia" w:ascii="方正小标宋简体" w:hAnsi="方正小标宋简体" w:eastAsia="方正小标宋简体" w:cs="方正小标宋简体"/>
          <w:color w:val="333333"/>
          <w:spacing w:val="16"/>
          <w:sz w:val="44"/>
          <w:szCs w:val="44"/>
        </w:rPr>
        <w:t>政</w:t>
      </w:r>
      <w:r>
        <w:rPr>
          <w:rFonts w:hint="eastAsia" w:ascii="方正小标宋简体" w:hAnsi="方正小标宋简体" w:eastAsia="方正小标宋简体" w:cs="方正小标宋简体"/>
          <w:color w:val="333333"/>
          <w:spacing w:val="8"/>
          <w:sz w:val="44"/>
          <w:szCs w:val="44"/>
        </w:rPr>
        <w:t>府信息公开工作年度报告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="0" w:right="0"/>
        <w:textAlignment w:val="baseline"/>
        <w:rPr>
          <w:rFonts w:ascii="黑体" w:hAnsi="黑体" w:eastAsia="黑体" w:cs="黑体"/>
          <w:color w:val="333333"/>
          <w:spacing w:val="7"/>
          <w:position w:val="4"/>
          <w:sz w:val="31"/>
          <w:szCs w:val="3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="0" w:right="0" w:firstLine="668" w:firstLineChars="200"/>
        <w:textAlignment w:val="baseline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color w:val="333333"/>
          <w:spacing w:val="7"/>
          <w:position w:val="4"/>
          <w:sz w:val="32"/>
          <w:szCs w:val="32"/>
        </w:rPr>
        <w:t>一、总体情况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="0" w:right="0" w:firstLine="596" w:firstLineChars="200"/>
        <w:textAlignment w:val="baseline"/>
        <w:rPr>
          <w:rFonts w:hint="eastAsia" w:ascii="楷体" w:hAnsi="楷体" w:eastAsia="楷体" w:cs="楷体"/>
          <w:sz w:val="31"/>
          <w:szCs w:val="31"/>
        </w:rPr>
      </w:pPr>
      <w:r>
        <w:rPr>
          <w:rFonts w:hint="eastAsia" w:ascii="楷体" w:hAnsi="楷体" w:eastAsia="楷体" w:cs="楷体"/>
          <w:spacing w:val="-6"/>
          <w:sz w:val="31"/>
          <w:szCs w:val="31"/>
        </w:rPr>
        <w:t>(一</w:t>
      </w:r>
      <w:r>
        <w:rPr>
          <w:rFonts w:hint="eastAsia" w:ascii="楷体" w:hAnsi="楷体" w:eastAsia="楷体" w:cs="楷体"/>
          <w:spacing w:val="-3"/>
          <w:sz w:val="31"/>
          <w:szCs w:val="31"/>
        </w:rPr>
        <w:t>) 政务信息公开内容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="0" w:right="0" w:firstLine="670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0"/>
          <w:sz w:val="31"/>
          <w:szCs w:val="31"/>
        </w:rPr>
        <w:t>1、</w:t>
      </w:r>
      <w:r>
        <w:rPr>
          <w:rFonts w:ascii="仿宋" w:hAnsi="仿宋" w:eastAsia="仿宋" w:cs="仿宋"/>
          <w:spacing w:val="5"/>
          <w:sz w:val="31"/>
          <w:szCs w:val="31"/>
        </w:rPr>
        <w:t>概况信息。公开了乡情概况、政府机构设置和职能、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领导成员介绍和分工等信息。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="0" w:right="0" w:firstLine="646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5"/>
          <w:sz w:val="31"/>
          <w:szCs w:val="31"/>
        </w:rPr>
        <w:t>2、政策法规。公开了与人民群众生产生活紧密相关</w:t>
      </w:r>
      <w:r>
        <w:rPr>
          <w:rFonts w:ascii="仿宋" w:hAnsi="仿宋" w:eastAsia="仿宋" w:cs="仿宋"/>
          <w:spacing w:val="10"/>
          <w:sz w:val="31"/>
          <w:szCs w:val="31"/>
        </w:rPr>
        <w:t>的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政</w:t>
      </w:r>
      <w:r>
        <w:rPr>
          <w:rFonts w:ascii="仿宋" w:hAnsi="仿宋" w:eastAsia="仿宋" w:cs="仿宋"/>
          <w:spacing w:val="6"/>
          <w:sz w:val="31"/>
          <w:szCs w:val="31"/>
        </w:rPr>
        <w:t>府文件等信息。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="0" w:right="0" w:firstLine="665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0"/>
          <w:sz w:val="31"/>
          <w:szCs w:val="31"/>
        </w:rPr>
        <w:t>3</w:t>
      </w:r>
      <w:r>
        <w:rPr>
          <w:rFonts w:ascii="仿宋" w:hAnsi="仿宋" w:eastAsia="仿宋" w:cs="仿宋"/>
          <w:spacing w:val="14"/>
          <w:sz w:val="31"/>
          <w:szCs w:val="31"/>
        </w:rPr>
        <w:t>、规划总结。公开了政府工作报告、国民经济和社会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发展计划执行情况信息</w:t>
      </w:r>
      <w:r>
        <w:rPr>
          <w:rFonts w:ascii="仿宋" w:hAnsi="仿宋" w:eastAsia="仿宋" w:cs="仿宋"/>
          <w:spacing w:val="6"/>
          <w:sz w:val="31"/>
          <w:szCs w:val="31"/>
        </w:rPr>
        <w:t>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="0" w:right="0" w:firstLine="651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5"/>
          <w:sz w:val="31"/>
          <w:szCs w:val="31"/>
        </w:rPr>
        <w:t>4、工作动态。公开了突发公共事件、国民经济和社</w:t>
      </w:r>
      <w:r>
        <w:rPr>
          <w:rFonts w:ascii="仿宋" w:hAnsi="仿宋" w:eastAsia="仿宋" w:cs="仿宋"/>
          <w:spacing w:val="11"/>
          <w:sz w:val="31"/>
          <w:szCs w:val="31"/>
        </w:rPr>
        <w:t>会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发展统计公报、公告公示、政务动态等信息</w:t>
      </w:r>
      <w:r>
        <w:rPr>
          <w:rFonts w:ascii="仿宋" w:hAnsi="仿宋" w:eastAsia="仿宋" w:cs="仿宋"/>
          <w:spacing w:val="5"/>
          <w:sz w:val="31"/>
          <w:szCs w:val="31"/>
        </w:rPr>
        <w:t>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="0" w:right="0" w:firstLine="642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0"/>
          <w:sz w:val="31"/>
          <w:szCs w:val="31"/>
        </w:rPr>
        <w:t>5、</w:t>
      </w:r>
      <w:r>
        <w:rPr>
          <w:rFonts w:ascii="仿宋" w:hAnsi="仿宋" w:eastAsia="仿宋" w:cs="仿宋"/>
          <w:spacing w:val="9"/>
          <w:sz w:val="31"/>
          <w:szCs w:val="31"/>
        </w:rPr>
        <w:t>行</w:t>
      </w:r>
      <w:r>
        <w:rPr>
          <w:rFonts w:ascii="仿宋" w:hAnsi="仿宋" w:eastAsia="仿宋" w:cs="仿宋"/>
          <w:spacing w:val="5"/>
          <w:sz w:val="31"/>
          <w:szCs w:val="31"/>
        </w:rPr>
        <w:t>政执法。公开了行政许可、行政监管、行政执法、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等信</w:t>
      </w:r>
      <w:r>
        <w:rPr>
          <w:rFonts w:ascii="仿宋" w:hAnsi="仿宋" w:eastAsia="仿宋" w:cs="仿宋"/>
          <w:sz w:val="31"/>
          <w:szCs w:val="31"/>
        </w:rPr>
        <w:t>息。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="0" w:right="0" w:firstLine="643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8"/>
          <w:sz w:val="31"/>
          <w:szCs w:val="31"/>
        </w:rPr>
        <w:t>6</w:t>
      </w:r>
      <w:r>
        <w:rPr>
          <w:rFonts w:ascii="仿宋" w:hAnsi="仿宋" w:eastAsia="仿宋" w:cs="仿宋"/>
          <w:spacing w:val="16"/>
          <w:sz w:val="31"/>
          <w:szCs w:val="31"/>
        </w:rPr>
        <w:t>、</w:t>
      </w:r>
      <w:r>
        <w:rPr>
          <w:rFonts w:ascii="仿宋" w:hAnsi="仿宋" w:eastAsia="仿宋" w:cs="仿宋"/>
          <w:spacing w:val="14"/>
          <w:sz w:val="31"/>
          <w:szCs w:val="31"/>
        </w:rPr>
        <w:t>财政财务。公开了专项经费、政府投资项目、财政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预</w:t>
      </w:r>
      <w:r>
        <w:rPr>
          <w:rFonts w:ascii="仿宋" w:hAnsi="仿宋" w:eastAsia="仿宋" w:cs="仿宋"/>
          <w:spacing w:val="11"/>
          <w:sz w:val="31"/>
          <w:szCs w:val="31"/>
        </w:rPr>
        <w:t>决</w:t>
      </w:r>
      <w:r>
        <w:rPr>
          <w:rFonts w:ascii="仿宋" w:hAnsi="仿宋" w:eastAsia="仿宋" w:cs="仿宋"/>
          <w:spacing w:val="8"/>
          <w:sz w:val="31"/>
          <w:szCs w:val="31"/>
        </w:rPr>
        <w:t>算执行情况、行政事业性收费、政府采购等信息。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="0" w:right="0"/>
        <w:textAlignment w:val="baseline"/>
        <w:sectPr>
          <w:pgSz w:w="11906" w:h="16839"/>
          <w:pgMar w:top="1431" w:right="1702" w:bottom="0" w:left="1584" w:header="0" w:footer="0" w:gutter="0"/>
          <w:cols w:space="720" w:num="1"/>
        </w:sect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="0" w:right="0" w:firstLine="640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8"/>
          <w:sz w:val="31"/>
          <w:szCs w:val="31"/>
        </w:rPr>
        <w:t>7</w:t>
      </w:r>
      <w:r>
        <w:rPr>
          <w:rFonts w:ascii="仿宋" w:hAnsi="仿宋" w:eastAsia="仿宋" w:cs="仿宋"/>
          <w:spacing w:val="16"/>
          <w:sz w:val="31"/>
          <w:szCs w:val="31"/>
        </w:rPr>
        <w:t>、</w:t>
      </w:r>
      <w:r>
        <w:rPr>
          <w:rFonts w:ascii="仿宋" w:hAnsi="仿宋" w:eastAsia="仿宋" w:cs="仿宋"/>
          <w:spacing w:val="14"/>
          <w:sz w:val="31"/>
          <w:szCs w:val="31"/>
        </w:rPr>
        <w:t>其他信息。公开了重要新闻、城乡规划、税费监督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等信</w:t>
      </w:r>
      <w:r>
        <w:rPr>
          <w:rFonts w:ascii="仿宋" w:hAnsi="仿宋" w:eastAsia="仿宋" w:cs="仿宋"/>
          <w:sz w:val="31"/>
          <w:szCs w:val="31"/>
        </w:rPr>
        <w:t>息。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="0" w:right="0" w:firstLine="596" w:firstLineChars="200"/>
        <w:textAlignment w:val="baseline"/>
        <w:rPr>
          <w:rFonts w:hint="eastAsia" w:ascii="楷体" w:hAnsi="楷体" w:eastAsia="楷体" w:cs="楷体"/>
          <w:spacing w:val="-6"/>
          <w:sz w:val="31"/>
          <w:szCs w:val="31"/>
        </w:rPr>
      </w:pPr>
      <w:r>
        <w:rPr>
          <w:rFonts w:hint="eastAsia" w:ascii="楷体" w:hAnsi="楷体" w:eastAsia="楷体" w:cs="楷体"/>
          <w:spacing w:val="-6"/>
          <w:sz w:val="31"/>
          <w:szCs w:val="31"/>
        </w:rPr>
        <w:t>(二)政府信息公开工作机构和人员设置情况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="0" w:right="0" w:firstLine="651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6"/>
          <w:sz w:val="31"/>
          <w:szCs w:val="31"/>
        </w:rPr>
        <w:t>按照</w:t>
      </w:r>
      <w:r>
        <w:rPr>
          <w:rFonts w:ascii="仿宋" w:hAnsi="仿宋" w:eastAsia="仿宋" w:cs="仿宋"/>
          <w:spacing w:val="9"/>
          <w:sz w:val="31"/>
          <w:szCs w:val="31"/>
        </w:rPr>
        <w:t>县</w:t>
      </w:r>
      <w:r>
        <w:rPr>
          <w:rFonts w:ascii="仿宋" w:hAnsi="仿宋" w:eastAsia="仿宋" w:cs="仿宋"/>
          <w:spacing w:val="8"/>
          <w:sz w:val="31"/>
          <w:szCs w:val="31"/>
        </w:rPr>
        <w:t>政府信息公开工作的要求，针对我乡工作实际，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建</w:t>
      </w:r>
      <w:r>
        <w:rPr>
          <w:rFonts w:ascii="仿宋" w:hAnsi="仿宋" w:eastAsia="仿宋" w:cs="仿宋"/>
          <w:spacing w:val="9"/>
          <w:sz w:val="31"/>
          <w:szCs w:val="31"/>
        </w:rPr>
        <w:t>立了由主要领导负责的组织推进机制。调整充实了乡政务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信</w:t>
      </w:r>
      <w:r>
        <w:rPr>
          <w:rFonts w:ascii="仿宋" w:hAnsi="仿宋" w:eastAsia="仿宋" w:cs="仿宋"/>
          <w:spacing w:val="5"/>
          <w:sz w:val="31"/>
          <w:szCs w:val="31"/>
        </w:rPr>
        <w:t>息</w:t>
      </w:r>
      <w:r>
        <w:rPr>
          <w:rFonts w:ascii="仿宋" w:hAnsi="仿宋" w:eastAsia="仿宋" w:cs="仿宋"/>
          <w:spacing w:val="3"/>
          <w:sz w:val="31"/>
          <w:szCs w:val="31"/>
        </w:rPr>
        <w:t>公开工作领导小组，由乡长任组长，两位副乡长任副组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长</w:t>
      </w:r>
      <w:r>
        <w:rPr>
          <w:rFonts w:ascii="仿宋" w:hAnsi="仿宋" w:eastAsia="仿宋" w:cs="仿宋"/>
          <w:spacing w:val="5"/>
          <w:sz w:val="31"/>
          <w:szCs w:val="31"/>
        </w:rPr>
        <w:t>，</w:t>
      </w:r>
      <w:r>
        <w:rPr>
          <w:rFonts w:ascii="仿宋" w:hAnsi="仿宋" w:eastAsia="仿宋" w:cs="仿宋"/>
          <w:spacing w:val="3"/>
          <w:sz w:val="31"/>
          <w:szCs w:val="31"/>
        </w:rPr>
        <w:t>党政办负责信息人员为组员。同时，明确了领导小组的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职</w:t>
      </w:r>
      <w:r>
        <w:rPr>
          <w:rFonts w:ascii="仿宋" w:hAnsi="仿宋" w:eastAsia="仿宋" w:cs="仿宋"/>
          <w:spacing w:val="9"/>
          <w:sz w:val="31"/>
          <w:szCs w:val="31"/>
        </w:rPr>
        <w:t>责和各业务室的工作任务，并要求各办公室把信息公开工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作</w:t>
      </w:r>
      <w:r>
        <w:rPr>
          <w:rFonts w:ascii="仿宋" w:hAnsi="仿宋" w:eastAsia="仿宋" w:cs="仿宋"/>
          <w:spacing w:val="9"/>
          <w:sz w:val="31"/>
          <w:szCs w:val="31"/>
        </w:rPr>
        <w:t>列入重要议事日程，实行目标管理，任务落实到人。各办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公</w:t>
      </w:r>
      <w:r>
        <w:rPr>
          <w:rFonts w:ascii="仿宋" w:hAnsi="仿宋" w:eastAsia="仿宋" w:cs="仿宋"/>
          <w:spacing w:val="9"/>
          <w:sz w:val="31"/>
          <w:szCs w:val="31"/>
        </w:rPr>
        <w:t>室认真贯彻落实目标任务，明确信息公开工作的承办人，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建</w:t>
      </w:r>
      <w:r>
        <w:rPr>
          <w:rFonts w:ascii="仿宋" w:hAnsi="仿宋" w:eastAsia="仿宋" w:cs="仿宋"/>
          <w:spacing w:val="9"/>
          <w:sz w:val="31"/>
          <w:szCs w:val="31"/>
        </w:rPr>
        <w:t>立了相应的目标责任制，开展了信息梳理工作，做到了单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="0" w:right="0" w:hanging="58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1"/>
          <w:sz w:val="31"/>
          <w:szCs w:val="31"/>
        </w:rPr>
        <w:t>位</w:t>
      </w:r>
      <w:r>
        <w:rPr>
          <w:rFonts w:ascii="仿宋" w:hAnsi="仿宋" w:eastAsia="仿宋" w:cs="仿宋"/>
          <w:spacing w:val="9"/>
          <w:sz w:val="31"/>
          <w:szCs w:val="31"/>
        </w:rPr>
        <w:t>有领导分管，工作有机构负责，工作责任有人落实，形成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了</w:t>
      </w:r>
      <w:r>
        <w:rPr>
          <w:rFonts w:ascii="仿宋" w:hAnsi="仿宋" w:eastAsia="仿宋" w:cs="仿宋"/>
          <w:spacing w:val="6"/>
          <w:sz w:val="31"/>
          <w:szCs w:val="31"/>
        </w:rPr>
        <w:t>政</w:t>
      </w:r>
      <w:r>
        <w:rPr>
          <w:rFonts w:ascii="仿宋" w:hAnsi="仿宋" w:eastAsia="仿宋" w:cs="仿宋"/>
          <w:spacing w:val="4"/>
          <w:sz w:val="31"/>
          <w:szCs w:val="31"/>
        </w:rPr>
        <w:t>府信息工作内部运转机制。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="0" w:right="0" w:firstLine="596" w:firstLineChars="200"/>
        <w:textAlignment w:val="baseline"/>
        <w:rPr>
          <w:rFonts w:hint="eastAsia" w:ascii="楷体" w:hAnsi="楷体" w:eastAsia="楷体" w:cs="楷体"/>
          <w:spacing w:val="-6"/>
          <w:sz w:val="31"/>
          <w:szCs w:val="31"/>
        </w:rPr>
      </w:pPr>
      <w:r>
        <w:rPr>
          <w:rFonts w:hint="eastAsia" w:ascii="楷体" w:hAnsi="楷体" w:eastAsia="楷体" w:cs="楷体"/>
          <w:spacing w:val="-6"/>
          <w:sz w:val="31"/>
          <w:szCs w:val="31"/>
        </w:rPr>
        <w:t>( 三 ) 建立健全政府信息公开工作制度情况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="0" w:right="0" w:firstLine="652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0"/>
          <w:sz w:val="31"/>
          <w:szCs w:val="31"/>
        </w:rPr>
        <w:t>政</w:t>
      </w:r>
      <w:r>
        <w:rPr>
          <w:rFonts w:ascii="仿宋" w:hAnsi="仿宋" w:eastAsia="仿宋" w:cs="仿宋"/>
          <w:spacing w:val="13"/>
          <w:sz w:val="31"/>
          <w:szCs w:val="31"/>
        </w:rPr>
        <w:t>府</w:t>
      </w:r>
      <w:r>
        <w:rPr>
          <w:rFonts w:ascii="仿宋" w:hAnsi="仿宋" w:eastAsia="仿宋" w:cs="仿宋"/>
          <w:spacing w:val="10"/>
          <w:sz w:val="31"/>
          <w:szCs w:val="31"/>
        </w:rPr>
        <w:t>信息公开工作开展以来，我乡始终注重制度建设，</w:t>
      </w:r>
      <w:r>
        <w:rPr>
          <w:rFonts w:ascii="仿宋" w:hAnsi="仿宋" w:eastAsia="仿宋" w:cs="仿宋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3"/>
          <w:sz w:val="31"/>
          <w:szCs w:val="31"/>
        </w:rPr>
        <w:t>以制度约束机关，以程序规范工作，取得了良好成效。信息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1"/>
          <w:sz w:val="31"/>
          <w:szCs w:val="31"/>
        </w:rPr>
        <w:t>工</w:t>
      </w:r>
      <w:r>
        <w:rPr>
          <w:rFonts w:ascii="仿宋" w:hAnsi="仿宋" w:eastAsia="仿宋" w:cs="仿宋"/>
          <w:spacing w:val="9"/>
          <w:sz w:val="31"/>
          <w:szCs w:val="31"/>
        </w:rPr>
        <w:t>作组织推进、信息发布协调、保密审查、监督检查和依申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请公开等多项制度，进一步明确了政府信息公开的指导思想</w:t>
      </w:r>
      <w:r>
        <w:rPr>
          <w:rFonts w:ascii="仿宋" w:hAnsi="仿宋" w:eastAsia="仿宋" w:cs="仿宋"/>
          <w:spacing w:val="2"/>
          <w:sz w:val="31"/>
          <w:szCs w:val="31"/>
        </w:rPr>
        <w:t>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1"/>
          <w:sz w:val="31"/>
          <w:szCs w:val="31"/>
        </w:rPr>
        <w:t>基</w:t>
      </w:r>
      <w:r>
        <w:rPr>
          <w:rFonts w:ascii="仿宋" w:hAnsi="仿宋" w:eastAsia="仿宋" w:cs="仿宋"/>
          <w:spacing w:val="9"/>
          <w:sz w:val="31"/>
          <w:szCs w:val="31"/>
        </w:rPr>
        <w:t>本原则、工作目标、公开内容和形式、组织机构与工作分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1"/>
          <w:sz w:val="31"/>
          <w:szCs w:val="31"/>
        </w:rPr>
        <w:t>工</w:t>
      </w:r>
      <w:r>
        <w:rPr>
          <w:rFonts w:ascii="仿宋" w:hAnsi="仿宋" w:eastAsia="仿宋" w:cs="仿宋"/>
          <w:spacing w:val="9"/>
          <w:sz w:val="31"/>
          <w:szCs w:val="31"/>
        </w:rPr>
        <w:t>、公开程序、保障措施等，政府信息公开各项工作进入程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序</w:t>
      </w:r>
      <w:r>
        <w:rPr>
          <w:rFonts w:ascii="仿宋" w:hAnsi="仿宋" w:eastAsia="仿宋" w:cs="仿宋"/>
          <w:spacing w:val="10"/>
          <w:sz w:val="31"/>
          <w:szCs w:val="31"/>
        </w:rPr>
        <w:t>化</w:t>
      </w:r>
      <w:r>
        <w:rPr>
          <w:rFonts w:ascii="仿宋" w:hAnsi="仿宋" w:eastAsia="仿宋" w:cs="仿宋"/>
          <w:spacing w:val="8"/>
          <w:sz w:val="31"/>
          <w:szCs w:val="31"/>
        </w:rPr>
        <w:t>、规范化、制度化运行轨道。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="0" w:right="0" w:firstLine="596" w:firstLineChars="200"/>
        <w:textAlignment w:val="baseline"/>
        <w:rPr>
          <w:rFonts w:hint="eastAsia" w:ascii="楷体" w:hAnsi="楷体" w:eastAsia="楷体" w:cs="楷体"/>
          <w:spacing w:val="-6"/>
          <w:sz w:val="31"/>
          <w:szCs w:val="31"/>
        </w:rPr>
      </w:pPr>
      <w:r>
        <w:rPr>
          <w:rFonts w:hint="eastAsia" w:ascii="楷体" w:hAnsi="楷体" w:eastAsia="楷体" w:cs="楷体"/>
          <w:spacing w:val="-6"/>
          <w:sz w:val="31"/>
          <w:szCs w:val="31"/>
        </w:rPr>
        <w:t>( 四 ) 政府信息公开载体的建设、运行情况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="0" w:right="0" w:firstLine="648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6"/>
          <w:sz w:val="31"/>
          <w:szCs w:val="31"/>
        </w:rPr>
        <w:t>政</w:t>
      </w:r>
      <w:r>
        <w:rPr>
          <w:rFonts w:ascii="仿宋" w:hAnsi="仿宋" w:eastAsia="仿宋" w:cs="仿宋"/>
          <w:spacing w:val="14"/>
          <w:sz w:val="31"/>
          <w:szCs w:val="31"/>
        </w:rPr>
        <w:t>务</w:t>
      </w:r>
      <w:r>
        <w:rPr>
          <w:rFonts w:ascii="仿宋" w:hAnsi="仿宋" w:eastAsia="仿宋" w:cs="仿宋"/>
          <w:spacing w:val="8"/>
          <w:sz w:val="31"/>
          <w:szCs w:val="31"/>
        </w:rPr>
        <w:t>公开栏。我乡设定了政务公开专栏，利用政务公开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栏、宣传橱窗、宣传单等传统公开方式，多渠道公开政府</w:t>
      </w:r>
      <w:r>
        <w:rPr>
          <w:rFonts w:ascii="仿宋" w:hAnsi="仿宋" w:eastAsia="仿宋" w:cs="仿宋"/>
          <w:spacing w:val="7"/>
          <w:sz w:val="31"/>
          <w:szCs w:val="31"/>
        </w:rPr>
        <w:t>信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="0" w:right="0"/>
        <w:textAlignment w:val="baseline"/>
        <w:sectPr>
          <w:pgSz w:w="11906" w:h="16839"/>
          <w:pgMar w:top="1431" w:right="1543" w:bottom="0" w:left="1785" w:header="0" w:footer="0" w:gutter="0"/>
          <w:cols w:space="720" w:num="1"/>
        </w:sect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="0" w:right="0" w:firstLine="14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息，丰富和拓展政府信息公开的内容。及时发布、更新政府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工</w:t>
      </w:r>
      <w:r>
        <w:rPr>
          <w:rFonts w:ascii="仿宋" w:hAnsi="仿宋" w:eastAsia="仿宋" w:cs="仿宋"/>
          <w:spacing w:val="15"/>
          <w:sz w:val="31"/>
          <w:szCs w:val="31"/>
        </w:rPr>
        <w:t>作</w:t>
      </w:r>
      <w:r>
        <w:rPr>
          <w:rFonts w:ascii="仿宋" w:hAnsi="仿宋" w:eastAsia="仿宋" w:cs="仿宋"/>
          <w:spacing w:val="8"/>
          <w:sz w:val="31"/>
          <w:szCs w:val="31"/>
        </w:rPr>
        <w:t>动态信息，公开与人民群众广泛关注的政府信息。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="0" w:right="0" w:firstLine="688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9"/>
          <w:sz w:val="31"/>
          <w:szCs w:val="31"/>
        </w:rPr>
        <w:t>印</w:t>
      </w:r>
      <w:r>
        <w:rPr>
          <w:rFonts w:ascii="仿宋" w:hAnsi="仿宋" w:eastAsia="仿宋" w:cs="仿宋"/>
          <w:spacing w:val="7"/>
          <w:sz w:val="31"/>
          <w:szCs w:val="31"/>
        </w:rPr>
        <w:t>发资料文件公开。将政务公开内容以文件或简报、宣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</w:rPr>
        <w:t>传</w:t>
      </w:r>
      <w:r>
        <w:rPr>
          <w:rFonts w:ascii="仿宋" w:hAnsi="仿宋" w:eastAsia="仿宋" w:cs="仿宋"/>
          <w:spacing w:val="9"/>
          <w:sz w:val="31"/>
          <w:szCs w:val="31"/>
        </w:rPr>
        <w:t>册等形式印发给部门和村、社区，向全乡干部群众通报和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接</w:t>
      </w:r>
      <w:r>
        <w:rPr>
          <w:rFonts w:ascii="仿宋" w:hAnsi="仿宋" w:eastAsia="仿宋" w:cs="仿宋"/>
          <w:spacing w:val="8"/>
          <w:sz w:val="31"/>
          <w:szCs w:val="31"/>
        </w:rPr>
        <w:t>受干部群众监督。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="0" w:right="0" w:firstLine="671"/>
        <w:textAlignment w:val="baseline"/>
        <w:rPr>
          <w:rFonts w:ascii="Arial"/>
          <w:sz w:val="21"/>
        </w:rPr>
      </w:pPr>
      <w:r>
        <w:rPr>
          <w:rFonts w:ascii="仿宋" w:hAnsi="仿宋" w:eastAsia="仿宋" w:cs="仿宋"/>
          <w:spacing w:val="14"/>
          <w:sz w:val="31"/>
          <w:szCs w:val="31"/>
        </w:rPr>
        <w:t>电</w:t>
      </w:r>
      <w:r>
        <w:rPr>
          <w:rFonts w:ascii="仿宋" w:hAnsi="仿宋" w:eastAsia="仿宋" w:cs="仿宋"/>
          <w:spacing w:val="7"/>
          <w:sz w:val="31"/>
          <w:szCs w:val="31"/>
        </w:rPr>
        <w:t>话公开。对外公布政府信息公开电话，及时听取公众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对</w:t>
      </w:r>
      <w:r>
        <w:rPr>
          <w:rFonts w:ascii="仿宋" w:hAnsi="仿宋" w:eastAsia="仿宋" w:cs="仿宋"/>
          <w:spacing w:val="15"/>
          <w:sz w:val="31"/>
          <w:szCs w:val="31"/>
        </w:rPr>
        <w:t>政</w:t>
      </w:r>
      <w:r>
        <w:rPr>
          <w:rFonts w:ascii="仿宋" w:hAnsi="仿宋" w:eastAsia="仿宋" w:cs="仿宋"/>
          <w:spacing w:val="8"/>
          <w:sz w:val="31"/>
          <w:szCs w:val="31"/>
        </w:rPr>
        <w:t>府信息公开工作的意见和建议，不断改进工作。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="0" w:right="0" w:firstLine="668" w:firstLineChars="200"/>
        <w:textAlignment w:val="baseline"/>
        <w:rPr>
          <w:rFonts w:ascii="黑体" w:hAnsi="黑体" w:eastAsia="黑体" w:cs="黑体"/>
          <w:color w:val="333333"/>
          <w:spacing w:val="7"/>
          <w:position w:val="4"/>
          <w:sz w:val="32"/>
          <w:szCs w:val="32"/>
        </w:rPr>
      </w:pPr>
      <w:r>
        <w:rPr>
          <w:rFonts w:ascii="黑体" w:hAnsi="黑体" w:eastAsia="黑体" w:cs="黑体"/>
          <w:color w:val="333333"/>
          <w:spacing w:val="7"/>
          <w:position w:val="4"/>
          <w:sz w:val="32"/>
          <w:szCs w:val="32"/>
        </w:rPr>
        <w:t>二、主动公开政府信息情况</w:t>
      </w:r>
    </w:p>
    <w:tbl>
      <w:tblPr>
        <w:tblStyle w:val="4"/>
        <w:tblW w:w="8144" w:type="dxa"/>
        <w:tblInd w:w="94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7"/>
        <w:gridCol w:w="1873"/>
        <w:gridCol w:w="1267"/>
        <w:gridCol w:w="1887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8144" w:type="dxa"/>
            <w:gridSpan w:val="4"/>
            <w:tcBorders>
              <w:top w:val="single" w:color="000000" w:sz="2" w:space="0"/>
              <w:bottom w:val="single" w:color="000000" w:sz="2" w:space="0"/>
            </w:tcBorders>
            <w:shd w:val="clear" w:color="auto" w:fill="C6D9F1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 xml:space="preserve">第二十条第  (一)  </w:t>
            </w: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2" w:hRule="atLeast"/>
        </w:trPr>
        <w:tc>
          <w:tcPr>
            <w:tcW w:w="3117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信息内容</w:t>
            </w:r>
          </w:p>
        </w:tc>
        <w:tc>
          <w:tcPr>
            <w:tcW w:w="1873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本年</w:t>
            </w: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新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制作数</w:t>
            </w: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量</w:t>
            </w:r>
          </w:p>
        </w:tc>
        <w:tc>
          <w:tcPr>
            <w:tcW w:w="1267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本年</w:t>
            </w: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新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公开数量</w:t>
            </w:r>
          </w:p>
        </w:tc>
        <w:tc>
          <w:tcPr>
            <w:tcW w:w="1887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12"/>
                <w:sz w:val="19"/>
                <w:szCs w:val="19"/>
              </w:rPr>
              <w:t>对</w:t>
            </w: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外公开总数量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atLeast"/>
        </w:trPr>
        <w:tc>
          <w:tcPr>
            <w:tcW w:w="3117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规</w:t>
            </w:r>
            <w:r>
              <w:rPr>
                <w:rFonts w:ascii="微软雅黑" w:hAnsi="微软雅黑" w:eastAsia="微软雅黑" w:cs="微软雅黑"/>
                <w:spacing w:val="7"/>
                <w:sz w:val="19"/>
                <w:szCs w:val="19"/>
              </w:rPr>
              <w:t>章</w:t>
            </w:r>
          </w:p>
        </w:tc>
        <w:tc>
          <w:tcPr>
            <w:tcW w:w="1873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1267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1887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 w:hRule="atLeast"/>
        </w:trPr>
        <w:tc>
          <w:tcPr>
            <w:tcW w:w="3117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规范性文件</w:t>
            </w:r>
          </w:p>
        </w:tc>
        <w:tc>
          <w:tcPr>
            <w:tcW w:w="1873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1267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1887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 w:hRule="atLeast"/>
        </w:trPr>
        <w:tc>
          <w:tcPr>
            <w:tcW w:w="8144" w:type="dxa"/>
            <w:gridSpan w:val="4"/>
            <w:tcBorders>
              <w:top w:val="single" w:color="000000" w:sz="2" w:space="0"/>
              <w:bottom w:val="single" w:color="000000" w:sz="2" w:space="0"/>
            </w:tcBorders>
            <w:shd w:val="clear" w:color="auto" w:fill="C6D9F1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 xml:space="preserve">第二十条第  (五)  </w:t>
            </w: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atLeast"/>
        </w:trPr>
        <w:tc>
          <w:tcPr>
            <w:tcW w:w="3117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信息内容</w:t>
            </w:r>
          </w:p>
        </w:tc>
        <w:tc>
          <w:tcPr>
            <w:tcW w:w="1873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上一年项目数量</w:t>
            </w:r>
          </w:p>
        </w:tc>
        <w:tc>
          <w:tcPr>
            <w:tcW w:w="1267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本</w:t>
            </w: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年增/减</w:t>
            </w:r>
          </w:p>
        </w:tc>
        <w:tc>
          <w:tcPr>
            <w:tcW w:w="1887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13"/>
                <w:sz w:val="19"/>
                <w:szCs w:val="19"/>
              </w:rPr>
              <w:t>处</w:t>
            </w: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理决定数量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atLeast"/>
        </w:trPr>
        <w:tc>
          <w:tcPr>
            <w:tcW w:w="3117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行政许</w:t>
            </w: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可</w:t>
            </w:r>
          </w:p>
        </w:tc>
        <w:tc>
          <w:tcPr>
            <w:tcW w:w="1873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1267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1887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 w:hRule="atLeast"/>
        </w:trPr>
        <w:tc>
          <w:tcPr>
            <w:tcW w:w="3117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14"/>
                <w:sz w:val="19"/>
                <w:szCs w:val="19"/>
              </w:rPr>
              <w:t>其</w:t>
            </w: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他对外管理服务事项</w:t>
            </w:r>
          </w:p>
        </w:tc>
        <w:tc>
          <w:tcPr>
            <w:tcW w:w="1873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1267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1887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6" w:hRule="atLeast"/>
        </w:trPr>
        <w:tc>
          <w:tcPr>
            <w:tcW w:w="8144" w:type="dxa"/>
            <w:gridSpan w:val="4"/>
            <w:tcBorders>
              <w:top w:val="single" w:color="000000" w:sz="2" w:space="0"/>
              <w:bottom w:val="single" w:color="000000" w:sz="2" w:space="0"/>
            </w:tcBorders>
            <w:shd w:val="clear" w:color="auto" w:fill="C6D9F1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 xml:space="preserve">第二十条第  (六)  </w:t>
            </w: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项</w:t>
            </w:r>
          </w:p>
        </w:tc>
      </w:tr>
    </w:tbl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="0" w:right="0"/>
        <w:textAlignment w:val="baseline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="0" w:right="0"/>
        <w:textAlignment w:val="baseline"/>
        <w:sectPr>
          <w:pgSz w:w="11906" w:h="16839"/>
          <w:pgMar w:top="1431" w:right="1785" w:bottom="0" w:left="1785" w:header="0" w:footer="0" w:gutter="0"/>
          <w:cols w:space="720" w:num="1"/>
        </w:sect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="0" w:right="0"/>
        <w:textAlignment w:val="baseline"/>
        <w:rPr>
          <w:rFonts w:ascii="Arial"/>
          <w:sz w:val="2"/>
        </w:rPr>
      </w:pPr>
      <w:r>
        <w:pict>
          <v:rect id="_x0000_s1026" o:spid="_x0000_s1026" o:spt="1" style="position:absolute;left:0pt;margin-left:500.9pt;margin-top:319.65pt;height:123.15pt;width:0.5pt;mso-position-horizontal-relative:page;mso-position-vertical-relative:page;z-index:251659264;mso-width-relative:page;mso-height-relative:page;" fillcolor="#000000" filled="t" stroked="f" coordsize="21600,21600" o:allowincell="f">
            <v:path/>
            <v:fill on="t" focussize="0,0"/>
            <v:stroke on="f"/>
            <v:imagedata o:title=""/>
            <o:lock v:ext="edit"/>
          </v:rect>
        </w:pict>
      </w:r>
    </w:p>
    <w:tbl>
      <w:tblPr>
        <w:tblStyle w:val="4"/>
        <w:tblW w:w="8144" w:type="dxa"/>
        <w:tblInd w:w="47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7"/>
        <w:gridCol w:w="1877"/>
        <w:gridCol w:w="1263"/>
        <w:gridCol w:w="1887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3117" w:type="dxa"/>
            <w:tcBorders>
              <w:top w:val="nil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信息内容</w:t>
            </w:r>
          </w:p>
        </w:tc>
        <w:tc>
          <w:tcPr>
            <w:tcW w:w="1877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上一年项目数量</w:t>
            </w:r>
          </w:p>
        </w:tc>
        <w:tc>
          <w:tcPr>
            <w:tcW w:w="1263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本</w:t>
            </w: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年增/减</w:t>
            </w:r>
          </w:p>
        </w:tc>
        <w:tc>
          <w:tcPr>
            <w:tcW w:w="1887" w:type="dxa"/>
            <w:tcBorders>
              <w:top w:val="nil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13"/>
                <w:sz w:val="19"/>
                <w:szCs w:val="19"/>
              </w:rPr>
              <w:t>处</w:t>
            </w: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理决定数量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 w:hRule="atLeast"/>
        </w:trPr>
        <w:tc>
          <w:tcPr>
            <w:tcW w:w="3117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行政处</w:t>
            </w: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罚</w:t>
            </w:r>
          </w:p>
        </w:tc>
        <w:tc>
          <w:tcPr>
            <w:tcW w:w="1877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1263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1887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 w:hRule="atLeast"/>
        </w:trPr>
        <w:tc>
          <w:tcPr>
            <w:tcW w:w="3117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行政强</w:t>
            </w: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制</w:t>
            </w:r>
          </w:p>
        </w:tc>
        <w:tc>
          <w:tcPr>
            <w:tcW w:w="1877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1263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1887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atLeast"/>
        </w:trPr>
        <w:tc>
          <w:tcPr>
            <w:tcW w:w="8144" w:type="dxa"/>
            <w:gridSpan w:val="4"/>
            <w:tcBorders>
              <w:left w:val="single" w:color="000000" w:sz="6" w:space="0"/>
              <w:right w:val="single" w:color="000000" w:sz="6" w:space="0"/>
            </w:tcBorders>
            <w:shd w:val="clear" w:color="auto" w:fill="C6D9F1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 xml:space="preserve">第二十条第  (八)  </w:t>
            </w: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项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 w:hRule="atLeast"/>
        </w:trPr>
        <w:tc>
          <w:tcPr>
            <w:tcW w:w="3117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信息内容</w:t>
            </w:r>
          </w:p>
        </w:tc>
        <w:tc>
          <w:tcPr>
            <w:tcW w:w="1877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上一年项目数量</w:t>
            </w:r>
          </w:p>
        </w:tc>
        <w:tc>
          <w:tcPr>
            <w:tcW w:w="3150" w:type="dxa"/>
            <w:gridSpan w:val="2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本</w:t>
            </w: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年增/减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4" w:hRule="atLeast"/>
        </w:trPr>
        <w:tc>
          <w:tcPr>
            <w:tcW w:w="3117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11"/>
                <w:sz w:val="19"/>
                <w:szCs w:val="19"/>
              </w:rPr>
              <w:t>行</w:t>
            </w: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政事业性收费</w:t>
            </w:r>
          </w:p>
        </w:tc>
        <w:tc>
          <w:tcPr>
            <w:tcW w:w="1877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3150" w:type="dxa"/>
            <w:gridSpan w:val="2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3" w:hRule="atLeast"/>
        </w:trPr>
        <w:tc>
          <w:tcPr>
            <w:tcW w:w="8144" w:type="dxa"/>
            <w:gridSpan w:val="4"/>
            <w:tcBorders>
              <w:right w:val="nil"/>
            </w:tcBorders>
            <w:shd w:val="clear" w:color="auto" w:fill="C6D9F1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 xml:space="preserve">第二十条第  (九)  </w:t>
            </w: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项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 w:hRule="atLeast"/>
        </w:trPr>
        <w:tc>
          <w:tcPr>
            <w:tcW w:w="3117" w:type="dxa"/>
            <w:tcBorders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信息内容</w:t>
            </w:r>
          </w:p>
        </w:tc>
        <w:tc>
          <w:tcPr>
            <w:tcW w:w="1877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12"/>
                <w:sz w:val="19"/>
                <w:szCs w:val="19"/>
              </w:rPr>
              <w:t>采</w:t>
            </w: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购项目数量</w:t>
            </w:r>
          </w:p>
        </w:tc>
        <w:tc>
          <w:tcPr>
            <w:tcW w:w="3150" w:type="dxa"/>
            <w:gridSpan w:val="2"/>
            <w:tcBorders>
              <w:left w:val="single" w:color="000000" w:sz="6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采购总金额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atLeast"/>
        </w:trPr>
        <w:tc>
          <w:tcPr>
            <w:tcW w:w="3117" w:type="dxa"/>
            <w:tcBorders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11"/>
                <w:sz w:val="19"/>
                <w:szCs w:val="19"/>
              </w:rPr>
              <w:t>政</w:t>
            </w: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府集中采购</w:t>
            </w:r>
          </w:p>
        </w:tc>
        <w:tc>
          <w:tcPr>
            <w:tcW w:w="1877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20"/>
                <w:szCs w:val="20"/>
              </w:rPr>
            </w:pPr>
            <w:r>
              <w:rPr>
                <w:rFonts w:ascii="微软雅黑" w:hAnsi="微软雅黑" w:eastAsia="微软雅黑" w:cs="微软雅黑"/>
                <w:sz w:val="20"/>
                <w:szCs w:val="20"/>
              </w:rPr>
              <w:t>0</w:t>
            </w:r>
          </w:p>
        </w:tc>
        <w:tc>
          <w:tcPr>
            <w:tcW w:w="3150" w:type="dxa"/>
            <w:gridSpan w:val="2"/>
            <w:tcBorders>
              <w:left w:val="single" w:color="000000" w:sz="6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20"/>
                <w:szCs w:val="20"/>
              </w:rPr>
            </w:pPr>
            <w:r>
              <w:rPr>
                <w:rFonts w:ascii="微软雅黑" w:hAnsi="微软雅黑" w:eastAsia="微软雅黑" w:cs="微软雅黑"/>
                <w:sz w:val="20"/>
                <w:szCs w:val="20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="0" w:right="0" w:firstLine="668" w:firstLineChars="200"/>
        <w:textAlignment w:val="baseline"/>
      </w:pPr>
      <w:r>
        <w:rPr>
          <w:rFonts w:ascii="黑体" w:hAnsi="黑体" w:eastAsia="黑体" w:cs="黑体"/>
          <w:color w:val="333333"/>
          <w:spacing w:val="7"/>
          <w:position w:val="4"/>
          <w:sz w:val="32"/>
          <w:szCs w:val="32"/>
        </w:rPr>
        <w:t>三、收到和处理政府信息公开申请情况</w:t>
      </w:r>
    </w:p>
    <w:tbl>
      <w:tblPr>
        <w:tblStyle w:val="4"/>
        <w:tblW w:w="9075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55"/>
        <w:gridCol w:w="916"/>
        <w:gridCol w:w="754"/>
        <w:gridCol w:w="754"/>
        <w:gridCol w:w="812"/>
        <w:gridCol w:w="971"/>
        <w:gridCol w:w="710"/>
        <w:gridCol w:w="70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3455" w:type="dxa"/>
            <w:vMerge w:val="restart"/>
            <w:tcBorders>
              <w:top w:val="single" w:color="000000" w:sz="2" w:space="0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tabs>
                <w:tab w:val="left" w:pos="247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18"/>
                <w:sz w:val="19"/>
                <w:szCs w:val="19"/>
              </w:rPr>
              <w:t>(</w:t>
            </w:r>
            <w:r>
              <w:rPr>
                <w:rFonts w:ascii="微软雅黑" w:hAnsi="微软雅黑" w:eastAsia="微软雅黑" w:cs="微软雅黑"/>
                <w:spacing w:val="11"/>
                <w:sz w:val="19"/>
                <w:szCs w:val="19"/>
              </w:rPr>
              <w:t>本</w:t>
            </w: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列数据的勾稽关系为：第一项加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 w:hanging="1402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6"/>
                <w:sz w:val="19"/>
                <w:szCs w:val="19"/>
              </w:rPr>
              <w:t>第二项之和 ，等于第三项加第四项</w:t>
            </w:r>
            <w:r>
              <w:rPr>
                <w:rFonts w:ascii="微软雅黑" w:hAnsi="微软雅黑" w:eastAsia="微软雅黑" w:cs="微软雅黑"/>
                <w:spacing w:val="5"/>
                <w:sz w:val="19"/>
                <w:szCs w:val="19"/>
              </w:rPr>
              <w:t>之</w:t>
            </w:r>
            <w:r>
              <w:rPr>
                <w:rFonts w:ascii="微软雅黑" w:hAnsi="微软雅黑" w:eastAsia="微软雅黑" w:cs="微软雅黑"/>
                <w:sz w:val="19"/>
                <w:szCs w:val="19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6"/>
                <w:sz w:val="19"/>
                <w:szCs w:val="19"/>
              </w:rPr>
              <w:t>和)</w:t>
            </w:r>
          </w:p>
        </w:tc>
        <w:tc>
          <w:tcPr>
            <w:tcW w:w="5620" w:type="dxa"/>
            <w:gridSpan w:val="7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7"/>
                <w:sz w:val="19"/>
                <w:szCs w:val="19"/>
              </w:rPr>
              <w:t>申</w:t>
            </w:r>
            <w:r>
              <w:rPr>
                <w:rFonts w:ascii="微软雅黑" w:hAnsi="微软雅黑" w:eastAsia="微软雅黑" w:cs="微软雅黑"/>
                <w:spacing w:val="5"/>
                <w:sz w:val="19"/>
                <w:szCs w:val="19"/>
              </w:rPr>
              <w:t>请人情况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 w:hRule="atLeast"/>
        </w:trPr>
        <w:tc>
          <w:tcPr>
            <w:tcW w:w="3455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916" w:type="dxa"/>
            <w:vMerge w:val="restart"/>
            <w:tcBorders>
              <w:top w:val="single" w:color="000000" w:sz="2" w:space="0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2"/>
                <w:sz w:val="19"/>
                <w:szCs w:val="19"/>
              </w:rPr>
              <w:t>自然</w:t>
            </w:r>
            <w:r>
              <w:rPr>
                <w:rFonts w:ascii="微软雅黑" w:hAnsi="微软雅黑" w:eastAsia="微软雅黑" w:cs="微软雅黑"/>
                <w:spacing w:val="1"/>
                <w:sz w:val="19"/>
                <w:szCs w:val="19"/>
              </w:rPr>
              <w:t>人</w:t>
            </w:r>
          </w:p>
        </w:tc>
        <w:tc>
          <w:tcPr>
            <w:tcW w:w="4001" w:type="dxa"/>
            <w:gridSpan w:val="5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12"/>
                <w:sz w:val="19"/>
                <w:szCs w:val="19"/>
              </w:rPr>
              <w:t>法</w:t>
            </w: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人或其他组织</w:t>
            </w:r>
          </w:p>
        </w:tc>
        <w:tc>
          <w:tcPr>
            <w:tcW w:w="703" w:type="dxa"/>
            <w:vMerge w:val="restart"/>
            <w:tcBorders>
              <w:top w:val="single" w:color="000000" w:sz="2" w:space="0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总</w:t>
            </w:r>
            <w:r>
              <w:rPr>
                <w:rFonts w:ascii="微软雅黑" w:hAnsi="微软雅黑" w:eastAsia="微软雅黑" w:cs="微软雅黑"/>
                <w:spacing w:val="7"/>
                <w:sz w:val="19"/>
                <w:szCs w:val="19"/>
              </w:rPr>
              <w:t>计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5" w:hRule="atLeast"/>
        </w:trPr>
        <w:tc>
          <w:tcPr>
            <w:tcW w:w="3455" w:type="dxa"/>
            <w:vMerge w:val="continue"/>
            <w:tcBorders>
              <w:top w:val="nil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916" w:type="dxa"/>
            <w:vMerge w:val="continue"/>
            <w:tcBorders>
              <w:top w:val="nil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7"/>
                <w:sz w:val="19"/>
                <w:szCs w:val="19"/>
              </w:rPr>
              <w:t>商</w:t>
            </w:r>
            <w:r>
              <w:rPr>
                <w:rFonts w:ascii="微软雅黑" w:hAnsi="微软雅黑" w:eastAsia="微软雅黑" w:cs="微软雅黑"/>
                <w:spacing w:val="6"/>
                <w:sz w:val="19"/>
                <w:szCs w:val="19"/>
              </w:rPr>
              <w:t>业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企</w:t>
            </w: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业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科</w:t>
            </w:r>
            <w:r>
              <w:rPr>
                <w:rFonts w:ascii="微软雅黑" w:hAnsi="微软雅黑" w:eastAsia="微软雅黑" w:cs="微软雅黑"/>
                <w:spacing w:val="7"/>
                <w:sz w:val="19"/>
                <w:szCs w:val="19"/>
              </w:rPr>
              <w:t>研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机</w:t>
            </w:r>
            <w:r>
              <w:rPr>
                <w:rFonts w:ascii="微软雅黑" w:hAnsi="微软雅黑" w:eastAsia="微软雅黑" w:cs="微软雅黑"/>
                <w:spacing w:val="7"/>
                <w:sz w:val="19"/>
                <w:szCs w:val="19"/>
              </w:rPr>
              <w:t>构</w:t>
            </w:r>
          </w:p>
        </w:tc>
        <w:tc>
          <w:tcPr>
            <w:tcW w:w="812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8"/>
                <w:position w:val="34"/>
                <w:sz w:val="19"/>
                <w:szCs w:val="19"/>
              </w:rPr>
              <w:t>社</w:t>
            </w:r>
            <w:r>
              <w:rPr>
                <w:rFonts w:ascii="微软雅黑" w:hAnsi="微软雅黑" w:eastAsia="微软雅黑" w:cs="微软雅黑"/>
                <w:spacing w:val="7"/>
                <w:position w:val="34"/>
                <w:sz w:val="19"/>
                <w:szCs w:val="19"/>
              </w:rPr>
              <w:t>会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公</w:t>
            </w:r>
            <w:r>
              <w:rPr>
                <w:rFonts w:ascii="微软雅黑" w:hAnsi="微软雅黑" w:eastAsia="微软雅黑" w:cs="微软雅黑"/>
                <w:spacing w:val="7"/>
                <w:sz w:val="19"/>
                <w:szCs w:val="19"/>
              </w:rPr>
              <w:t>益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7"/>
                <w:sz w:val="19"/>
                <w:szCs w:val="19"/>
              </w:rPr>
              <w:t>组织</w:t>
            </w:r>
          </w:p>
        </w:tc>
        <w:tc>
          <w:tcPr>
            <w:tcW w:w="971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 w:firstLine="1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法律</w:t>
            </w: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服</w:t>
            </w:r>
            <w:r>
              <w:rPr>
                <w:rFonts w:ascii="微软雅黑" w:hAnsi="微软雅黑" w:eastAsia="微软雅黑" w:cs="微软雅黑"/>
                <w:sz w:val="19"/>
                <w:szCs w:val="19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10"/>
                <w:sz w:val="19"/>
                <w:szCs w:val="19"/>
              </w:rPr>
              <w:t>务</w:t>
            </w: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机构</w:t>
            </w:r>
          </w:p>
        </w:tc>
        <w:tc>
          <w:tcPr>
            <w:tcW w:w="71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其</w:t>
            </w:r>
            <w:r>
              <w:rPr>
                <w:rFonts w:ascii="微软雅黑" w:hAnsi="微软雅黑" w:eastAsia="微软雅黑" w:cs="微软雅黑"/>
                <w:spacing w:val="7"/>
                <w:sz w:val="19"/>
                <w:szCs w:val="19"/>
              </w:rPr>
              <w:t>他</w:t>
            </w:r>
          </w:p>
        </w:tc>
        <w:tc>
          <w:tcPr>
            <w:tcW w:w="703" w:type="dxa"/>
            <w:vMerge w:val="continue"/>
            <w:tcBorders>
              <w:top w:val="nil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 w:hRule="atLeast"/>
        </w:trPr>
        <w:tc>
          <w:tcPr>
            <w:tcW w:w="345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18"/>
                <w:position w:val="3"/>
                <w:sz w:val="19"/>
                <w:szCs w:val="19"/>
              </w:rPr>
              <w:t>一</w:t>
            </w:r>
            <w:r>
              <w:rPr>
                <w:rFonts w:ascii="微软雅黑" w:hAnsi="微软雅黑" w:eastAsia="微软雅黑" w:cs="微软雅黑"/>
                <w:spacing w:val="11"/>
                <w:position w:val="3"/>
                <w:sz w:val="19"/>
                <w:szCs w:val="19"/>
              </w:rPr>
              <w:t>、</w:t>
            </w:r>
            <w:r>
              <w:rPr>
                <w:rFonts w:ascii="微软雅黑" w:hAnsi="微软雅黑" w:eastAsia="微软雅黑" w:cs="微软雅黑"/>
                <w:spacing w:val="9"/>
                <w:position w:val="3"/>
                <w:sz w:val="19"/>
                <w:szCs w:val="19"/>
              </w:rPr>
              <w:t>本年新收政府信息公开申请数量</w:t>
            </w:r>
          </w:p>
        </w:tc>
        <w:tc>
          <w:tcPr>
            <w:tcW w:w="916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812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971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1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03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6" w:hRule="atLeast"/>
        </w:trPr>
        <w:tc>
          <w:tcPr>
            <w:tcW w:w="345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18"/>
                <w:sz w:val="19"/>
                <w:szCs w:val="19"/>
              </w:rPr>
              <w:t>二</w:t>
            </w: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、上年结转政府信息公开申请数量</w:t>
            </w:r>
          </w:p>
        </w:tc>
        <w:tc>
          <w:tcPr>
            <w:tcW w:w="916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812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971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1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03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="0" w:right="0"/>
        <w:textAlignment w:val="baseline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="0" w:right="0"/>
        <w:textAlignment w:val="baseline"/>
        <w:sectPr>
          <w:pgSz w:w="11906" w:h="16839"/>
          <w:pgMar w:top="1431" w:right="1408" w:bottom="0" w:left="1407" w:header="0" w:footer="0" w:gutter="0"/>
          <w:cols w:space="720" w:num="1"/>
        </w:sect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="0" w:right="0"/>
        <w:textAlignment w:val="baseline"/>
        <w:rPr>
          <w:rFonts w:ascii="Arial"/>
          <w:sz w:val="2"/>
        </w:rPr>
      </w:pPr>
    </w:p>
    <w:tbl>
      <w:tblPr>
        <w:tblStyle w:val="4"/>
        <w:tblW w:w="9075" w:type="dxa"/>
        <w:tblInd w:w="2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0"/>
        <w:gridCol w:w="853"/>
        <w:gridCol w:w="1979"/>
        <w:gridCol w:w="917"/>
        <w:gridCol w:w="754"/>
        <w:gridCol w:w="754"/>
        <w:gridCol w:w="812"/>
        <w:gridCol w:w="972"/>
        <w:gridCol w:w="710"/>
        <w:gridCol w:w="704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828" w:hRule="atLeast"/>
        </w:trPr>
        <w:tc>
          <w:tcPr>
            <w:tcW w:w="620" w:type="dxa"/>
            <w:vMerge w:val="restart"/>
            <w:tcBorders>
              <w:top w:val="nil"/>
              <w:left w:val="single" w:color="000000" w:sz="2" w:space="0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2"/>
                <w:sz w:val="19"/>
                <w:szCs w:val="19"/>
              </w:rPr>
              <w:t>三</w:t>
            </w:r>
            <w:r>
              <w:rPr>
                <w:rFonts w:ascii="微软雅黑" w:hAnsi="微软雅黑" w:eastAsia="微软雅黑" w:cs="微软雅黑"/>
                <w:spacing w:val="1"/>
                <w:sz w:val="19"/>
                <w:szCs w:val="19"/>
              </w:rPr>
              <w:t>、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 w:firstLine="1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本</w:t>
            </w:r>
            <w:r>
              <w:rPr>
                <w:rFonts w:ascii="微软雅黑" w:hAnsi="微软雅黑" w:eastAsia="微软雅黑" w:cs="微软雅黑"/>
                <w:spacing w:val="7"/>
                <w:sz w:val="19"/>
                <w:szCs w:val="19"/>
              </w:rPr>
              <w:t>年</w:t>
            </w:r>
            <w:r>
              <w:rPr>
                <w:rFonts w:ascii="微软雅黑" w:hAnsi="微软雅黑" w:eastAsia="微软雅黑" w:cs="微软雅黑"/>
                <w:sz w:val="19"/>
                <w:szCs w:val="19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度办</w:t>
            </w:r>
            <w:r>
              <w:rPr>
                <w:rFonts w:ascii="微软雅黑" w:hAnsi="微软雅黑" w:eastAsia="微软雅黑" w:cs="微软雅黑"/>
                <w:sz w:val="19"/>
                <w:szCs w:val="19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理结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6"/>
                <w:sz w:val="19"/>
                <w:szCs w:val="19"/>
              </w:rPr>
              <w:t>果</w:t>
            </w:r>
          </w:p>
        </w:tc>
        <w:tc>
          <w:tcPr>
            <w:tcW w:w="2832" w:type="dxa"/>
            <w:gridSpan w:val="2"/>
            <w:tcBorders>
              <w:top w:val="nil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227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(一)  予以公</w:t>
            </w: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开</w:t>
            </w:r>
          </w:p>
        </w:tc>
        <w:tc>
          <w:tcPr>
            <w:tcW w:w="917" w:type="dxa"/>
            <w:tcBorders>
              <w:top w:val="nil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nil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nil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812" w:type="dxa"/>
            <w:tcBorders>
              <w:top w:val="nil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972" w:type="dxa"/>
            <w:tcBorders>
              <w:top w:val="nil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10" w:type="dxa"/>
            <w:tcBorders>
              <w:top w:val="nil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0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2" w:hRule="atLeast"/>
        </w:trPr>
        <w:tc>
          <w:tcPr>
            <w:tcW w:w="620" w:type="dxa"/>
            <w:vMerge w:val="continue"/>
            <w:tcBorders>
              <w:top w:val="nil"/>
              <w:left w:val="single" w:color="000000" w:sz="2" w:space="0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2832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227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14"/>
                <w:sz w:val="19"/>
                <w:szCs w:val="19"/>
              </w:rPr>
              <w:t>(</w:t>
            </w: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7"/>
                <w:sz w:val="19"/>
                <w:szCs w:val="19"/>
              </w:rPr>
              <w:t>二) 部分公开 (区分处理的，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6"/>
                <w:sz w:val="19"/>
                <w:szCs w:val="19"/>
              </w:rPr>
              <w:t>只计这</w:t>
            </w:r>
            <w:r>
              <w:rPr>
                <w:rFonts w:ascii="微软雅黑" w:hAnsi="微软雅黑" w:eastAsia="微软雅黑" w:cs="微软雅黑"/>
                <w:spacing w:val="5"/>
                <w:sz w:val="19"/>
                <w:szCs w:val="19"/>
              </w:rPr>
              <w:t>一</w:t>
            </w:r>
            <w:r>
              <w:rPr>
                <w:rFonts w:ascii="微软雅黑" w:hAnsi="微软雅黑" w:eastAsia="微软雅黑" w:cs="微软雅黑"/>
                <w:spacing w:val="3"/>
                <w:sz w:val="19"/>
                <w:szCs w:val="19"/>
              </w:rPr>
              <w:t>情形，不计其他情形)</w:t>
            </w:r>
          </w:p>
        </w:tc>
        <w:tc>
          <w:tcPr>
            <w:tcW w:w="917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812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972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1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0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atLeast"/>
        </w:trPr>
        <w:tc>
          <w:tcPr>
            <w:tcW w:w="620" w:type="dxa"/>
            <w:vMerge w:val="continue"/>
            <w:tcBorders>
              <w:top w:val="nil"/>
              <w:left w:val="single" w:color="000000" w:sz="2" w:space="0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853" w:type="dxa"/>
            <w:vMerge w:val="restart"/>
            <w:tcBorders>
              <w:top w:val="single" w:color="000000" w:sz="2" w:space="0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tabs>
                <w:tab w:val="left" w:pos="227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 w:firstLine="33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-13"/>
                <w:sz w:val="19"/>
                <w:szCs w:val="19"/>
              </w:rPr>
              <w:t>(</w:t>
            </w:r>
            <w:r>
              <w:rPr>
                <w:rFonts w:ascii="微软雅黑" w:hAnsi="微软雅黑" w:eastAsia="微软雅黑" w:cs="微软雅黑"/>
                <w:spacing w:val="-10"/>
                <w:sz w:val="19"/>
                <w:szCs w:val="19"/>
              </w:rPr>
              <w:t xml:space="preserve"> 三 )</w:t>
            </w:r>
            <w:r>
              <w:rPr>
                <w:rFonts w:ascii="微软雅黑" w:hAnsi="微软雅黑" w:eastAsia="微软雅黑" w:cs="微软雅黑"/>
                <w:sz w:val="19"/>
                <w:szCs w:val="19"/>
              </w:rPr>
              <w:t xml:space="preserve">  </w:t>
            </w:r>
            <w:r>
              <w:rPr>
                <w:rFonts w:ascii="微软雅黑" w:hAnsi="微软雅黑" w:eastAsia="微软雅黑" w:cs="微软雅黑"/>
                <w:spacing w:val="22"/>
                <w:sz w:val="19"/>
                <w:szCs w:val="19"/>
              </w:rPr>
              <w:t>不</w:t>
            </w:r>
            <w:r>
              <w:rPr>
                <w:rFonts w:ascii="微软雅黑" w:hAnsi="微软雅黑" w:eastAsia="微软雅黑" w:cs="微软雅黑"/>
                <w:spacing w:val="21"/>
                <w:sz w:val="19"/>
                <w:szCs w:val="19"/>
              </w:rPr>
              <w:t>予公</w:t>
            </w:r>
            <w:r>
              <w:rPr>
                <w:rFonts w:ascii="微软雅黑" w:hAnsi="微软雅黑" w:eastAsia="微软雅黑" w:cs="微软雅黑"/>
                <w:sz w:val="19"/>
                <w:szCs w:val="19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7"/>
                <w:sz w:val="19"/>
                <w:szCs w:val="19"/>
              </w:rPr>
              <w:t>开</w:t>
            </w:r>
          </w:p>
        </w:tc>
        <w:tc>
          <w:tcPr>
            <w:tcW w:w="197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9"/>
                <w:sz w:val="19"/>
                <w:szCs w:val="19"/>
              </w:rPr>
              <w:t>1</w:t>
            </w:r>
            <w:r>
              <w:rPr>
                <w:rFonts w:ascii="微软雅黑" w:hAnsi="微软雅黑" w:eastAsia="微软雅黑" w:cs="微软雅黑"/>
                <w:spacing w:val="5"/>
                <w:sz w:val="19"/>
                <w:szCs w:val="19"/>
              </w:rPr>
              <w:t>.属于国家秘密</w:t>
            </w:r>
          </w:p>
        </w:tc>
        <w:tc>
          <w:tcPr>
            <w:tcW w:w="917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812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972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1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0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2" w:hRule="atLeast"/>
        </w:trPr>
        <w:tc>
          <w:tcPr>
            <w:tcW w:w="620" w:type="dxa"/>
            <w:vMerge w:val="continue"/>
            <w:tcBorders>
              <w:top w:val="nil"/>
              <w:left w:val="single" w:color="000000" w:sz="2" w:space="0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853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97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 w:firstLine="2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10"/>
                <w:sz w:val="19"/>
                <w:szCs w:val="19"/>
              </w:rPr>
              <w:t>2</w:t>
            </w:r>
            <w:r>
              <w:rPr>
                <w:rFonts w:ascii="微软雅黑" w:hAnsi="微软雅黑" w:eastAsia="微软雅黑" w:cs="微软雅黑"/>
                <w:spacing w:val="10"/>
                <w:sz w:val="19"/>
                <w:szCs w:val="19"/>
              </w:rPr>
              <w:t>.其他法律行政法</w:t>
            </w: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规</w:t>
            </w:r>
            <w:r>
              <w:rPr>
                <w:rFonts w:ascii="微软雅黑" w:hAnsi="微软雅黑" w:eastAsia="微软雅黑" w:cs="微软雅黑"/>
                <w:sz w:val="19"/>
                <w:szCs w:val="19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10"/>
                <w:sz w:val="19"/>
                <w:szCs w:val="19"/>
              </w:rPr>
              <w:t>禁</w:t>
            </w: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止公开</w:t>
            </w:r>
          </w:p>
        </w:tc>
        <w:tc>
          <w:tcPr>
            <w:tcW w:w="917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812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972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1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0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3" w:hRule="atLeast"/>
        </w:trPr>
        <w:tc>
          <w:tcPr>
            <w:tcW w:w="620" w:type="dxa"/>
            <w:vMerge w:val="continue"/>
            <w:tcBorders>
              <w:top w:val="nil"/>
              <w:left w:val="single" w:color="000000" w:sz="2" w:space="0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853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97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 w:firstLine="5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13"/>
                <w:sz w:val="19"/>
                <w:szCs w:val="19"/>
              </w:rPr>
              <w:t>3</w:t>
            </w: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.危及“三安全一稳</w:t>
            </w:r>
            <w:r>
              <w:rPr>
                <w:rFonts w:ascii="微软雅黑" w:hAnsi="微软雅黑" w:eastAsia="微软雅黑" w:cs="微软雅黑"/>
                <w:sz w:val="19"/>
                <w:szCs w:val="19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55"/>
                <w:sz w:val="19"/>
                <w:szCs w:val="19"/>
              </w:rPr>
              <w:t>定”</w:t>
            </w:r>
          </w:p>
        </w:tc>
        <w:tc>
          <w:tcPr>
            <w:tcW w:w="917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812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972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1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0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2" w:hRule="atLeast"/>
        </w:trPr>
        <w:tc>
          <w:tcPr>
            <w:tcW w:w="620" w:type="dxa"/>
            <w:vMerge w:val="continue"/>
            <w:tcBorders>
              <w:top w:val="nil"/>
              <w:left w:val="single" w:color="000000" w:sz="2" w:space="0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853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97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10"/>
                <w:sz w:val="19"/>
                <w:szCs w:val="19"/>
              </w:rPr>
              <w:t>4</w:t>
            </w:r>
            <w:r>
              <w:rPr>
                <w:rFonts w:ascii="微软雅黑" w:hAnsi="微软雅黑" w:eastAsia="微软雅黑" w:cs="微软雅黑"/>
                <w:spacing w:val="10"/>
                <w:sz w:val="19"/>
                <w:szCs w:val="19"/>
              </w:rPr>
              <w:t>.保护第三方合法</w:t>
            </w: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权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5"/>
                <w:sz w:val="19"/>
                <w:szCs w:val="19"/>
              </w:rPr>
              <w:t>益</w:t>
            </w:r>
          </w:p>
        </w:tc>
        <w:tc>
          <w:tcPr>
            <w:tcW w:w="917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812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972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1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0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2" w:hRule="atLeast"/>
        </w:trPr>
        <w:tc>
          <w:tcPr>
            <w:tcW w:w="620" w:type="dxa"/>
            <w:vMerge w:val="continue"/>
            <w:tcBorders>
              <w:top w:val="nil"/>
              <w:left w:val="single" w:color="000000" w:sz="2" w:space="0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853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97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 w:firstLine="6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12"/>
                <w:sz w:val="19"/>
                <w:szCs w:val="19"/>
              </w:rPr>
              <w:t>5</w:t>
            </w: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.属于三类内部事务</w:t>
            </w:r>
            <w:r>
              <w:rPr>
                <w:rFonts w:ascii="微软雅黑" w:hAnsi="微软雅黑" w:eastAsia="微软雅黑" w:cs="微软雅黑"/>
                <w:sz w:val="19"/>
                <w:szCs w:val="19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信</w:t>
            </w:r>
            <w:r>
              <w:rPr>
                <w:rFonts w:ascii="微软雅黑" w:hAnsi="微软雅黑" w:eastAsia="微软雅黑" w:cs="微软雅黑"/>
                <w:spacing w:val="7"/>
                <w:sz w:val="19"/>
                <w:szCs w:val="19"/>
              </w:rPr>
              <w:t>息</w:t>
            </w:r>
          </w:p>
        </w:tc>
        <w:tc>
          <w:tcPr>
            <w:tcW w:w="917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812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972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1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0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3" w:hRule="atLeast"/>
        </w:trPr>
        <w:tc>
          <w:tcPr>
            <w:tcW w:w="620" w:type="dxa"/>
            <w:vMerge w:val="continue"/>
            <w:tcBorders>
              <w:top w:val="nil"/>
              <w:left w:val="single" w:color="000000" w:sz="2" w:space="0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853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97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13"/>
                <w:sz w:val="19"/>
                <w:szCs w:val="19"/>
              </w:rPr>
              <w:t>6</w:t>
            </w: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.属于四类过程性信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7"/>
                <w:sz w:val="19"/>
                <w:szCs w:val="19"/>
              </w:rPr>
              <w:t>息</w:t>
            </w:r>
          </w:p>
        </w:tc>
        <w:tc>
          <w:tcPr>
            <w:tcW w:w="917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812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972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1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0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atLeast"/>
        </w:trPr>
        <w:tc>
          <w:tcPr>
            <w:tcW w:w="620" w:type="dxa"/>
            <w:vMerge w:val="continue"/>
            <w:tcBorders>
              <w:top w:val="nil"/>
              <w:left w:val="single" w:color="000000" w:sz="2" w:space="0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853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97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8"/>
                <w:sz w:val="19"/>
                <w:szCs w:val="19"/>
              </w:rPr>
              <w:t>7</w:t>
            </w: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.属于行政执法案</w:t>
            </w:r>
            <w:r>
              <w:rPr>
                <w:rFonts w:ascii="微软雅黑" w:hAnsi="微软雅黑" w:eastAsia="微软雅黑" w:cs="微软雅黑"/>
                <w:spacing w:val="6"/>
                <w:sz w:val="19"/>
                <w:szCs w:val="19"/>
              </w:rPr>
              <w:t>卷</w:t>
            </w:r>
          </w:p>
        </w:tc>
        <w:tc>
          <w:tcPr>
            <w:tcW w:w="917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812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972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1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0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4" w:hRule="atLeast"/>
        </w:trPr>
        <w:tc>
          <w:tcPr>
            <w:tcW w:w="620" w:type="dxa"/>
            <w:vMerge w:val="continue"/>
            <w:tcBorders>
              <w:top w:val="nil"/>
              <w:left w:val="single" w:color="000000" w:sz="2" w:space="0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853" w:type="dxa"/>
            <w:vMerge w:val="continue"/>
            <w:tcBorders>
              <w:top w:val="nil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97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11"/>
                <w:sz w:val="19"/>
                <w:szCs w:val="19"/>
              </w:rPr>
              <w:t>8</w:t>
            </w:r>
            <w:r>
              <w:rPr>
                <w:rFonts w:ascii="微软雅黑" w:hAnsi="微软雅黑" w:eastAsia="微软雅黑" w:cs="微软雅黑"/>
                <w:spacing w:val="7"/>
                <w:sz w:val="19"/>
                <w:szCs w:val="19"/>
              </w:rPr>
              <w:t>.属于行政查询事项</w:t>
            </w:r>
          </w:p>
        </w:tc>
        <w:tc>
          <w:tcPr>
            <w:tcW w:w="917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812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972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1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0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5" w:hRule="atLeast"/>
        </w:trPr>
        <w:tc>
          <w:tcPr>
            <w:tcW w:w="620" w:type="dxa"/>
            <w:vMerge w:val="continue"/>
            <w:tcBorders>
              <w:top w:val="nil"/>
              <w:left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8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227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20"/>
                <w:position w:val="35"/>
                <w:sz w:val="19"/>
                <w:szCs w:val="19"/>
              </w:rPr>
              <w:t>(四</w:t>
            </w:r>
            <w:r>
              <w:rPr>
                <w:rFonts w:ascii="微软雅黑" w:hAnsi="微软雅黑" w:eastAsia="微软雅黑" w:cs="微软雅黑"/>
                <w:spacing w:val="19"/>
                <w:position w:val="35"/>
                <w:sz w:val="19"/>
                <w:szCs w:val="19"/>
              </w:rPr>
              <w:t>)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22"/>
                <w:sz w:val="19"/>
                <w:szCs w:val="19"/>
              </w:rPr>
              <w:t>无</w:t>
            </w:r>
            <w:r>
              <w:rPr>
                <w:rFonts w:ascii="微软雅黑" w:hAnsi="微软雅黑" w:eastAsia="微软雅黑" w:cs="微软雅黑"/>
                <w:spacing w:val="20"/>
                <w:sz w:val="19"/>
                <w:szCs w:val="19"/>
              </w:rPr>
              <w:t>法提</w:t>
            </w:r>
          </w:p>
        </w:tc>
        <w:tc>
          <w:tcPr>
            <w:tcW w:w="197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 w:firstLine="2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8"/>
                <w:sz w:val="19"/>
                <w:szCs w:val="19"/>
              </w:rPr>
              <w:t>1</w:t>
            </w: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.本机关不掌握相</w:t>
            </w:r>
            <w:r>
              <w:rPr>
                <w:rFonts w:ascii="微软雅黑" w:hAnsi="微软雅黑" w:eastAsia="微软雅黑" w:cs="微软雅黑"/>
                <w:spacing w:val="7"/>
                <w:sz w:val="19"/>
                <w:szCs w:val="19"/>
              </w:rPr>
              <w:t>关</w:t>
            </w:r>
            <w:r>
              <w:rPr>
                <w:rFonts w:ascii="微软雅黑" w:hAnsi="微软雅黑" w:eastAsia="微软雅黑" w:cs="微软雅黑"/>
                <w:sz w:val="19"/>
                <w:szCs w:val="19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政府信息</w:t>
            </w:r>
          </w:p>
        </w:tc>
        <w:tc>
          <w:tcPr>
            <w:tcW w:w="917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812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972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1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04" w:type="dxa"/>
            <w:tcBorders>
              <w:top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="0" w:right="0"/>
        <w:textAlignment w:val="baseline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="0" w:right="0"/>
        <w:textAlignment w:val="baseline"/>
        <w:sectPr>
          <w:pgSz w:w="11906" w:h="16839"/>
          <w:pgMar w:top="1431" w:right="1408" w:bottom="0" w:left="1412" w:header="0" w:footer="0" w:gutter="0"/>
          <w:cols w:space="720" w:num="1"/>
        </w:sect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="0" w:right="0"/>
        <w:textAlignment w:val="baseline"/>
        <w:rPr>
          <w:rFonts w:ascii="Arial"/>
          <w:sz w:val="2"/>
        </w:rPr>
      </w:pPr>
    </w:p>
    <w:tbl>
      <w:tblPr>
        <w:tblStyle w:val="4"/>
        <w:tblW w:w="9075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4"/>
        <w:gridCol w:w="853"/>
        <w:gridCol w:w="1978"/>
        <w:gridCol w:w="916"/>
        <w:gridCol w:w="754"/>
        <w:gridCol w:w="754"/>
        <w:gridCol w:w="812"/>
        <w:gridCol w:w="971"/>
        <w:gridCol w:w="710"/>
        <w:gridCol w:w="70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2" w:hRule="atLeast"/>
        </w:trPr>
        <w:tc>
          <w:tcPr>
            <w:tcW w:w="624" w:type="dxa"/>
            <w:vMerge w:val="restart"/>
            <w:tcBorders>
              <w:top w:val="nil"/>
              <w:left w:val="single" w:color="000000" w:sz="2" w:space="0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853" w:type="dxa"/>
            <w:vMerge w:val="restart"/>
            <w:tcBorders>
              <w:top w:val="nil"/>
              <w:left w:val="single" w:color="000000" w:sz="2" w:space="0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供</w:t>
            </w:r>
          </w:p>
        </w:tc>
        <w:tc>
          <w:tcPr>
            <w:tcW w:w="1978" w:type="dxa"/>
            <w:tcBorders>
              <w:top w:val="nil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 w:firstLine="1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10"/>
                <w:sz w:val="19"/>
                <w:szCs w:val="19"/>
              </w:rPr>
              <w:t>2</w:t>
            </w:r>
            <w:r>
              <w:rPr>
                <w:rFonts w:ascii="微软雅黑" w:hAnsi="微软雅黑" w:eastAsia="微软雅黑" w:cs="微软雅黑"/>
                <w:spacing w:val="10"/>
                <w:sz w:val="19"/>
                <w:szCs w:val="19"/>
              </w:rPr>
              <w:t>.没有现成信息需</w:t>
            </w: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要</w:t>
            </w:r>
            <w:r>
              <w:rPr>
                <w:rFonts w:ascii="微软雅黑" w:hAnsi="微软雅黑" w:eastAsia="微软雅黑" w:cs="微软雅黑"/>
                <w:sz w:val="19"/>
                <w:szCs w:val="19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另行制作</w:t>
            </w:r>
          </w:p>
        </w:tc>
        <w:tc>
          <w:tcPr>
            <w:tcW w:w="916" w:type="dxa"/>
            <w:tcBorders>
              <w:top w:val="nil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nil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nil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812" w:type="dxa"/>
            <w:tcBorders>
              <w:top w:val="nil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971" w:type="dxa"/>
            <w:tcBorders>
              <w:top w:val="nil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10" w:type="dxa"/>
            <w:tcBorders>
              <w:top w:val="nil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03" w:type="dxa"/>
            <w:tcBorders>
              <w:top w:val="nil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7" w:hRule="atLeast"/>
        </w:trPr>
        <w:tc>
          <w:tcPr>
            <w:tcW w:w="624" w:type="dxa"/>
            <w:vMerge w:val="continue"/>
            <w:tcBorders>
              <w:top w:val="nil"/>
              <w:left w:val="single" w:color="000000" w:sz="2" w:space="0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853" w:type="dxa"/>
            <w:vMerge w:val="continue"/>
            <w:tcBorders>
              <w:top w:val="nil"/>
              <w:left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978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 w:firstLine="6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13"/>
                <w:sz w:val="19"/>
                <w:szCs w:val="19"/>
              </w:rPr>
              <w:t>3</w:t>
            </w: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.补正后申请内容仍</w:t>
            </w:r>
            <w:r>
              <w:rPr>
                <w:rFonts w:ascii="微软雅黑" w:hAnsi="微软雅黑" w:eastAsia="微软雅黑" w:cs="微软雅黑"/>
                <w:sz w:val="19"/>
                <w:szCs w:val="19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10"/>
                <w:sz w:val="19"/>
                <w:szCs w:val="19"/>
              </w:rPr>
              <w:t>不</w:t>
            </w: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明确</w:t>
            </w:r>
          </w:p>
        </w:tc>
        <w:tc>
          <w:tcPr>
            <w:tcW w:w="916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812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971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1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03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2" w:hRule="atLeast"/>
        </w:trPr>
        <w:tc>
          <w:tcPr>
            <w:tcW w:w="624" w:type="dxa"/>
            <w:vMerge w:val="continue"/>
            <w:tcBorders>
              <w:top w:val="nil"/>
              <w:left w:val="single" w:color="000000" w:sz="2" w:space="0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853" w:type="dxa"/>
            <w:vMerge w:val="restart"/>
            <w:tcBorders>
              <w:top w:val="single" w:color="000000" w:sz="2" w:space="0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tabs>
                <w:tab w:val="left" w:pos="223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 w:firstLine="33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1"/>
                <w:sz w:val="19"/>
                <w:szCs w:val="19"/>
              </w:rPr>
              <w:t xml:space="preserve">(五 </w:t>
            </w:r>
            <w:r>
              <w:rPr>
                <w:rFonts w:ascii="微软雅黑" w:hAnsi="微软雅黑" w:eastAsia="微软雅黑" w:cs="微软雅黑"/>
                <w:sz w:val="19"/>
                <w:szCs w:val="19"/>
              </w:rPr>
              <w:t xml:space="preserve">)  </w:t>
            </w:r>
            <w:r>
              <w:rPr>
                <w:rFonts w:ascii="微软雅黑" w:hAnsi="微软雅黑" w:eastAsia="微软雅黑" w:cs="微软雅黑"/>
                <w:spacing w:val="22"/>
                <w:sz w:val="19"/>
                <w:szCs w:val="19"/>
              </w:rPr>
              <w:t>不</w:t>
            </w:r>
            <w:r>
              <w:rPr>
                <w:rFonts w:ascii="微软雅黑" w:hAnsi="微软雅黑" w:eastAsia="微软雅黑" w:cs="微软雅黑"/>
                <w:spacing w:val="21"/>
                <w:sz w:val="19"/>
                <w:szCs w:val="19"/>
              </w:rPr>
              <w:t>予处</w:t>
            </w:r>
            <w:r>
              <w:rPr>
                <w:rFonts w:ascii="微软雅黑" w:hAnsi="微软雅黑" w:eastAsia="微软雅黑" w:cs="微软雅黑"/>
                <w:sz w:val="19"/>
                <w:szCs w:val="19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7"/>
                <w:sz w:val="19"/>
                <w:szCs w:val="19"/>
              </w:rPr>
              <w:t>理</w:t>
            </w:r>
          </w:p>
        </w:tc>
        <w:tc>
          <w:tcPr>
            <w:tcW w:w="1978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 w:firstLine="19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8"/>
                <w:sz w:val="19"/>
                <w:szCs w:val="19"/>
              </w:rPr>
              <w:t>1</w:t>
            </w: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.信访举报投诉类</w:t>
            </w:r>
            <w:r>
              <w:rPr>
                <w:rFonts w:ascii="微软雅黑" w:hAnsi="微软雅黑" w:eastAsia="微软雅黑" w:cs="微软雅黑"/>
                <w:spacing w:val="7"/>
                <w:sz w:val="19"/>
                <w:szCs w:val="19"/>
              </w:rPr>
              <w:t>申</w:t>
            </w:r>
            <w:r>
              <w:rPr>
                <w:rFonts w:ascii="微软雅黑" w:hAnsi="微软雅黑" w:eastAsia="微软雅黑" w:cs="微软雅黑"/>
                <w:sz w:val="19"/>
                <w:szCs w:val="19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5"/>
                <w:sz w:val="19"/>
                <w:szCs w:val="19"/>
              </w:rPr>
              <w:t>请</w:t>
            </w:r>
          </w:p>
        </w:tc>
        <w:tc>
          <w:tcPr>
            <w:tcW w:w="916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812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971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1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03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atLeast"/>
        </w:trPr>
        <w:tc>
          <w:tcPr>
            <w:tcW w:w="624" w:type="dxa"/>
            <w:vMerge w:val="continue"/>
            <w:tcBorders>
              <w:top w:val="nil"/>
              <w:left w:val="single" w:color="000000" w:sz="2" w:space="0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853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978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7"/>
                <w:sz w:val="19"/>
                <w:szCs w:val="19"/>
              </w:rPr>
              <w:t>2</w:t>
            </w:r>
            <w:r>
              <w:rPr>
                <w:rFonts w:ascii="微软雅黑" w:hAnsi="微软雅黑" w:eastAsia="微软雅黑" w:cs="微软雅黑"/>
                <w:spacing w:val="7"/>
                <w:sz w:val="19"/>
                <w:szCs w:val="19"/>
              </w:rPr>
              <w:t>.重复申请</w:t>
            </w:r>
          </w:p>
        </w:tc>
        <w:tc>
          <w:tcPr>
            <w:tcW w:w="916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812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971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1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03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2" w:hRule="atLeast"/>
        </w:trPr>
        <w:tc>
          <w:tcPr>
            <w:tcW w:w="624" w:type="dxa"/>
            <w:vMerge w:val="continue"/>
            <w:tcBorders>
              <w:top w:val="nil"/>
              <w:left w:val="single" w:color="000000" w:sz="2" w:space="0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853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978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13"/>
                <w:sz w:val="19"/>
                <w:szCs w:val="19"/>
              </w:rPr>
              <w:t>3</w:t>
            </w: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.要求提供公开出版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物</w:t>
            </w:r>
          </w:p>
        </w:tc>
        <w:tc>
          <w:tcPr>
            <w:tcW w:w="916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812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971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1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03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3" w:hRule="atLeast"/>
        </w:trPr>
        <w:tc>
          <w:tcPr>
            <w:tcW w:w="624" w:type="dxa"/>
            <w:vMerge w:val="continue"/>
            <w:tcBorders>
              <w:top w:val="nil"/>
              <w:left w:val="single" w:color="000000" w:sz="2" w:space="0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853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978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10"/>
                <w:sz w:val="19"/>
                <w:szCs w:val="19"/>
              </w:rPr>
              <w:t>4</w:t>
            </w:r>
            <w:r>
              <w:rPr>
                <w:rFonts w:ascii="微软雅黑" w:hAnsi="微软雅黑" w:eastAsia="微软雅黑" w:cs="微软雅黑"/>
                <w:spacing w:val="10"/>
                <w:sz w:val="19"/>
                <w:szCs w:val="19"/>
              </w:rPr>
              <w:t>.无正当理由大量</w:t>
            </w: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反</w:t>
            </w:r>
            <w:r>
              <w:rPr>
                <w:rFonts w:ascii="微软雅黑" w:hAnsi="微软雅黑" w:eastAsia="微软雅黑" w:cs="微软雅黑"/>
                <w:sz w:val="19"/>
                <w:szCs w:val="19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复申请</w:t>
            </w:r>
          </w:p>
        </w:tc>
        <w:tc>
          <w:tcPr>
            <w:tcW w:w="916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812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971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1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03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6" w:hRule="atLeast"/>
        </w:trPr>
        <w:tc>
          <w:tcPr>
            <w:tcW w:w="624" w:type="dxa"/>
            <w:vMerge w:val="continue"/>
            <w:tcBorders>
              <w:top w:val="nil"/>
              <w:left w:val="single" w:color="000000" w:sz="2" w:space="0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853" w:type="dxa"/>
            <w:vMerge w:val="continue"/>
            <w:tcBorders>
              <w:top w:val="nil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978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 w:firstLine="6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spacing w:val="12"/>
                <w:sz w:val="19"/>
                <w:szCs w:val="19"/>
              </w:rPr>
              <w:t>5</w:t>
            </w: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.要求行政机关确认</w:t>
            </w:r>
            <w:r>
              <w:rPr>
                <w:rFonts w:ascii="微软雅黑" w:hAnsi="微软雅黑" w:eastAsia="微软雅黑" w:cs="微软雅黑"/>
                <w:sz w:val="19"/>
                <w:szCs w:val="19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13"/>
                <w:sz w:val="19"/>
                <w:szCs w:val="19"/>
              </w:rPr>
              <w:t>或</w:t>
            </w:r>
            <w:r>
              <w:rPr>
                <w:rFonts w:ascii="微软雅黑" w:hAnsi="微软雅黑" w:eastAsia="微软雅黑" w:cs="微软雅黑"/>
                <w:spacing w:val="-10"/>
                <w:sz w:val="19"/>
                <w:szCs w:val="19"/>
              </w:rPr>
              <w:t xml:space="preserve"> 重 新 出 具 已 获 取</w:t>
            </w:r>
            <w:r>
              <w:rPr>
                <w:rFonts w:ascii="微软雅黑" w:hAnsi="微软雅黑" w:eastAsia="微软雅黑" w:cs="微软雅黑"/>
                <w:sz w:val="19"/>
                <w:szCs w:val="19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信</w:t>
            </w:r>
            <w:r>
              <w:rPr>
                <w:rFonts w:ascii="微软雅黑" w:hAnsi="微软雅黑" w:eastAsia="微软雅黑" w:cs="微软雅黑"/>
                <w:spacing w:val="7"/>
                <w:sz w:val="19"/>
                <w:szCs w:val="19"/>
              </w:rPr>
              <w:t>息</w:t>
            </w:r>
          </w:p>
        </w:tc>
        <w:tc>
          <w:tcPr>
            <w:tcW w:w="916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812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971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1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03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atLeast"/>
        </w:trPr>
        <w:tc>
          <w:tcPr>
            <w:tcW w:w="624" w:type="dxa"/>
            <w:vMerge w:val="continue"/>
            <w:tcBorders>
              <w:top w:val="nil"/>
              <w:left w:val="single" w:color="000000" w:sz="2" w:space="0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2831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223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(六)  其他处</w:t>
            </w:r>
            <w:r>
              <w:rPr>
                <w:rFonts w:ascii="微软雅黑" w:hAnsi="微软雅黑" w:eastAsia="微软雅黑" w:cs="微软雅黑"/>
                <w:spacing w:val="7"/>
                <w:sz w:val="19"/>
                <w:szCs w:val="19"/>
              </w:rPr>
              <w:t>理</w:t>
            </w:r>
          </w:p>
        </w:tc>
        <w:tc>
          <w:tcPr>
            <w:tcW w:w="916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812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971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1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03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atLeast"/>
        </w:trPr>
        <w:tc>
          <w:tcPr>
            <w:tcW w:w="624" w:type="dxa"/>
            <w:vMerge w:val="continue"/>
            <w:tcBorders>
              <w:top w:val="nil"/>
              <w:left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2831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223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11"/>
                <w:sz w:val="19"/>
                <w:szCs w:val="19"/>
              </w:rPr>
              <w:t>(</w:t>
            </w: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七)  总计</w:t>
            </w:r>
          </w:p>
        </w:tc>
        <w:tc>
          <w:tcPr>
            <w:tcW w:w="916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812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971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1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03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3455" w:type="dxa"/>
            <w:gridSpan w:val="3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四</w:t>
            </w: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、结转下年度继续办理</w:t>
            </w:r>
          </w:p>
        </w:tc>
        <w:tc>
          <w:tcPr>
            <w:tcW w:w="916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5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812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971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1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703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="0" w:right="0" w:firstLine="668" w:firstLineChars="200"/>
        <w:textAlignment w:val="baseline"/>
        <w:rPr>
          <w:rFonts w:ascii="黑体" w:hAnsi="黑体" w:eastAsia="黑体" w:cs="黑体"/>
          <w:color w:val="333333"/>
          <w:spacing w:val="7"/>
          <w:position w:val="4"/>
          <w:sz w:val="32"/>
          <w:szCs w:val="32"/>
        </w:rPr>
      </w:pPr>
      <w:r>
        <w:rPr>
          <w:rFonts w:ascii="黑体" w:hAnsi="黑体" w:eastAsia="黑体" w:cs="黑体"/>
          <w:color w:val="333333"/>
          <w:spacing w:val="7"/>
          <w:position w:val="4"/>
          <w:sz w:val="32"/>
          <w:szCs w:val="32"/>
        </w:rPr>
        <w:t>四、政府信息公开行政复议、行政诉讼情况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="0" w:right="0"/>
        <w:textAlignment w:val="baseline"/>
        <w:sectPr>
          <w:pgSz w:w="11906" w:h="16839"/>
          <w:pgMar w:top="1431" w:right="1408" w:bottom="0" w:left="1407" w:header="0" w:footer="0" w:gutter="0"/>
          <w:cols w:space="720" w:num="1"/>
        </w:sect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="0" w:right="0"/>
        <w:textAlignment w:val="baseline"/>
        <w:rPr>
          <w:rFonts w:ascii="Arial"/>
          <w:sz w:val="2"/>
        </w:rPr>
      </w:pPr>
    </w:p>
    <w:tbl>
      <w:tblPr>
        <w:tblStyle w:val="4"/>
        <w:tblW w:w="9075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3"/>
        <w:gridCol w:w="603"/>
        <w:gridCol w:w="603"/>
        <w:gridCol w:w="603"/>
        <w:gridCol w:w="657"/>
        <w:gridCol w:w="549"/>
        <w:gridCol w:w="604"/>
        <w:gridCol w:w="604"/>
        <w:gridCol w:w="604"/>
        <w:gridCol w:w="604"/>
        <w:gridCol w:w="604"/>
        <w:gridCol w:w="604"/>
        <w:gridCol w:w="604"/>
        <w:gridCol w:w="605"/>
        <w:gridCol w:w="614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3079" w:type="dxa"/>
            <w:gridSpan w:val="5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行政复</w:t>
            </w: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议</w:t>
            </w:r>
          </w:p>
        </w:tc>
        <w:tc>
          <w:tcPr>
            <w:tcW w:w="5996" w:type="dxa"/>
            <w:gridSpan w:val="10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行政诉</w:t>
            </w: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讼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 w:hRule="atLeast"/>
        </w:trPr>
        <w:tc>
          <w:tcPr>
            <w:tcW w:w="613" w:type="dxa"/>
            <w:vMerge w:val="restart"/>
            <w:tcBorders>
              <w:top w:val="single" w:color="000000" w:sz="2" w:space="0"/>
              <w:bottom w:val="nil"/>
            </w:tcBorders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5"/>
                <w:sz w:val="19"/>
                <w:szCs w:val="19"/>
              </w:rPr>
              <w:t xml:space="preserve">结       果       维       </w:t>
            </w:r>
            <w:r>
              <w:rPr>
                <w:rFonts w:ascii="微软雅黑" w:hAnsi="微软雅黑" w:eastAsia="微软雅黑" w:cs="微软雅黑"/>
                <w:spacing w:val="4"/>
                <w:sz w:val="19"/>
                <w:szCs w:val="19"/>
              </w:rPr>
              <w:t>持</w:t>
            </w:r>
          </w:p>
        </w:tc>
        <w:tc>
          <w:tcPr>
            <w:tcW w:w="603" w:type="dxa"/>
            <w:vMerge w:val="restart"/>
            <w:tcBorders>
              <w:top w:val="single" w:color="000000" w:sz="2" w:space="0"/>
              <w:bottom w:val="nil"/>
            </w:tcBorders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10"/>
                <w:sz w:val="19"/>
                <w:szCs w:val="19"/>
              </w:rPr>
              <w:t xml:space="preserve">结 </w:t>
            </w: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5"/>
                <w:sz w:val="19"/>
                <w:szCs w:val="19"/>
              </w:rPr>
              <w:t xml:space="preserve">     果       纠       正</w:t>
            </w:r>
          </w:p>
        </w:tc>
        <w:tc>
          <w:tcPr>
            <w:tcW w:w="603" w:type="dxa"/>
            <w:vMerge w:val="restart"/>
            <w:tcBorders>
              <w:top w:val="single" w:color="000000" w:sz="2" w:space="0"/>
              <w:bottom w:val="nil"/>
            </w:tcBorders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其</w:t>
            </w:r>
            <w:r>
              <w:rPr>
                <w:rFonts w:ascii="微软雅黑" w:hAnsi="微软雅黑" w:eastAsia="微软雅黑" w:cs="微软雅黑"/>
                <w:spacing w:val="5"/>
                <w:sz w:val="19"/>
                <w:szCs w:val="19"/>
              </w:rPr>
              <w:t xml:space="preserve">       他       结       果</w:t>
            </w:r>
          </w:p>
        </w:tc>
        <w:tc>
          <w:tcPr>
            <w:tcW w:w="603" w:type="dxa"/>
            <w:vMerge w:val="restart"/>
            <w:tcBorders>
              <w:top w:val="single" w:color="000000" w:sz="2" w:space="0"/>
              <w:bottom w:val="nil"/>
            </w:tcBorders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5"/>
                <w:sz w:val="19"/>
                <w:szCs w:val="19"/>
              </w:rPr>
              <w:t xml:space="preserve">尚       未       审       </w:t>
            </w:r>
            <w:r>
              <w:rPr>
                <w:rFonts w:ascii="微软雅黑" w:hAnsi="微软雅黑" w:eastAsia="微软雅黑" w:cs="微软雅黑"/>
                <w:spacing w:val="3"/>
                <w:sz w:val="19"/>
                <w:szCs w:val="19"/>
              </w:rPr>
              <w:t>结</w:t>
            </w:r>
          </w:p>
        </w:tc>
        <w:tc>
          <w:tcPr>
            <w:tcW w:w="657" w:type="dxa"/>
            <w:vMerge w:val="restart"/>
            <w:tcBorders>
              <w:top w:val="single" w:color="000000" w:sz="2" w:space="0"/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8"/>
                <w:sz w:val="19"/>
                <w:szCs w:val="19"/>
              </w:rPr>
              <w:t>总</w:t>
            </w:r>
            <w:r>
              <w:rPr>
                <w:rFonts w:ascii="微软雅黑" w:hAnsi="微软雅黑" w:eastAsia="微软雅黑" w:cs="微软雅黑"/>
                <w:spacing w:val="7"/>
                <w:sz w:val="19"/>
                <w:szCs w:val="19"/>
              </w:rPr>
              <w:t>计</w:t>
            </w:r>
          </w:p>
        </w:tc>
        <w:tc>
          <w:tcPr>
            <w:tcW w:w="2965" w:type="dxa"/>
            <w:gridSpan w:val="5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12"/>
                <w:sz w:val="19"/>
                <w:szCs w:val="19"/>
              </w:rPr>
              <w:t>未</w:t>
            </w: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经复议直接起诉</w:t>
            </w:r>
          </w:p>
        </w:tc>
        <w:tc>
          <w:tcPr>
            <w:tcW w:w="3031" w:type="dxa"/>
            <w:gridSpan w:val="5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复议后起诉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8" w:hRule="atLeast"/>
        </w:trPr>
        <w:tc>
          <w:tcPr>
            <w:tcW w:w="613" w:type="dxa"/>
            <w:vMerge w:val="continue"/>
            <w:tcBorders>
              <w:top w:val="nil"/>
              <w:bottom w:val="single" w:color="000000" w:sz="2" w:space="0"/>
            </w:tcBorders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603" w:type="dxa"/>
            <w:vMerge w:val="continue"/>
            <w:tcBorders>
              <w:top w:val="nil"/>
              <w:bottom w:val="single" w:color="000000" w:sz="2" w:space="0"/>
            </w:tcBorders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603" w:type="dxa"/>
            <w:vMerge w:val="continue"/>
            <w:tcBorders>
              <w:top w:val="nil"/>
              <w:bottom w:val="single" w:color="000000" w:sz="2" w:space="0"/>
            </w:tcBorders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603" w:type="dxa"/>
            <w:vMerge w:val="continue"/>
            <w:tcBorders>
              <w:top w:val="nil"/>
              <w:bottom w:val="single" w:color="000000" w:sz="2" w:space="0"/>
            </w:tcBorders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657" w:type="dxa"/>
            <w:vMerge w:val="continue"/>
            <w:tcBorders>
              <w:top w:val="nil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549" w:type="dxa"/>
            <w:tcBorders>
              <w:top w:val="single" w:color="000000" w:sz="2" w:space="0"/>
              <w:bottom w:val="single" w:color="000000" w:sz="2" w:space="0"/>
            </w:tcBorders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5"/>
                <w:sz w:val="19"/>
                <w:szCs w:val="19"/>
              </w:rPr>
              <w:t xml:space="preserve">结       果       维       </w:t>
            </w:r>
            <w:r>
              <w:rPr>
                <w:rFonts w:ascii="微软雅黑" w:hAnsi="微软雅黑" w:eastAsia="微软雅黑" w:cs="微软雅黑"/>
                <w:spacing w:val="4"/>
                <w:sz w:val="19"/>
                <w:szCs w:val="19"/>
              </w:rPr>
              <w:t>持</w:t>
            </w:r>
          </w:p>
        </w:tc>
        <w:tc>
          <w:tcPr>
            <w:tcW w:w="604" w:type="dxa"/>
            <w:tcBorders>
              <w:top w:val="single" w:color="000000" w:sz="2" w:space="0"/>
              <w:bottom w:val="single" w:color="000000" w:sz="2" w:space="0"/>
            </w:tcBorders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10"/>
                <w:sz w:val="19"/>
                <w:szCs w:val="19"/>
              </w:rPr>
              <w:t xml:space="preserve">结 </w:t>
            </w: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5"/>
                <w:sz w:val="19"/>
                <w:szCs w:val="19"/>
              </w:rPr>
              <w:t xml:space="preserve">     果       纠       正</w:t>
            </w:r>
          </w:p>
        </w:tc>
        <w:tc>
          <w:tcPr>
            <w:tcW w:w="604" w:type="dxa"/>
            <w:tcBorders>
              <w:top w:val="single" w:color="000000" w:sz="2" w:space="0"/>
              <w:bottom w:val="single" w:color="000000" w:sz="2" w:space="0"/>
            </w:tcBorders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其</w:t>
            </w:r>
            <w:r>
              <w:rPr>
                <w:rFonts w:ascii="微软雅黑" w:hAnsi="微软雅黑" w:eastAsia="微软雅黑" w:cs="微软雅黑"/>
                <w:spacing w:val="5"/>
                <w:sz w:val="19"/>
                <w:szCs w:val="19"/>
              </w:rPr>
              <w:t xml:space="preserve">       他       结       果</w:t>
            </w:r>
          </w:p>
        </w:tc>
        <w:tc>
          <w:tcPr>
            <w:tcW w:w="604" w:type="dxa"/>
            <w:tcBorders>
              <w:top w:val="single" w:color="000000" w:sz="2" w:space="0"/>
              <w:bottom w:val="single" w:color="000000" w:sz="2" w:space="0"/>
            </w:tcBorders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5"/>
                <w:sz w:val="19"/>
                <w:szCs w:val="19"/>
              </w:rPr>
              <w:t xml:space="preserve">尚       未       审       </w:t>
            </w:r>
            <w:r>
              <w:rPr>
                <w:rFonts w:ascii="微软雅黑" w:hAnsi="微软雅黑" w:eastAsia="微软雅黑" w:cs="微软雅黑"/>
                <w:spacing w:val="3"/>
                <w:sz w:val="19"/>
                <w:szCs w:val="19"/>
              </w:rPr>
              <w:t>结</w:t>
            </w:r>
          </w:p>
        </w:tc>
        <w:tc>
          <w:tcPr>
            <w:tcW w:w="604" w:type="dxa"/>
            <w:tcBorders>
              <w:top w:val="single" w:color="000000" w:sz="2" w:space="0"/>
              <w:bottom w:val="single" w:color="000000" w:sz="2" w:space="0"/>
            </w:tcBorders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5"/>
                <w:sz w:val="19"/>
                <w:szCs w:val="19"/>
              </w:rPr>
              <w:t xml:space="preserve">总       </w:t>
            </w:r>
            <w:r>
              <w:rPr>
                <w:rFonts w:ascii="微软雅黑" w:hAnsi="微软雅黑" w:eastAsia="微软雅黑" w:cs="微软雅黑"/>
                <w:spacing w:val="4"/>
                <w:sz w:val="19"/>
                <w:szCs w:val="19"/>
              </w:rPr>
              <w:t>计</w:t>
            </w:r>
          </w:p>
        </w:tc>
        <w:tc>
          <w:tcPr>
            <w:tcW w:w="604" w:type="dxa"/>
            <w:tcBorders>
              <w:top w:val="single" w:color="000000" w:sz="2" w:space="0"/>
              <w:bottom w:val="single" w:color="000000" w:sz="2" w:space="0"/>
            </w:tcBorders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5"/>
                <w:sz w:val="19"/>
                <w:szCs w:val="19"/>
              </w:rPr>
              <w:t xml:space="preserve">结       果       维       </w:t>
            </w:r>
            <w:r>
              <w:rPr>
                <w:rFonts w:ascii="微软雅黑" w:hAnsi="微软雅黑" w:eastAsia="微软雅黑" w:cs="微软雅黑"/>
                <w:spacing w:val="4"/>
                <w:sz w:val="19"/>
                <w:szCs w:val="19"/>
              </w:rPr>
              <w:t>持</w:t>
            </w:r>
          </w:p>
        </w:tc>
        <w:tc>
          <w:tcPr>
            <w:tcW w:w="604" w:type="dxa"/>
            <w:tcBorders>
              <w:top w:val="single" w:color="000000" w:sz="2" w:space="0"/>
              <w:bottom w:val="single" w:color="000000" w:sz="2" w:space="0"/>
            </w:tcBorders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10"/>
                <w:sz w:val="19"/>
                <w:szCs w:val="19"/>
              </w:rPr>
              <w:t xml:space="preserve">结 </w:t>
            </w: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5"/>
                <w:sz w:val="19"/>
                <w:szCs w:val="19"/>
              </w:rPr>
              <w:t xml:space="preserve">     果       纠       正</w:t>
            </w:r>
          </w:p>
        </w:tc>
        <w:tc>
          <w:tcPr>
            <w:tcW w:w="604" w:type="dxa"/>
            <w:tcBorders>
              <w:top w:val="single" w:color="000000" w:sz="2" w:space="0"/>
              <w:bottom w:val="single" w:color="000000" w:sz="2" w:space="0"/>
            </w:tcBorders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9"/>
                <w:sz w:val="19"/>
                <w:szCs w:val="19"/>
              </w:rPr>
              <w:t>其</w:t>
            </w:r>
            <w:r>
              <w:rPr>
                <w:rFonts w:ascii="微软雅黑" w:hAnsi="微软雅黑" w:eastAsia="微软雅黑" w:cs="微软雅黑"/>
                <w:spacing w:val="5"/>
                <w:sz w:val="19"/>
                <w:szCs w:val="19"/>
              </w:rPr>
              <w:t xml:space="preserve">       他       结       果</w:t>
            </w:r>
          </w:p>
        </w:tc>
        <w:tc>
          <w:tcPr>
            <w:tcW w:w="605" w:type="dxa"/>
            <w:tcBorders>
              <w:top w:val="single" w:color="000000" w:sz="2" w:space="0"/>
              <w:bottom w:val="single" w:color="000000" w:sz="2" w:space="0"/>
            </w:tcBorders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5"/>
                <w:sz w:val="19"/>
                <w:szCs w:val="19"/>
              </w:rPr>
              <w:t xml:space="preserve">尚       未       审       </w:t>
            </w:r>
            <w:r>
              <w:rPr>
                <w:rFonts w:ascii="微软雅黑" w:hAnsi="微软雅黑" w:eastAsia="微软雅黑" w:cs="微软雅黑"/>
                <w:spacing w:val="3"/>
                <w:sz w:val="19"/>
                <w:szCs w:val="19"/>
              </w:rPr>
              <w:t>结</w:t>
            </w:r>
          </w:p>
        </w:tc>
        <w:tc>
          <w:tcPr>
            <w:tcW w:w="614" w:type="dxa"/>
            <w:tcBorders>
              <w:top w:val="single" w:color="000000" w:sz="2" w:space="0"/>
              <w:bottom w:val="single" w:color="000000" w:sz="2" w:space="0"/>
            </w:tcBorders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pacing w:val="5"/>
                <w:sz w:val="19"/>
                <w:szCs w:val="19"/>
              </w:rPr>
              <w:t xml:space="preserve">总       </w:t>
            </w:r>
            <w:r>
              <w:rPr>
                <w:rFonts w:ascii="微软雅黑" w:hAnsi="微软雅黑" w:eastAsia="微软雅黑" w:cs="微软雅黑"/>
                <w:spacing w:val="4"/>
                <w:sz w:val="19"/>
                <w:szCs w:val="19"/>
              </w:rPr>
              <w:t>计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613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603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603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603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657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54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60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60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60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60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60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60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60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60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/>
              <w:jc w:val="center"/>
              <w:textAlignment w:val="baseline"/>
              <w:rPr>
                <w:rFonts w:ascii="微软雅黑" w:hAnsi="微软雅黑" w:eastAsia="微软雅黑" w:cs="微软雅黑"/>
                <w:sz w:val="19"/>
                <w:szCs w:val="19"/>
              </w:rPr>
            </w:pPr>
            <w:r>
              <w:rPr>
                <w:rFonts w:ascii="微软雅黑" w:hAnsi="微软雅黑" w:eastAsia="微软雅黑" w:cs="微软雅黑"/>
                <w:sz w:val="19"/>
                <w:szCs w:val="19"/>
              </w:rPr>
              <w:t>0</w:t>
            </w:r>
          </w:p>
        </w:tc>
        <w:tc>
          <w:tcPr>
            <w:tcW w:w="61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6" w:lineRule="exact"/>
              <w:ind w:left="0" w:right="0" w:firstLine="200" w:firstLineChars="100"/>
              <w:jc w:val="both"/>
              <w:textAlignment w:val="baseline"/>
              <w:rPr>
                <w:rFonts w:hint="eastAsia" w:ascii="微软雅黑" w:hAnsi="微软雅黑" w:eastAsia="微软雅黑" w:cs="微软雅黑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="0" w:right="0" w:firstLine="668" w:firstLineChars="200"/>
        <w:textAlignment w:val="baseline"/>
        <w:rPr>
          <w:rFonts w:ascii="黑体" w:hAnsi="黑体" w:eastAsia="黑体" w:cs="黑体"/>
          <w:color w:val="333333"/>
          <w:spacing w:val="7"/>
          <w:position w:val="4"/>
          <w:sz w:val="32"/>
          <w:szCs w:val="32"/>
        </w:rPr>
      </w:pPr>
      <w:r>
        <w:rPr>
          <w:rFonts w:ascii="黑体" w:hAnsi="黑体" w:eastAsia="黑体" w:cs="黑体"/>
          <w:color w:val="333333"/>
          <w:spacing w:val="7"/>
          <w:position w:val="4"/>
          <w:sz w:val="32"/>
          <w:szCs w:val="32"/>
        </w:rPr>
        <w:t>五</w:t>
      </w:r>
      <w:r>
        <w:rPr>
          <w:rFonts w:hint="eastAsia" w:ascii="黑体" w:hAnsi="黑体" w:eastAsia="黑体" w:cs="黑体"/>
          <w:color w:val="333333"/>
          <w:spacing w:val="7"/>
          <w:position w:val="4"/>
          <w:sz w:val="32"/>
          <w:szCs w:val="32"/>
          <w:lang w:eastAsia="zh-CN"/>
        </w:rPr>
        <w:t>、</w:t>
      </w:r>
      <w:r>
        <w:rPr>
          <w:rFonts w:ascii="黑体" w:hAnsi="黑体" w:eastAsia="黑体" w:cs="黑体"/>
          <w:color w:val="333333"/>
          <w:spacing w:val="7"/>
          <w:position w:val="4"/>
          <w:sz w:val="32"/>
          <w:szCs w:val="32"/>
        </w:rPr>
        <w:t>存在的主要问题及改进情况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="0" w:right="0" w:firstLine="634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hint="eastAsia" w:ascii="楷体" w:hAnsi="楷体" w:eastAsia="楷体" w:cs="楷体"/>
          <w:spacing w:val="-6"/>
          <w:sz w:val="31"/>
          <w:szCs w:val="31"/>
        </w:rPr>
        <w:t>(一)存在的主要问题和困难。</w:t>
      </w:r>
      <w:r>
        <w:rPr>
          <w:rFonts w:hint="eastAsia" w:ascii="仿宋" w:hAnsi="仿宋" w:eastAsia="仿宋" w:cs="仿宋"/>
          <w:color w:val="333333"/>
          <w:spacing w:val="-3"/>
          <w:sz w:val="31"/>
          <w:szCs w:val="31"/>
          <w:lang w:eastAsia="zh-CN"/>
        </w:rPr>
        <w:t>2020年</w:t>
      </w:r>
      <w:r>
        <w:rPr>
          <w:rFonts w:ascii="仿宋" w:hAnsi="仿宋" w:eastAsia="仿宋" w:cs="仿宋"/>
          <w:color w:val="333333"/>
          <w:spacing w:val="-3"/>
          <w:sz w:val="31"/>
          <w:szCs w:val="31"/>
        </w:rPr>
        <w:t>，我乡政府信</w:t>
      </w:r>
      <w:r>
        <w:rPr>
          <w:rFonts w:ascii="仿宋" w:hAnsi="仿宋" w:eastAsia="仿宋" w:cs="仿宋"/>
          <w:color w:val="333333"/>
          <w:sz w:val="31"/>
          <w:szCs w:val="31"/>
        </w:rPr>
        <w:t xml:space="preserve">息 </w:t>
      </w:r>
      <w:r>
        <w:rPr>
          <w:rFonts w:ascii="仿宋" w:hAnsi="仿宋" w:eastAsia="仿宋" w:cs="仿宋"/>
          <w:color w:val="333333"/>
          <w:spacing w:val="9"/>
          <w:sz w:val="31"/>
          <w:szCs w:val="31"/>
        </w:rPr>
        <w:t>公开工作取得了一定成效，但还存在着一些问题。主要表</w:t>
      </w:r>
      <w:r>
        <w:rPr>
          <w:rFonts w:ascii="仿宋" w:hAnsi="仿宋" w:eastAsia="仿宋" w:cs="仿宋"/>
          <w:color w:val="333333"/>
          <w:spacing w:val="7"/>
          <w:sz w:val="31"/>
          <w:szCs w:val="31"/>
        </w:rPr>
        <w:t>现</w:t>
      </w:r>
      <w:r>
        <w:rPr>
          <w:rFonts w:ascii="仿宋" w:hAnsi="仿宋" w:eastAsia="仿宋" w:cs="仿宋"/>
          <w:color w:val="333333"/>
          <w:sz w:val="31"/>
          <w:szCs w:val="31"/>
        </w:rPr>
        <w:t xml:space="preserve"> </w:t>
      </w:r>
      <w:r>
        <w:rPr>
          <w:rFonts w:ascii="仿宋" w:hAnsi="仿宋" w:eastAsia="仿宋" w:cs="仿宋"/>
          <w:color w:val="333333"/>
          <w:spacing w:val="3"/>
          <w:sz w:val="31"/>
          <w:szCs w:val="31"/>
        </w:rPr>
        <w:t>在：一是各领域信息公开不平衡， 内容不够丰富，形式</w:t>
      </w:r>
      <w:r>
        <w:rPr>
          <w:rFonts w:ascii="仿宋" w:hAnsi="仿宋" w:eastAsia="仿宋" w:cs="仿宋"/>
          <w:color w:val="333333"/>
          <w:spacing w:val="2"/>
          <w:sz w:val="31"/>
          <w:szCs w:val="31"/>
        </w:rPr>
        <w:t>比</w:t>
      </w:r>
      <w:r>
        <w:rPr>
          <w:rFonts w:ascii="仿宋" w:hAnsi="仿宋" w:eastAsia="仿宋" w:cs="仿宋"/>
          <w:color w:val="333333"/>
          <w:sz w:val="31"/>
          <w:szCs w:val="31"/>
        </w:rPr>
        <w:t xml:space="preserve">较 </w:t>
      </w:r>
      <w:r>
        <w:rPr>
          <w:rFonts w:ascii="仿宋" w:hAnsi="仿宋" w:eastAsia="仿宋" w:cs="仿宋"/>
          <w:color w:val="333333"/>
          <w:spacing w:val="13"/>
          <w:sz w:val="31"/>
          <w:szCs w:val="31"/>
        </w:rPr>
        <w:t>单</w:t>
      </w:r>
      <w:r>
        <w:rPr>
          <w:rFonts w:ascii="仿宋" w:hAnsi="仿宋" w:eastAsia="仿宋" w:cs="仿宋"/>
          <w:color w:val="333333"/>
          <w:spacing w:val="8"/>
          <w:sz w:val="31"/>
          <w:szCs w:val="31"/>
        </w:rPr>
        <w:t>一；二是信息更新不够及时。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="0" w:right="0" w:firstLine="635"/>
        <w:textAlignment w:val="baseline"/>
        <w:rPr>
          <w:rFonts w:ascii="宋体" w:hAnsi="宋体" w:eastAsia="宋体" w:cs="宋体"/>
          <w:sz w:val="31"/>
          <w:szCs w:val="31"/>
        </w:rPr>
      </w:pPr>
      <w:r>
        <w:rPr>
          <w:rFonts w:hint="eastAsia" w:ascii="楷体" w:hAnsi="楷体" w:eastAsia="楷体" w:cs="楷体"/>
          <w:b w:val="0"/>
          <w:bCs w:val="0"/>
          <w:spacing w:val="-6"/>
          <w:sz w:val="31"/>
          <w:szCs w:val="31"/>
        </w:rPr>
        <w:t>(二)解决办法和改进措施。</w:t>
      </w:r>
      <w:r>
        <w:rPr>
          <w:rFonts w:ascii="仿宋" w:hAnsi="仿宋" w:eastAsia="仿宋" w:cs="仿宋"/>
          <w:color w:val="333333"/>
          <w:spacing w:val="2"/>
          <w:sz w:val="31"/>
          <w:szCs w:val="31"/>
        </w:rPr>
        <w:t>一是加强对《政府信息公</w:t>
      </w:r>
      <w:r>
        <w:rPr>
          <w:rFonts w:ascii="仿宋" w:hAnsi="仿宋" w:eastAsia="仿宋" w:cs="仿宋"/>
          <w:color w:val="333333"/>
          <w:spacing w:val="9"/>
          <w:sz w:val="31"/>
          <w:szCs w:val="31"/>
        </w:rPr>
        <w:t>开条例》的学习；二是在熟练掌握业务知识的基础上，拓</w:t>
      </w:r>
      <w:r>
        <w:rPr>
          <w:rFonts w:ascii="仿宋" w:hAnsi="仿宋" w:eastAsia="仿宋" w:cs="仿宋"/>
          <w:color w:val="333333"/>
          <w:spacing w:val="8"/>
          <w:sz w:val="31"/>
          <w:szCs w:val="31"/>
        </w:rPr>
        <w:t>宽</w:t>
      </w:r>
      <w:r>
        <w:rPr>
          <w:rFonts w:ascii="仿宋" w:hAnsi="仿宋" w:eastAsia="仿宋" w:cs="仿宋"/>
          <w:color w:val="333333"/>
          <w:spacing w:val="9"/>
          <w:sz w:val="31"/>
          <w:szCs w:val="31"/>
        </w:rPr>
        <w:t>学习的维度和深度，提升综合素养；三是进一步完善政府</w:t>
      </w:r>
      <w:r>
        <w:rPr>
          <w:rFonts w:ascii="仿宋" w:hAnsi="仿宋" w:eastAsia="仿宋" w:cs="仿宋"/>
          <w:color w:val="333333"/>
          <w:spacing w:val="8"/>
          <w:sz w:val="31"/>
          <w:szCs w:val="31"/>
        </w:rPr>
        <w:t>信</w:t>
      </w:r>
      <w:r>
        <w:rPr>
          <w:rFonts w:ascii="仿宋" w:hAnsi="仿宋" w:eastAsia="仿宋" w:cs="仿宋"/>
          <w:color w:val="333333"/>
          <w:sz w:val="31"/>
          <w:szCs w:val="31"/>
        </w:rPr>
        <w:t xml:space="preserve"> </w:t>
      </w:r>
      <w:r>
        <w:rPr>
          <w:rFonts w:ascii="仿宋" w:hAnsi="仿宋" w:eastAsia="仿宋" w:cs="仿宋"/>
          <w:color w:val="333333"/>
          <w:spacing w:val="3"/>
          <w:sz w:val="31"/>
          <w:szCs w:val="31"/>
        </w:rPr>
        <w:t>息公开各项规章制度，形成以制度管人、以制度谋事的长</w:t>
      </w:r>
      <w:r>
        <w:rPr>
          <w:rFonts w:ascii="仿宋" w:hAnsi="仿宋" w:eastAsia="仿宋" w:cs="仿宋"/>
          <w:color w:val="333333"/>
          <w:sz w:val="31"/>
          <w:szCs w:val="31"/>
        </w:rPr>
        <w:t>效</w:t>
      </w:r>
      <w:r>
        <w:rPr>
          <w:rFonts w:ascii="仿宋" w:hAnsi="仿宋" w:eastAsia="仿宋" w:cs="仿宋"/>
          <w:color w:val="333333"/>
          <w:spacing w:val="4"/>
          <w:sz w:val="31"/>
          <w:szCs w:val="31"/>
        </w:rPr>
        <w:t>机</w:t>
      </w:r>
      <w:r>
        <w:rPr>
          <w:rFonts w:ascii="仿宋" w:hAnsi="仿宋" w:eastAsia="仿宋" w:cs="仿宋"/>
          <w:color w:val="333333"/>
          <w:spacing w:val="2"/>
          <w:sz w:val="31"/>
          <w:szCs w:val="31"/>
        </w:rPr>
        <w:t>制</w:t>
      </w:r>
      <w:r>
        <w:rPr>
          <w:rFonts w:ascii="宋体" w:hAnsi="宋体" w:eastAsia="宋体" w:cs="宋体"/>
          <w:color w:val="333333"/>
          <w:spacing w:val="2"/>
          <w:sz w:val="31"/>
          <w:szCs w:val="31"/>
        </w:rPr>
        <w:t>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="0" w:right="0" w:firstLine="668" w:firstLineChars="200"/>
        <w:textAlignment w:val="baseline"/>
        <w:rPr>
          <w:rFonts w:ascii="Arial"/>
          <w:sz w:val="21"/>
        </w:rPr>
      </w:pPr>
      <w:r>
        <w:rPr>
          <w:rFonts w:ascii="黑体" w:hAnsi="黑体" w:eastAsia="黑体" w:cs="黑体"/>
          <w:color w:val="333333"/>
          <w:spacing w:val="7"/>
          <w:position w:val="4"/>
          <w:sz w:val="32"/>
          <w:szCs w:val="32"/>
        </w:rPr>
        <w:t>六、其他需要报告的事项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="0" w:right="0" w:firstLine="672" w:firstLineChars="200"/>
        <w:textAlignment w:val="baseline"/>
        <w:sectPr>
          <w:pgSz w:w="11906" w:h="16839"/>
          <w:pgMar w:top="1431" w:right="1408" w:bottom="0" w:left="1407" w:header="0" w:footer="0" w:gutter="0"/>
          <w:cols w:space="720" w:num="1"/>
        </w:sectPr>
      </w:pPr>
      <w:r>
        <w:rPr>
          <w:rFonts w:ascii="仿宋" w:hAnsi="仿宋" w:eastAsia="仿宋" w:cs="仿宋"/>
          <w:spacing w:val="13"/>
          <w:sz w:val="31"/>
          <w:szCs w:val="31"/>
        </w:rPr>
        <w:t>今</w:t>
      </w:r>
      <w:r>
        <w:rPr>
          <w:rFonts w:ascii="仿宋" w:hAnsi="仿宋" w:eastAsia="仿宋" w:cs="仿宋"/>
          <w:spacing w:val="8"/>
          <w:sz w:val="31"/>
          <w:szCs w:val="31"/>
        </w:rPr>
        <w:t>后，我乡要切实抓好以下几方面工作：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right="0" w:firstLine="354" w:firstLineChars="100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2"/>
          <w:sz w:val="31"/>
          <w:szCs w:val="31"/>
        </w:rPr>
        <w:t>一是进一步加强对政府信息公开和政务服务工作的</w:t>
      </w:r>
      <w:r>
        <w:rPr>
          <w:rFonts w:ascii="仿宋" w:hAnsi="仿宋" w:eastAsia="仿宋" w:cs="仿宋"/>
          <w:spacing w:val="18"/>
          <w:sz w:val="31"/>
          <w:szCs w:val="31"/>
        </w:rPr>
        <w:t>领</w:t>
      </w:r>
      <w:r>
        <w:rPr>
          <w:rFonts w:ascii="仿宋" w:hAnsi="仿宋" w:eastAsia="仿宋" w:cs="仿宋"/>
          <w:spacing w:val="9"/>
          <w:sz w:val="31"/>
          <w:szCs w:val="31"/>
        </w:rPr>
        <w:t>导。认真学习宣传和贯彻落实《条例》，健全党委领导下</w:t>
      </w:r>
      <w:r>
        <w:rPr>
          <w:rFonts w:ascii="仿宋" w:hAnsi="仿宋" w:eastAsia="仿宋" w:cs="仿宋"/>
          <w:spacing w:val="4"/>
          <w:sz w:val="31"/>
          <w:szCs w:val="31"/>
        </w:rPr>
        <w:t>的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政务公开办事公开领导小组、监督小组，有组织、有领导</w:t>
      </w:r>
      <w:r>
        <w:rPr>
          <w:rFonts w:ascii="仿宋" w:hAnsi="仿宋" w:eastAsia="仿宋" w:cs="仿宋"/>
          <w:spacing w:val="4"/>
          <w:sz w:val="31"/>
          <w:szCs w:val="31"/>
        </w:rPr>
        <w:t>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有</w:t>
      </w:r>
      <w:r>
        <w:rPr>
          <w:rFonts w:ascii="仿宋" w:hAnsi="仿宋" w:eastAsia="仿宋" w:cs="仿宋"/>
          <w:spacing w:val="14"/>
          <w:sz w:val="31"/>
          <w:szCs w:val="31"/>
        </w:rPr>
        <w:t>计</w:t>
      </w:r>
      <w:r>
        <w:rPr>
          <w:rFonts w:ascii="仿宋" w:hAnsi="仿宋" w:eastAsia="仿宋" w:cs="仿宋"/>
          <w:spacing w:val="8"/>
          <w:sz w:val="31"/>
          <w:szCs w:val="31"/>
        </w:rPr>
        <w:t>划，积极稳妥地推进政务公开办事公开工作。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="0" w:right="0" w:firstLine="668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二是进一步建立和完善政府信息公开制度。坚持公开原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则</w:t>
      </w:r>
      <w:r>
        <w:rPr>
          <w:rFonts w:ascii="仿宋" w:hAnsi="仿宋" w:eastAsia="仿宋" w:cs="仿宋"/>
          <w:spacing w:val="9"/>
          <w:sz w:val="31"/>
          <w:szCs w:val="31"/>
        </w:rPr>
        <w:t>的确定性与公开步骤的渐近性相结合，公开内容的真实性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与</w:t>
      </w:r>
      <w:r>
        <w:rPr>
          <w:rFonts w:ascii="仿宋" w:hAnsi="仿宋" w:eastAsia="仿宋" w:cs="仿宋"/>
          <w:spacing w:val="9"/>
          <w:sz w:val="31"/>
          <w:szCs w:val="31"/>
        </w:rPr>
        <w:t>公开形式的多样性相结合，在实践中不断深化和完善政府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信</w:t>
      </w:r>
      <w:r>
        <w:rPr>
          <w:rFonts w:ascii="仿宋" w:hAnsi="仿宋" w:eastAsia="仿宋" w:cs="仿宋"/>
          <w:spacing w:val="9"/>
          <w:sz w:val="31"/>
          <w:szCs w:val="31"/>
        </w:rPr>
        <w:t>息公开工作制度，规范政务公开办事公开程序，创新政务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8"/>
          <w:sz w:val="31"/>
          <w:szCs w:val="31"/>
        </w:rPr>
        <w:t>公</w:t>
      </w:r>
      <w:r>
        <w:rPr>
          <w:rFonts w:ascii="仿宋" w:hAnsi="仿宋" w:eastAsia="仿宋" w:cs="仿宋"/>
          <w:spacing w:val="9"/>
          <w:sz w:val="31"/>
          <w:szCs w:val="31"/>
        </w:rPr>
        <w:t>开制度，确保政府公开办事公开健康有序地开展。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="0" w:right="0" w:firstLine="654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4"/>
          <w:sz w:val="31"/>
          <w:szCs w:val="31"/>
        </w:rPr>
        <w:t>三是</w:t>
      </w:r>
      <w:r>
        <w:rPr>
          <w:rFonts w:ascii="仿宋" w:hAnsi="仿宋" w:eastAsia="仿宋" w:cs="仿宋"/>
          <w:spacing w:val="11"/>
          <w:sz w:val="31"/>
          <w:szCs w:val="31"/>
        </w:rPr>
        <w:t>进</w:t>
      </w:r>
      <w:r>
        <w:rPr>
          <w:rFonts w:ascii="仿宋" w:hAnsi="仿宋" w:eastAsia="仿宋" w:cs="仿宋"/>
          <w:spacing w:val="7"/>
          <w:sz w:val="31"/>
          <w:szCs w:val="31"/>
        </w:rPr>
        <w:t>一步完善硬软件设施建设。多渠道筹措资金，继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续</w:t>
      </w:r>
      <w:r>
        <w:rPr>
          <w:rFonts w:ascii="仿宋" w:hAnsi="仿宋" w:eastAsia="仿宋" w:cs="仿宋"/>
          <w:spacing w:val="13"/>
          <w:sz w:val="31"/>
          <w:szCs w:val="31"/>
        </w:rPr>
        <w:t>完</w:t>
      </w:r>
      <w:r>
        <w:rPr>
          <w:rFonts w:ascii="仿宋" w:hAnsi="仿宋" w:eastAsia="仿宋" w:cs="仿宋"/>
          <w:spacing w:val="8"/>
          <w:sz w:val="31"/>
          <w:szCs w:val="31"/>
        </w:rPr>
        <w:t>善政务中心硬软件设施建设，提高服务工作的快捷、便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民力度</w:t>
      </w:r>
      <w:r>
        <w:rPr>
          <w:rFonts w:ascii="仿宋" w:hAnsi="仿宋" w:eastAsia="仿宋" w:cs="仿宋"/>
          <w:spacing w:val="1"/>
          <w:sz w:val="31"/>
          <w:szCs w:val="31"/>
        </w:rPr>
        <w:t>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="0" w:right="0" w:firstLine="674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4"/>
          <w:sz w:val="31"/>
          <w:szCs w:val="31"/>
        </w:rPr>
        <w:t>四</w:t>
      </w:r>
      <w:r>
        <w:rPr>
          <w:rFonts w:ascii="仿宋" w:hAnsi="仿宋" w:eastAsia="仿宋" w:cs="仿宋"/>
          <w:spacing w:val="7"/>
          <w:sz w:val="31"/>
          <w:szCs w:val="31"/>
        </w:rPr>
        <w:t>是进一步凸显公开实效。把社会群众关心的热点问题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作为政务公开主要内容，努力做到</w:t>
      </w:r>
      <w:r>
        <w:rPr>
          <w:rFonts w:ascii="仿宋" w:hAnsi="仿宋" w:eastAsia="仿宋" w:cs="仿宋"/>
          <w:sz w:val="31"/>
          <w:szCs w:val="31"/>
        </w:rPr>
        <w:t xml:space="preserve">政务决策公开、过程公开、 </w:t>
      </w:r>
      <w:r>
        <w:rPr>
          <w:rFonts w:ascii="仿宋" w:hAnsi="仿宋" w:eastAsia="仿宋" w:cs="仿宋"/>
          <w:spacing w:val="16"/>
          <w:sz w:val="31"/>
          <w:szCs w:val="31"/>
        </w:rPr>
        <w:t>结</w:t>
      </w:r>
      <w:r>
        <w:rPr>
          <w:rFonts w:ascii="仿宋" w:hAnsi="仿宋" w:eastAsia="仿宋" w:cs="仿宋"/>
          <w:spacing w:val="13"/>
          <w:sz w:val="31"/>
          <w:szCs w:val="31"/>
        </w:rPr>
        <w:t>果</w:t>
      </w:r>
      <w:r>
        <w:rPr>
          <w:rFonts w:ascii="仿宋" w:hAnsi="仿宋" w:eastAsia="仿宋" w:cs="仿宋"/>
          <w:spacing w:val="8"/>
          <w:sz w:val="31"/>
          <w:szCs w:val="31"/>
        </w:rPr>
        <w:t>公开，关系群众切身利益的重大问题公开。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="0" w:right="0" w:firstLine="661"/>
        <w:textAlignment w:val="baseline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6"/>
          <w:sz w:val="31"/>
          <w:szCs w:val="31"/>
        </w:rPr>
        <w:t>五</w:t>
      </w:r>
      <w:r>
        <w:rPr>
          <w:rFonts w:ascii="仿宋" w:hAnsi="仿宋" w:eastAsia="仿宋" w:cs="仿宋"/>
          <w:spacing w:val="9"/>
          <w:sz w:val="31"/>
          <w:szCs w:val="31"/>
        </w:rPr>
        <w:t>是</w:t>
      </w:r>
      <w:r>
        <w:rPr>
          <w:rFonts w:ascii="仿宋" w:hAnsi="仿宋" w:eastAsia="仿宋" w:cs="仿宋"/>
          <w:spacing w:val="8"/>
          <w:sz w:val="31"/>
          <w:szCs w:val="31"/>
        </w:rPr>
        <w:t>进一步加强民主监督。把政府信息公开办事公开纳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8"/>
          <w:sz w:val="31"/>
          <w:szCs w:val="31"/>
        </w:rPr>
        <w:t>入</w:t>
      </w:r>
      <w:r>
        <w:rPr>
          <w:rFonts w:ascii="仿宋" w:hAnsi="仿宋" w:eastAsia="仿宋" w:cs="仿宋"/>
          <w:spacing w:val="9"/>
          <w:sz w:val="31"/>
          <w:szCs w:val="31"/>
        </w:rPr>
        <w:t>年终绩效考核，定期或不定期地组织干部群众代表对政府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信</w:t>
      </w:r>
      <w:r>
        <w:rPr>
          <w:rFonts w:ascii="仿宋" w:hAnsi="仿宋" w:eastAsia="仿宋" w:cs="仿宋"/>
          <w:spacing w:val="1"/>
          <w:sz w:val="31"/>
          <w:szCs w:val="31"/>
        </w:rPr>
        <w:t>息公开情况进行评议评估，确保政府信息公开规范、有序、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sz w:val="31"/>
          <w:szCs w:val="31"/>
        </w:rPr>
        <w:t>真</w:t>
      </w:r>
      <w:r>
        <w:rPr>
          <w:rFonts w:ascii="仿宋" w:hAnsi="仿宋" w:eastAsia="仿宋" w:cs="仿宋"/>
          <w:spacing w:val="7"/>
          <w:sz w:val="31"/>
          <w:szCs w:val="31"/>
        </w:rPr>
        <w:t>实、实效。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="0" w:right="0"/>
        <w:textAlignment w:val="baseline"/>
        <w:sectPr>
          <w:headerReference r:id="rId5" w:type="default"/>
          <w:pgSz w:w="11906" w:h="16839"/>
          <w:pgMar w:top="400" w:right="1698" w:bottom="0" w:left="1785" w:header="0" w:footer="0" w:gutter="0"/>
          <w:cols w:space="720" w:num="1"/>
        </w:sect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="0" w:right="0"/>
        <w:textAlignment w:val="baseline"/>
        <w:rPr>
          <w:rFonts w:ascii="Arial"/>
          <w:sz w:val="21"/>
        </w:rPr>
      </w:pPr>
    </w:p>
    <w:sectPr>
      <w:headerReference r:id="rId6" w:type="default"/>
      <w:footerReference r:id="rId7" w:type="default"/>
      <w:pgSz w:w="11906" w:h="16839"/>
      <w:pgMar w:top="0" w:right="0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2F3E9A05-9072-40A8-86F3-CEA9A483608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8A0D74D8-78D0-4F57-B8E1-92FDDECC5E0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C7B58191-01F1-4D09-B241-08069160B707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6D2F1830-8495-4279-B7A8-3DF79625CD65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8933FE0A-8FD0-415D-B1C5-B0E909EAFFE2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5"/>
  <w:doNotDisplayPageBoundaries w:val="1"/>
  <w:displayBackgroundShape w:val="1"/>
  <w:embedTrueTypeFonts/>
  <w:saveSubset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Y2EyZjk4Njc0MmJiN2IwOTk2MGMzZDQzMjYwYzZhZjMifQ=="/>
  </w:docVars>
  <w:rsids>
    <w:rsidRoot w:val="00000000"/>
    <w:rsid w:val="1C626318"/>
    <w:rsid w:val="21C14CEB"/>
    <w:rsid w:val="47A40CB0"/>
    <w:rsid w:val="6143415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2518</Words>
  <Characters>2540</Characters>
  <TotalTime>8</TotalTime>
  <ScaleCrop>false</ScaleCrop>
  <LinksUpToDate>false</LinksUpToDate>
  <CharactersWithSpaces>3065</CharactersWithSpaces>
  <Application>WPS Office_11.1.0.12763_F1E327BC-269C-435d-A152-05C5408002CA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2022-01-13T15:02:00Z</dcterms:created>
  <dc:creator>：）</dc:creator>
  <cp:lastModifiedBy>Administrator</cp:lastModifiedBy>
  <dcterms:modified xsi:type="dcterms:W3CDTF">2022-12-07T11:55:45Z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2022-12-03T16:00:33Z</vt:filetime>
  </property>
  <property fmtid="{D5CDD505-2E9C-101B-9397-08002B2CF9AE}" pid="4" name="KSOProductBuildVer">
    <vt:lpwstr>2052-11.1.0.12763</vt:lpwstr>
  </property>
  <property fmtid="{D5CDD505-2E9C-101B-9397-08002B2CF9AE}" pid="5" name="ICV">
    <vt:lpwstr>DBE7AC80007A4DE2A540183A16433474</vt:lpwstr>
  </property>
</Properties>
</file>