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评 分 办 法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color w:val="000000"/>
          <w:sz w:val="28"/>
          <w:szCs w:val="21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1"/>
        </w:rPr>
        <w:t>一、评分方法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1"/>
        </w:rPr>
      </w:pPr>
      <w:r>
        <w:rPr>
          <w:rFonts w:hint="eastAsia" w:ascii="仿宋" w:hAnsi="仿宋" w:eastAsia="仿宋" w:cs="仿宋"/>
          <w:color w:val="000000"/>
          <w:sz w:val="28"/>
          <w:szCs w:val="21"/>
        </w:rPr>
        <w:t>本次评分方法采用综合评分法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color w:val="000000"/>
          <w:sz w:val="28"/>
          <w:szCs w:val="21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1"/>
        </w:rPr>
        <w:t>二、综合评分明细表</w:t>
      </w:r>
    </w:p>
    <w:p>
      <w:pPr>
        <w:pStyle w:val="4"/>
        <w:tabs>
          <w:tab w:val="left" w:pos="600"/>
        </w:tabs>
        <w:spacing w:line="400" w:lineRule="exact"/>
        <w:ind w:firstLine="560" w:firstLineChars="200"/>
        <w:rPr>
          <w:rFonts w:ascii="仿宋" w:hAnsi="仿宋" w:eastAsia="仿宋" w:cs="仿宋"/>
          <w:color w:val="000000"/>
          <w:szCs w:val="28"/>
        </w:rPr>
      </w:pPr>
      <w:r>
        <w:rPr>
          <w:rFonts w:hint="eastAsia" w:ascii="仿宋" w:hAnsi="仿宋" w:eastAsia="仿宋" w:cs="仿宋"/>
          <w:color w:val="000000"/>
          <w:szCs w:val="28"/>
        </w:rPr>
        <w:t>3.3.1综合评分明细表的制定以科学合理、降低评委会自由裁量权为原则。</w:t>
      </w:r>
    </w:p>
    <w:p>
      <w:pPr>
        <w:pStyle w:val="2"/>
        <w:keepNext w:val="0"/>
        <w:keepLines w:val="0"/>
        <w:spacing w:line="400" w:lineRule="exact"/>
        <w:ind w:firstLine="551" w:firstLineChars="196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3.3.2综合评分明细表</w:t>
      </w:r>
    </w:p>
    <w:tbl>
      <w:tblPr>
        <w:tblStyle w:val="7"/>
        <w:tblpPr w:leftFromText="180" w:rightFromText="180" w:vertAnchor="text" w:horzAnchor="page" w:tblpX="749" w:tblpY="462"/>
        <w:tblOverlap w:val="never"/>
        <w:tblW w:w="9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394"/>
        <w:gridCol w:w="900"/>
        <w:gridCol w:w="493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评分因素及权重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分值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评分标准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left="-38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报价20%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“圣洁甘孜”优质农特产品宣传片制作，价格控制在17万元以内，制作单位需提供详细报价单。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以满足本次有效的最低评审价格为基准价，价格得分=(基准价／投标人相应评审价格)*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0*100%</w:t>
            </w:r>
            <w:r>
              <w:rPr>
                <w:rFonts w:hint="eastAsia" w:ascii="宋体"/>
                <w:color w:val="000000"/>
                <w:szCs w:val="21"/>
              </w:rPr>
              <w:t>；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left="-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项目实施</w:t>
            </w:r>
          </w:p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方案32%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32分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根据供应商提供的项目策划方案以下几点进行综合评分：“圣洁甘孜”优质农特产品宣传片制作，时长控制在10分钟以内；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提供宣传片制作设备清单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,包括设备主要参数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提供宣传片制作策划方案，包括项目前期资料收集、项目进度与措施、实景拍摄质量（拍摄画面清晰质量要求4K）、完成时限与片段时间设制；以上各项内容完整合理得32分，较完整较合理得20分，完整度一般、合理性一般得10分，差或不提供不得分。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left="-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技术类评分因素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技术人员</w:t>
            </w:r>
          </w:p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配置28%</w:t>
            </w:r>
          </w:p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8分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具备完成“圣洁甘孜”优质农特产品宣传片制作所必需专业技术能力；</w:t>
            </w:r>
          </w:p>
          <w:p>
            <w:pPr>
              <w:pStyle w:val="3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具有1个专业技术类助理级职称得 2 分，最多得4分；</w:t>
            </w:r>
          </w:p>
          <w:p>
            <w:pPr>
              <w:pStyle w:val="3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具有1个专业技术类中级职称得3分，最多得6分；</w:t>
            </w:r>
          </w:p>
          <w:p>
            <w:pPr>
              <w:pStyle w:val="3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具有1个农业技术类副高级职称得4分，最多得8分；没有不得分；</w:t>
            </w:r>
          </w:p>
          <w:p>
            <w:pPr>
              <w:pStyle w:val="3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left="-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提供相关资质证明文件复印件，并加盖单位鲜章。</w:t>
            </w:r>
          </w:p>
          <w:p>
            <w:pPr>
              <w:pStyle w:val="3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履约能力16%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16分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具有近三年（2018年-2020年）以来，制作专题宣传片制作方面的业绩8个以上，一个得2分，最多得16分。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left="-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提供合同复印件或中标通知书复印件，并加盖单位鲜章。</w:t>
            </w:r>
          </w:p>
          <w:p>
            <w:pPr>
              <w:pStyle w:val="3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商务、服务要求2%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完全满足磋商文件要求没有负偏离得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分；与磋商文件要求有非实质性负偏离的，一项扣1分，扣完为止。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left="-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响应文件的规范性1%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响应文件制作规范，没有细微偏差情形的得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分；有一项细微偏差扣0.5分，直至该项分值扣完为止。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共同评分因素</w:t>
            </w:r>
          </w:p>
        </w:tc>
      </w:tr>
    </w:tbl>
    <w:p>
      <w:pPr>
        <w:rPr>
          <w:rFonts w:ascii="宋体" w:hAnsi="宋体" w:cs="宋体"/>
          <w:color w:val="000000"/>
        </w:rPr>
      </w:pPr>
    </w:p>
    <w:p>
      <w:r>
        <w:rPr>
          <w:rFonts w:hint="eastAsia" w:ascii="宋体" w:hAnsi="宋体" w:cs="宋体"/>
          <w:color w:val="000000"/>
          <w:sz w:val="24"/>
        </w:rPr>
        <w:t>注：评分的取值按四舍五入法，保留小数点后两位。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07" w:right="964" w:bottom="794" w:left="113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5E81421"/>
    <w:rsid w:val="001814CF"/>
    <w:rsid w:val="00182D0B"/>
    <w:rsid w:val="00287FB6"/>
    <w:rsid w:val="00461F5E"/>
    <w:rsid w:val="005172A3"/>
    <w:rsid w:val="005261F0"/>
    <w:rsid w:val="0073768D"/>
    <w:rsid w:val="00755973"/>
    <w:rsid w:val="00964CF5"/>
    <w:rsid w:val="009E1C08"/>
    <w:rsid w:val="00B7339E"/>
    <w:rsid w:val="00C130C4"/>
    <w:rsid w:val="00C6754B"/>
    <w:rsid w:val="00DE21EB"/>
    <w:rsid w:val="00E9054B"/>
    <w:rsid w:val="00F537CB"/>
    <w:rsid w:val="15E81421"/>
    <w:rsid w:val="254406DC"/>
    <w:rsid w:val="444B55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0"/>
    <w:rPr>
      <w:sz w:val="28"/>
    </w:rPr>
  </w:style>
  <w:style w:type="paragraph" w:styleId="4">
    <w:name w:val="Body Text Indent"/>
    <w:basedOn w:val="1"/>
    <w:qFormat/>
    <w:uiPriority w:val="0"/>
    <w:pPr>
      <w:ind w:firstLine="538" w:firstLineChars="192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正文文本 Char"/>
    <w:basedOn w:val="8"/>
    <w:link w:val="3"/>
    <w:qFormat/>
    <w:uiPriority w:val="0"/>
    <w:rPr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130</Words>
  <Characters>741</Characters>
  <Lines>6</Lines>
  <Paragraphs>1</Paragraphs>
  <TotalTime>8</TotalTime>
  <ScaleCrop>false</ScaleCrop>
  <LinksUpToDate>false</LinksUpToDate>
  <CharactersWithSpaces>870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2020-11-03T03:12:00Z</dcterms:created>
  <dc:creator>Admin</dc:creator>
  <cp:lastModifiedBy>随便起个名字</cp:lastModifiedBy>
  <dcterms:modified xsi:type="dcterms:W3CDTF">2021-01-08T02:49:04Z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