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lang w:eastAsia="zh-CN"/>
        </w:rPr>
      </w:pPr>
      <w:r>
        <w:rPr>
          <w:rFonts w:hint="eastAsia"/>
          <w:sz w:val="21"/>
          <w:szCs w:val="21"/>
          <w:lang w:eastAsia="zh-CN"/>
        </w:rPr>
        <w:t>附件：</w:t>
      </w:r>
    </w:p>
    <w:p>
      <w:pPr>
        <w:rPr>
          <w:rFonts w:hint="eastAsia"/>
          <w:b/>
          <w:bCs/>
          <w:sz w:val="21"/>
          <w:szCs w:val="21"/>
          <w:lang w:eastAsia="zh-CN"/>
        </w:rPr>
      </w:pPr>
    </w:p>
    <w:p>
      <w:pPr>
        <w:ind w:firstLine="361" w:firstLineChars="100"/>
        <w:rPr>
          <w:rFonts w:hint="eastAsia"/>
          <w:b/>
          <w:bCs/>
          <w:sz w:val="36"/>
          <w:szCs w:val="36"/>
          <w:lang w:eastAsia="zh-CN"/>
        </w:rPr>
      </w:pPr>
      <w:r>
        <w:rPr>
          <w:rFonts w:hint="eastAsia"/>
          <w:b/>
          <w:bCs/>
          <w:sz w:val="36"/>
          <w:szCs w:val="36"/>
          <w:lang w:eastAsia="zh-CN"/>
        </w:rPr>
        <w:t>得荣县历史遗留矿山中的无法确认治理恢复责任主体的无主废弃矿山图斑认定表</w:t>
      </w:r>
    </w:p>
    <w:p>
      <w:pPr>
        <w:rPr>
          <w:rFonts w:hint="default"/>
          <w:sz w:val="21"/>
          <w:szCs w:val="21"/>
          <w:vertAlign w:val="baseline"/>
          <w:lang w:val="en-US" w:eastAsia="zh-CN"/>
        </w:rPr>
      </w:pPr>
      <w:r>
        <w:rPr>
          <w:rFonts w:hint="eastAsia"/>
          <w:sz w:val="21"/>
          <w:szCs w:val="21"/>
          <w:lang w:val="en-US" w:eastAsia="zh-CN"/>
        </w:rPr>
        <w:t xml:space="preserve">   </w:t>
      </w:r>
    </w:p>
    <w:tbl>
      <w:tblPr>
        <w:tblStyle w:val="3"/>
        <w:tblW w:w="15420"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975"/>
        <w:gridCol w:w="1200"/>
        <w:gridCol w:w="1485"/>
        <w:gridCol w:w="2115"/>
        <w:gridCol w:w="4725"/>
        <w:gridCol w:w="292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hint="default"/>
                <w:sz w:val="21"/>
                <w:szCs w:val="21"/>
                <w:vertAlign w:val="baseline"/>
                <w:lang w:val="en-US" w:eastAsia="zh-CN"/>
              </w:rPr>
            </w:pPr>
            <w:r>
              <w:rPr>
                <w:rFonts w:hint="eastAsia"/>
                <w:sz w:val="21"/>
                <w:szCs w:val="21"/>
                <w:vertAlign w:val="baseline"/>
                <w:lang w:val="en-US" w:eastAsia="zh-CN"/>
              </w:rPr>
              <w:t>序号</w:t>
            </w:r>
          </w:p>
        </w:tc>
        <w:tc>
          <w:tcPr>
            <w:tcW w:w="975" w:type="dxa"/>
          </w:tcPr>
          <w:p>
            <w:pPr>
              <w:jc w:val="center"/>
              <w:rPr>
                <w:rFonts w:hint="default"/>
                <w:sz w:val="21"/>
                <w:szCs w:val="21"/>
                <w:vertAlign w:val="baseline"/>
                <w:lang w:val="en-US" w:eastAsia="zh-CN"/>
              </w:rPr>
            </w:pPr>
            <w:r>
              <w:rPr>
                <w:rFonts w:hint="eastAsia"/>
                <w:sz w:val="21"/>
                <w:szCs w:val="21"/>
                <w:vertAlign w:val="baseline"/>
                <w:lang w:val="en-US" w:eastAsia="zh-CN"/>
              </w:rPr>
              <w:t>地级市</w:t>
            </w:r>
          </w:p>
        </w:tc>
        <w:tc>
          <w:tcPr>
            <w:tcW w:w="1200" w:type="dxa"/>
          </w:tcPr>
          <w:p>
            <w:pPr>
              <w:jc w:val="center"/>
              <w:rPr>
                <w:rFonts w:hint="default"/>
                <w:sz w:val="21"/>
                <w:szCs w:val="21"/>
                <w:vertAlign w:val="baseline"/>
                <w:lang w:val="en-US" w:eastAsia="zh-CN"/>
              </w:rPr>
            </w:pPr>
            <w:r>
              <w:rPr>
                <w:rFonts w:hint="eastAsia"/>
                <w:sz w:val="21"/>
                <w:szCs w:val="21"/>
                <w:vertAlign w:val="baseline"/>
                <w:lang w:val="en-US" w:eastAsia="zh-CN"/>
              </w:rPr>
              <w:t>市县（区）</w:t>
            </w:r>
          </w:p>
        </w:tc>
        <w:tc>
          <w:tcPr>
            <w:tcW w:w="1485" w:type="dxa"/>
          </w:tcPr>
          <w:p>
            <w:pPr>
              <w:jc w:val="center"/>
              <w:rPr>
                <w:rFonts w:hint="default"/>
                <w:sz w:val="21"/>
                <w:szCs w:val="21"/>
                <w:vertAlign w:val="baseline"/>
                <w:lang w:val="en-US" w:eastAsia="zh-CN"/>
              </w:rPr>
            </w:pPr>
            <w:r>
              <w:rPr>
                <w:rFonts w:hint="eastAsia"/>
                <w:sz w:val="21"/>
                <w:szCs w:val="21"/>
                <w:vertAlign w:val="baseline"/>
                <w:lang w:val="en-US" w:eastAsia="zh-CN"/>
              </w:rPr>
              <w:t>乡镇村</w:t>
            </w:r>
          </w:p>
        </w:tc>
        <w:tc>
          <w:tcPr>
            <w:tcW w:w="2115" w:type="dxa"/>
          </w:tcPr>
          <w:p>
            <w:pPr>
              <w:jc w:val="center"/>
              <w:rPr>
                <w:rFonts w:hint="default"/>
                <w:sz w:val="21"/>
                <w:szCs w:val="21"/>
                <w:vertAlign w:val="baseline"/>
                <w:lang w:val="en-US" w:eastAsia="zh-CN"/>
              </w:rPr>
            </w:pPr>
            <w:r>
              <w:rPr>
                <w:rFonts w:hint="eastAsia"/>
                <w:sz w:val="21"/>
                <w:szCs w:val="21"/>
                <w:vertAlign w:val="baseline"/>
                <w:lang w:val="en-US" w:eastAsia="zh-CN"/>
              </w:rPr>
              <w:t>图斑大类</w:t>
            </w:r>
          </w:p>
        </w:tc>
        <w:tc>
          <w:tcPr>
            <w:tcW w:w="4725" w:type="dxa"/>
          </w:tcPr>
          <w:p>
            <w:pPr>
              <w:jc w:val="center"/>
              <w:rPr>
                <w:rFonts w:hint="default"/>
                <w:sz w:val="21"/>
                <w:szCs w:val="21"/>
                <w:vertAlign w:val="baseline"/>
                <w:lang w:val="en-US" w:eastAsia="zh-CN"/>
              </w:rPr>
            </w:pPr>
            <w:r>
              <w:rPr>
                <w:rFonts w:hint="eastAsia"/>
                <w:sz w:val="21"/>
                <w:szCs w:val="21"/>
                <w:vertAlign w:val="baseline"/>
                <w:lang w:val="en-US" w:eastAsia="zh-CN"/>
              </w:rPr>
              <w:t>图斑小类</w:t>
            </w:r>
          </w:p>
        </w:tc>
        <w:tc>
          <w:tcPr>
            <w:tcW w:w="2925" w:type="dxa"/>
          </w:tcPr>
          <w:p>
            <w:pPr>
              <w:jc w:val="center"/>
              <w:rPr>
                <w:rFonts w:hint="default"/>
                <w:sz w:val="21"/>
                <w:szCs w:val="21"/>
                <w:vertAlign w:val="baseline"/>
                <w:lang w:val="en-US" w:eastAsia="zh-CN"/>
              </w:rPr>
            </w:pPr>
            <w:r>
              <w:rPr>
                <w:rFonts w:hint="eastAsia"/>
                <w:sz w:val="21"/>
                <w:szCs w:val="21"/>
                <w:vertAlign w:val="baseline"/>
                <w:lang w:val="en-US" w:eastAsia="zh-CN"/>
              </w:rPr>
              <w:t>图斑号</w:t>
            </w:r>
          </w:p>
        </w:tc>
        <w:tc>
          <w:tcPr>
            <w:tcW w:w="1170" w:type="dxa"/>
          </w:tcPr>
          <w:p>
            <w:pPr>
              <w:jc w:val="center"/>
              <w:rPr>
                <w:rFonts w:hint="default"/>
                <w:sz w:val="21"/>
                <w:szCs w:val="21"/>
                <w:vertAlign w:val="baseline"/>
                <w:lang w:val="en-US" w:eastAsia="zh-CN"/>
              </w:rPr>
            </w:pPr>
            <w:r>
              <w:rPr>
                <w:rFonts w:hint="eastAsia"/>
                <w:sz w:val="21"/>
                <w:szCs w:val="21"/>
                <w:vertAlign w:val="baseline"/>
                <w:lang w:val="en-US" w:eastAsia="zh-CN"/>
              </w:rPr>
              <w:t>核查人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hint="default"/>
                <w:sz w:val="21"/>
                <w:szCs w:val="21"/>
                <w:vertAlign w:val="baseline"/>
                <w:lang w:val="en-US" w:eastAsia="zh-CN"/>
              </w:rPr>
            </w:pPr>
            <w:r>
              <w:rPr>
                <w:rFonts w:hint="eastAsia"/>
                <w:sz w:val="21"/>
                <w:szCs w:val="21"/>
                <w:vertAlign w:val="baseline"/>
                <w:lang w:val="en-US" w:eastAsia="zh-CN"/>
              </w:rPr>
              <w:t>1</w:t>
            </w:r>
          </w:p>
        </w:tc>
        <w:tc>
          <w:tcPr>
            <w:tcW w:w="975" w:type="dxa"/>
          </w:tcPr>
          <w:p>
            <w:pPr>
              <w:jc w:val="center"/>
              <w:rPr>
                <w:rFonts w:hint="default"/>
                <w:sz w:val="21"/>
                <w:szCs w:val="21"/>
                <w:vertAlign w:val="baseline"/>
                <w:lang w:val="en-US" w:eastAsia="zh-CN"/>
              </w:rPr>
            </w:pPr>
            <w:r>
              <w:rPr>
                <w:rFonts w:hint="eastAsia"/>
                <w:sz w:val="21"/>
                <w:szCs w:val="21"/>
                <w:vertAlign w:val="baseline"/>
                <w:lang w:val="en-US" w:eastAsia="zh-CN"/>
              </w:rPr>
              <w:t>甘孜州</w:t>
            </w:r>
          </w:p>
        </w:tc>
        <w:tc>
          <w:tcPr>
            <w:tcW w:w="1200" w:type="dxa"/>
          </w:tcPr>
          <w:p>
            <w:pPr>
              <w:jc w:val="center"/>
              <w:rPr>
                <w:rFonts w:hint="default"/>
                <w:sz w:val="21"/>
                <w:szCs w:val="21"/>
                <w:vertAlign w:val="baseline"/>
                <w:lang w:val="en-US" w:eastAsia="zh-CN"/>
              </w:rPr>
            </w:pPr>
            <w:r>
              <w:rPr>
                <w:rFonts w:hint="eastAsia"/>
                <w:sz w:val="21"/>
                <w:szCs w:val="21"/>
                <w:vertAlign w:val="baseline"/>
                <w:lang w:val="en-US" w:eastAsia="zh-CN"/>
              </w:rPr>
              <w:t>得荣县</w:t>
            </w:r>
          </w:p>
        </w:tc>
        <w:tc>
          <w:tcPr>
            <w:tcW w:w="1485" w:type="dxa"/>
          </w:tcPr>
          <w:p>
            <w:pPr>
              <w:jc w:val="center"/>
              <w:rPr>
                <w:rFonts w:hint="default"/>
                <w:sz w:val="21"/>
                <w:szCs w:val="21"/>
                <w:vertAlign w:val="baseline"/>
                <w:lang w:val="en-US" w:eastAsia="zh-CN"/>
              </w:rPr>
            </w:pPr>
            <w:r>
              <w:rPr>
                <w:rFonts w:hint="eastAsia"/>
                <w:sz w:val="21"/>
                <w:szCs w:val="21"/>
                <w:vertAlign w:val="baseline"/>
                <w:lang w:val="en-US" w:eastAsia="zh-CN"/>
              </w:rPr>
              <w:t>日雨镇如贡村</w:t>
            </w:r>
          </w:p>
        </w:tc>
        <w:tc>
          <w:tcPr>
            <w:tcW w:w="2115" w:type="dxa"/>
          </w:tcPr>
          <w:p>
            <w:pPr>
              <w:jc w:val="center"/>
              <w:rPr>
                <w:rFonts w:hint="default"/>
                <w:sz w:val="21"/>
                <w:szCs w:val="21"/>
                <w:vertAlign w:val="baseline"/>
                <w:lang w:val="en-US" w:eastAsia="zh-CN"/>
              </w:rPr>
            </w:pPr>
            <w:r>
              <w:rPr>
                <w:rFonts w:hint="eastAsia"/>
                <w:sz w:val="21"/>
                <w:szCs w:val="21"/>
                <w:vertAlign w:val="baseline"/>
                <w:lang w:val="en-US" w:eastAsia="zh-CN"/>
              </w:rPr>
              <w:t>10（历史遗留矿山）</w:t>
            </w:r>
          </w:p>
        </w:tc>
        <w:tc>
          <w:tcPr>
            <w:tcW w:w="4725" w:type="dxa"/>
          </w:tcPr>
          <w:p>
            <w:pPr>
              <w:jc w:val="center"/>
              <w:rPr>
                <w:rFonts w:hint="default"/>
                <w:sz w:val="21"/>
                <w:szCs w:val="21"/>
                <w:vertAlign w:val="baseline"/>
                <w:lang w:val="en-US" w:eastAsia="zh-CN"/>
              </w:rPr>
            </w:pPr>
            <w:r>
              <w:rPr>
                <w:rFonts w:hint="eastAsia"/>
                <w:sz w:val="21"/>
                <w:szCs w:val="21"/>
                <w:vertAlign w:val="baseline"/>
                <w:lang w:val="en-US" w:eastAsia="zh-CN"/>
              </w:rPr>
              <w:t>11（无法确认治理恢复责任主体的无主废弃矿山）</w:t>
            </w:r>
          </w:p>
        </w:tc>
        <w:tc>
          <w:tcPr>
            <w:tcW w:w="2925" w:type="dxa"/>
          </w:tcPr>
          <w:p>
            <w:pPr>
              <w:jc w:val="center"/>
              <w:rPr>
                <w:rFonts w:hint="default"/>
                <w:sz w:val="21"/>
                <w:szCs w:val="21"/>
                <w:vertAlign w:val="baseline"/>
                <w:lang w:val="en-US" w:eastAsia="zh-CN"/>
              </w:rPr>
            </w:pPr>
            <w:r>
              <w:rPr>
                <w:rFonts w:hint="default"/>
                <w:sz w:val="21"/>
                <w:szCs w:val="21"/>
                <w:vertAlign w:val="baseline"/>
                <w:lang w:val="en-US" w:eastAsia="zh-CN"/>
              </w:rPr>
              <w:t>CT5133382016000001001</w:t>
            </w:r>
          </w:p>
        </w:tc>
        <w:tc>
          <w:tcPr>
            <w:tcW w:w="1170" w:type="dxa"/>
          </w:tcPr>
          <w:p>
            <w:pPr>
              <w:jc w:val="center"/>
              <w:rPr>
                <w:rFonts w:hint="default"/>
                <w:sz w:val="21"/>
                <w:szCs w:val="21"/>
                <w:vertAlign w:val="baseline"/>
                <w:lang w:val="en-US" w:eastAsia="zh-CN"/>
              </w:rPr>
            </w:pPr>
            <w:r>
              <w:rPr>
                <w:rFonts w:hint="eastAsia"/>
                <w:sz w:val="21"/>
                <w:szCs w:val="21"/>
                <w:vertAlign w:val="baseline"/>
                <w:lang w:val="en-US" w:eastAsia="zh-CN"/>
              </w:rPr>
              <w:t>潘永华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hint="default"/>
                <w:sz w:val="21"/>
                <w:szCs w:val="21"/>
                <w:vertAlign w:val="baseline"/>
                <w:lang w:val="en-US" w:eastAsia="zh-CN"/>
              </w:rPr>
            </w:pPr>
          </w:p>
        </w:tc>
        <w:tc>
          <w:tcPr>
            <w:tcW w:w="975" w:type="dxa"/>
          </w:tcPr>
          <w:p>
            <w:pPr>
              <w:jc w:val="center"/>
              <w:rPr>
                <w:rFonts w:hint="default"/>
                <w:sz w:val="21"/>
                <w:szCs w:val="21"/>
                <w:vertAlign w:val="baseline"/>
                <w:lang w:val="en-US" w:eastAsia="zh-CN"/>
              </w:rPr>
            </w:pPr>
          </w:p>
        </w:tc>
        <w:tc>
          <w:tcPr>
            <w:tcW w:w="1200" w:type="dxa"/>
          </w:tcPr>
          <w:p>
            <w:pPr>
              <w:jc w:val="center"/>
              <w:rPr>
                <w:rFonts w:hint="default"/>
                <w:sz w:val="21"/>
                <w:szCs w:val="21"/>
                <w:vertAlign w:val="baseline"/>
                <w:lang w:val="en-US" w:eastAsia="zh-CN"/>
              </w:rPr>
            </w:pPr>
          </w:p>
        </w:tc>
        <w:tc>
          <w:tcPr>
            <w:tcW w:w="1485" w:type="dxa"/>
          </w:tcPr>
          <w:p>
            <w:pPr>
              <w:jc w:val="center"/>
              <w:rPr>
                <w:rFonts w:hint="default"/>
                <w:sz w:val="21"/>
                <w:szCs w:val="21"/>
                <w:vertAlign w:val="baseline"/>
                <w:lang w:val="en-US" w:eastAsia="zh-CN"/>
              </w:rPr>
            </w:pPr>
          </w:p>
        </w:tc>
        <w:tc>
          <w:tcPr>
            <w:tcW w:w="2115" w:type="dxa"/>
          </w:tcPr>
          <w:p>
            <w:pPr>
              <w:jc w:val="center"/>
              <w:rPr>
                <w:rFonts w:hint="default"/>
                <w:sz w:val="21"/>
                <w:szCs w:val="21"/>
                <w:vertAlign w:val="baseline"/>
                <w:lang w:val="en-US" w:eastAsia="zh-CN"/>
              </w:rPr>
            </w:pPr>
          </w:p>
        </w:tc>
        <w:tc>
          <w:tcPr>
            <w:tcW w:w="4725" w:type="dxa"/>
          </w:tcPr>
          <w:p>
            <w:pPr>
              <w:jc w:val="center"/>
              <w:rPr>
                <w:rFonts w:hint="default"/>
                <w:sz w:val="21"/>
                <w:szCs w:val="21"/>
                <w:vertAlign w:val="baseline"/>
                <w:lang w:val="en-US" w:eastAsia="zh-CN"/>
              </w:rPr>
            </w:pPr>
          </w:p>
        </w:tc>
        <w:tc>
          <w:tcPr>
            <w:tcW w:w="2925" w:type="dxa"/>
          </w:tcPr>
          <w:p>
            <w:pPr>
              <w:jc w:val="center"/>
              <w:rPr>
                <w:rFonts w:hint="default"/>
                <w:sz w:val="21"/>
                <w:szCs w:val="21"/>
                <w:vertAlign w:val="baseline"/>
                <w:lang w:val="en-US" w:eastAsia="zh-CN"/>
              </w:rPr>
            </w:pPr>
          </w:p>
        </w:tc>
        <w:tc>
          <w:tcPr>
            <w:tcW w:w="1170" w:type="dxa"/>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tcPr>
          <w:p>
            <w:pPr>
              <w:jc w:val="center"/>
              <w:rPr>
                <w:rFonts w:hint="default"/>
                <w:sz w:val="21"/>
                <w:szCs w:val="21"/>
                <w:vertAlign w:val="baseline"/>
                <w:lang w:val="en-US" w:eastAsia="zh-CN"/>
              </w:rPr>
            </w:pPr>
          </w:p>
        </w:tc>
        <w:tc>
          <w:tcPr>
            <w:tcW w:w="975" w:type="dxa"/>
          </w:tcPr>
          <w:p>
            <w:pPr>
              <w:jc w:val="center"/>
              <w:rPr>
                <w:rFonts w:hint="default"/>
                <w:sz w:val="21"/>
                <w:szCs w:val="21"/>
                <w:vertAlign w:val="baseline"/>
                <w:lang w:val="en-US" w:eastAsia="zh-CN"/>
              </w:rPr>
            </w:pPr>
          </w:p>
        </w:tc>
        <w:tc>
          <w:tcPr>
            <w:tcW w:w="1200" w:type="dxa"/>
          </w:tcPr>
          <w:p>
            <w:pPr>
              <w:jc w:val="center"/>
              <w:rPr>
                <w:rFonts w:hint="default"/>
                <w:sz w:val="21"/>
                <w:szCs w:val="21"/>
                <w:vertAlign w:val="baseline"/>
                <w:lang w:val="en-US" w:eastAsia="zh-CN"/>
              </w:rPr>
            </w:pPr>
          </w:p>
        </w:tc>
        <w:tc>
          <w:tcPr>
            <w:tcW w:w="1485" w:type="dxa"/>
          </w:tcPr>
          <w:p>
            <w:pPr>
              <w:jc w:val="center"/>
              <w:rPr>
                <w:rFonts w:hint="default"/>
                <w:sz w:val="21"/>
                <w:szCs w:val="21"/>
                <w:vertAlign w:val="baseline"/>
                <w:lang w:val="en-US" w:eastAsia="zh-CN"/>
              </w:rPr>
            </w:pPr>
          </w:p>
        </w:tc>
        <w:tc>
          <w:tcPr>
            <w:tcW w:w="2115" w:type="dxa"/>
          </w:tcPr>
          <w:p>
            <w:pPr>
              <w:jc w:val="center"/>
              <w:rPr>
                <w:rFonts w:hint="default"/>
                <w:sz w:val="21"/>
                <w:szCs w:val="21"/>
                <w:vertAlign w:val="baseline"/>
                <w:lang w:val="en-US" w:eastAsia="zh-CN"/>
              </w:rPr>
            </w:pPr>
          </w:p>
        </w:tc>
        <w:tc>
          <w:tcPr>
            <w:tcW w:w="4725" w:type="dxa"/>
          </w:tcPr>
          <w:p>
            <w:pPr>
              <w:jc w:val="center"/>
              <w:rPr>
                <w:rFonts w:hint="default"/>
                <w:sz w:val="21"/>
                <w:szCs w:val="21"/>
                <w:vertAlign w:val="baseline"/>
                <w:lang w:val="en-US" w:eastAsia="zh-CN"/>
              </w:rPr>
            </w:pPr>
          </w:p>
        </w:tc>
        <w:tc>
          <w:tcPr>
            <w:tcW w:w="2925" w:type="dxa"/>
          </w:tcPr>
          <w:p>
            <w:pPr>
              <w:jc w:val="center"/>
              <w:rPr>
                <w:rFonts w:hint="default"/>
                <w:sz w:val="21"/>
                <w:szCs w:val="21"/>
                <w:vertAlign w:val="baseline"/>
                <w:lang w:val="en-US" w:eastAsia="zh-CN"/>
              </w:rPr>
            </w:pPr>
          </w:p>
        </w:tc>
        <w:tc>
          <w:tcPr>
            <w:tcW w:w="1170" w:type="dxa"/>
          </w:tcPr>
          <w:p>
            <w:pPr>
              <w:jc w:val="center"/>
              <w:rPr>
                <w:rFonts w:hint="default"/>
                <w:sz w:val="21"/>
                <w:szCs w:val="21"/>
                <w:vertAlign w:val="baseline"/>
                <w:lang w:val="en-US" w:eastAsia="zh-CN"/>
              </w:rPr>
            </w:pPr>
          </w:p>
        </w:tc>
      </w:tr>
    </w:tbl>
    <w:p>
      <w:pPr>
        <w:rPr>
          <w:rFonts w:hint="default"/>
          <w:sz w:val="21"/>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YjQxOGNhNDgwMzkxYTg1MmMxNWFjZTQ4ODJiYjUifQ=="/>
  </w:docVars>
  <w:rsids>
    <w:rsidRoot w:val="5B853CDB"/>
    <w:rsid w:val="4E5AD08C"/>
    <w:rsid w:val="5B853C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113</Words>
  <Characters>135</Characters>
  <Lines>0</Lines>
  <Paragraphs>0</Paragraphs>
  <TotalTime>13</TotalTime>
  <ScaleCrop>false</ScaleCrop>
  <LinksUpToDate>false</LinksUpToDate>
  <CharactersWithSpaces>138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2022-07-26T19:48:00Z</dcterms:created>
  <dc:creator>【phy】</dc:creator>
  <cp:lastModifiedBy>uos</cp:lastModifiedBy>
  <dcterms:modified xsi:type="dcterms:W3CDTF">2022-07-29T17:04:45Z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B024213BFB724646B59BDD6793AB8374</vt:lpwstr>
  </property>
</Properties>
</file>