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34" w:rsidRPr="000A7C10" w:rsidRDefault="00D27834" w:rsidP="000A7C10">
      <w:pPr>
        <w:ind w:firstLine="883"/>
        <w:jc w:val="center"/>
        <w:rPr>
          <w:b/>
          <w:sz w:val="44"/>
          <w:szCs w:val="44"/>
        </w:rPr>
      </w:pPr>
      <w:r w:rsidRPr="000A7C10">
        <w:rPr>
          <w:rFonts w:hint="eastAsia"/>
          <w:b/>
          <w:sz w:val="44"/>
          <w:szCs w:val="44"/>
        </w:rPr>
        <w:t>乡城县</w:t>
      </w:r>
      <w:r w:rsidRPr="000A7C10">
        <w:rPr>
          <w:rFonts w:hint="eastAsia"/>
          <w:b/>
          <w:sz w:val="44"/>
          <w:szCs w:val="44"/>
        </w:rPr>
        <w:t>2017</w:t>
      </w:r>
      <w:r w:rsidRPr="000A7C10">
        <w:rPr>
          <w:rFonts w:hint="eastAsia"/>
          <w:b/>
          <w:sz w:val="44"/>
          <w:szCs w:val="44"/>
        </w:rPr>
        <w:t>年国家级电子商务进农村综合项目进度情况表</w:t>
      </w:r>
    </w:p>
    <w:p w:rsidR="00554420" w:rsidRPr="000A7C10" w:rsidRDefault="00D27834" w:rsidP="000A7C10">
      <w:pPr>
        <w:ind w:firstLine="883"/>
        <w:jc w:val="center"/>
        <w:rPr>
          <w:rFonts w:hint="eastAsia"/>
          <w:b/>
          <w:sz w:val="44"/>
          <w:szCs w:val="44"/>
        </w:rPr>
      </w:pPr>
      <w:r w:rsidRPr="000A7C10">
        <w:rPr>
          <w:rFonts w:hint="eastAsia"/>
          <w:b/>
          <w:sz w:val="44"/>
          <w:szCs w:val="44"/>
        </w:rPr>
        <w:t>（截至</w:t>
      </w:r>
      <w:r w:rsidRPr="000A7C10">
        <w:rPr>
          <w:rFonts w:hint="eastAsia"/>
          <w:b/>
          <w:sz w:val="44"/>
          <w:szCs w:val="44"/>
        </w:rPr>
        <w:t>2018</w:t>
      </w:r>
      <w:r w:rsidRPr="000A7C10">
        <w:rPr>
          <w:rFonts w:hint="eastAsia"/>
          <w:b/>
          <w:sz w:val="44"/>
          <w:szCs w:val="44"/>
        </w:rPr>
        <w:t>年</w:t>
      </w:r>
      <w:r w:rsidR="00F11058" w:rsidRPr="000A7C10">
        <w:rPr>
          <w:rFonts w:hint="eastAsia"/>
          <w:b/>
          <w:sz w:val="44"/>
          <w:szCs w:val="44"/>
        </w:rPr>
        <w:t>10</w:t>
      </w:r>
      <w:r w:rsidRPr="000A7C10">
        <w:rPr>
          <w:rFonts w:hint="eastAsia"/>
          <w:b/>
          <w:sz w:val="44"/>
          <w:szCs w:val="44"/>
        </w:rPr>
        <w:t>月</w:t>
      </w:r>
      <w:r w:rsidR="00F11058" w:rsidRPr="000A7C10">
        <w:rPr>
          <w:rFonts w:hint="eastAsia"/>
          <w:b/>
          <w:sz w:val="44"/>
          <w:szCs w:val="44"/>
        </w:rPr>
        <w:t>31</w:t>
      </w:r>
      <w:r w:rsidRPr="000A7C10">
        <w:rPr>
          <w:rFonts w:hint="eastAsia"/>
          <w:b/>
          <w:sz w:val="44"/>
          <w:szCs w:val="44"/>
        </w:rPr>
        <w:t>日）</w:t>
      </w:r>
    </w:p>
    <w:p w:rsidR="000A7C10" w:rsidRPr="000A7C10" w:rsidRDefault="000A7C10" w:rsidP="000A7C10">
      <w:pPr>
        <w:ind w:firstLine="420"/>
        <w:rPr>
          <w:rFonts w:ascii="仿宋_GB2312" w:hAnsi="宋体" w:cs="宋体"/>
          <w:kern w:val="0"/>
          <w:sz w:val="21"/>
          <w:szCs w:val="21"/>
        </w:rPr>
      </w:pPr>
      <w:r w:rsidRPr="00617FC2">
        <w:rPr>
          <w:rFonts w:ascii="仿宋_GB2312" w:hAnsi="宋体" w:cs="宋体" w:hint="eastAsia"/>
          <w:kern w:val="0"/>
          <w:sz w:val="21"/>
          <w:szCs w:val="21"/>
        </w:rPr>
        <w:t xml:space="preserve">单位：乡城县经济信息和商务合作局    </w:t>
      </w:r>
      <w:r>
        <w:rPr>
          <w:rFonts w:ascii="仿宋_GB2312" w:hAnsi="宋体" w:cs="宋体" w:hint="eastAsia"/>
          <w:kern w:val="0"/>
          <w:sz w:val="21"/>
          <w:szCs w:val="21"/>
        </w:rPr>
        <w:t xml:space="preserve">                                                              </w:t>
      </w:r>
      <w:r w:rsidRPr="00617FC2">
        <w:rPr>
          <w:rFonts w:ascii="仿宋_GB2312" w:hAnsi="宋体" w:cs="宋体" w:hint="eastAsia"/>
          <w:kern w:val="0"/>
          <w:sz w:val="21"/>
          <w:szCs w:val="21"/>
        </w:rPr>
        <w:t xml:space="preserve">  </w:t>
      </w:r>
      <w:r>
        <w:rPr>
          <w:rFonts w:ascii="仿宋_GB2312" w:hAnsi="宋体" w:cs="宋体" w:hint="eastAsia"/>
          <w:kern w:val="0"/>
          <w:sz w:val="21"/>
          <w:szCs w:val="21"/>
        </w:rPr>
        <w:t xml:space="preserve">     </w:t>
      </w:r>
      <w:r w:rsidRPr="00617FC2">
        <w:rPr>
          <w:rFonts w:ascii="仿宋_GB2312" w:hAnsi="宋体" w:cs="宋体" w:hint="eastAsia"/>
          <w:kern w:val="0"/>
          <w:sz w:val="21"/>
          <w:szCs w:val="21"/>
        </w:rPr>
        <w:t xml:space="preserve">  单位： 万元</w:t>
      </w:r>
    </w:p>
    <w:tbl>
      <w:tblPr>
        <w:tblW w:w="140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4896"/>
        <w:gridCol w:w="2127"/>
        <w:gridCol w:w="850"/>
        <w:gridCol w:w="992"/>
        <w:gridCol w:w="993"/>
        <w:gridCol w:w="992"/>
        <w:gridCol w:w="1276"/>
      </w:tblGrid>
      <w:tr w:rsidR="00D27834" w:rsidRPr="006503D7" w:rsidTr="00CD48DC">
        <w:trPr>
          <w:trHeight w:val="960"/>
        </w:trPr>
        <w:tc>
          <w:tcPr>
            <w:tcW w:w="960" w:type="dxa"/>
            <w:shd w:val="clear" w:color="000000" w:fill="FFFFFF"/>
            <w:noWrap/>
            <w:vAlign w:val="center"/>
            <w:hideMark/>
          </w:tcPr>
          <w:p w:rsidR="00D27834" w:rsidRDefault="00D27834" w:rsidP="00D27834">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项目</w:t>
            </w:r>
          </w:p>
          <w:p w:rsidR="00D27834" w:rsidRPr="006503D7" w:rsidRDefault="00D27834" w:rsidP="00D27834">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名称</w:t>
            </w:r>
          </w:p>
        </w:tc>
        <w:tc>
          <w:tcPr>
            <w:tcW w:w="96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子项目名称</w:t>
            </w:r>
          </w:p>
        </w:tc>
        <w:tc>
          <w:tcPr>
            <w:tcW w:w="4896"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建设内容</w:t>
            </w:r>
          </w:p>
        </w:tc>
        <w:tc>
          <w:tcPr>
            <w:tcW w:w="2127"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进度</w:t>
            </w:r>
            <w:r w:rsidR="00B71CAF">
              <w:rPr>
                <w:rFonts w:ascii="仿宋_GB2312" w:hAnsi="宋体" w:cs="宋体" w:hint="eastAsia"/>
                <w:kern w:val="0"/>
                <w:sz w:val="21"/>
                <w:szCs w:val="21"/>
              </w:rPr>
              <w:t>详情</w:t>
            </w:r>
          </w:p>
        </w:tc>
        <w:tc>
          <w:tcPr>
            <w:tcW w:w="850" w:type="dxa"/>
            <w:shd w:val="clear" w:color="000000" w:fill="FFFFFF"/>
            <w:noWrap/>
            <w:vAlign w:val="center"/>
            <w:hideMark/>
          </w:tcPr>
          <w:p w:rsidR="00D27834" w:rsidRPr="006503D7" w:rsidRDefault="00B71CAF"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进度</w:t>
            </w:r>
          </w:p>
        </w:tc>
        <w:tc>
          <w:tcPr>
            <w:tcW w:w="992"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中央财政资金</w:t>
            </w:r>
          </w:p>
        </w:tc>
        <w:tc>
          <w:tcPr>
            <w:tcW w:w="993"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地方财政资金</w:t>
            </w:r>
          </w:p>
        </w:tc>
        <w:tc>
          <w:tcPr>
            <w:tcW w:w="992"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企业自筹资金</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承办单位</w:t>
            </w:r>
          </w:p>
        </w:tc>
      </w:tr>
      <w:tr w:rsidR="00D27834" w:rsidRPr="006503D7" w:rsidTr="00CD48DC">
        <w:trPr>
          <w:trHeight w:val="1440"/>
        </w:trPr>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促进农村产品上行</w:t>
            </w: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农产品质量安全体系建设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编制2个以上优质特色农产品电商质量规范包含含生产（种养殖）过程控制、采后处理、质量分级、仓储冷链、包装运输等，印刷每个规范手册不少于2000册，在公服中心、站点进行免费派发</w:t>
            </w:r>
          </w:p>
        </w:tc>
        <w:tc>
          <w:tcPr>
            <w:tcW w:w="2127" w:type="dxa"/>
            <w:shd w:val="clear" w:color="000000" w:fill="FFFFFF"/>
            <w:vAlign w:val="center"/>
            <w:hideMark/>
          </w:tcPr>
          <w:p w:rsidR="00D27834" w:rsidRPr="006503D7" w:rsidRDefault="00CD48DC"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w:t>
            </w:r>
            <w:r>
              <w:rPr>
                <w:rFonts w:ascii="仿宋_GB2312" w:hAnsi="宋体" w:cs="宋体" w:hint="eastAsia"/>
                <w:kern w:val="0"/>
                <w:sz w:val="21"/>
                <w:szCs w:val="21"/>
              </w:rPr>
              <w:t>产品，确定两款产品（亚丁红酒、松稞茶）</w:t>
            </w:r>
          </w:p>
        </w:tc>
        <w:tc>
          <w:tcPr>
            <w:tcW w:w="850" w:type="dxa"/>
            <w:shd w:val="clear" w:color="000000" w:fill="FFFFFF"/>
            <w:noWrap/>
            <w:vAlign w:val="center"/>
            <w:hideMark/>
          </w:tcPr>
          <w:p w:rsidR="00D27834" w:rsidRPr="006503D7" w:rsidRDefault="00B71CAF"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遴选5个以上优势农产品或产地开展“三品一标”申报和认证</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w:t>
            </w:r>
            <w:r>
              <w:rPr>
                <w:rFonts w:ascii="仿宋_GB2312" w:hAnsi="宋体" w:cs="宋体" w:hint="eastAsia"/>
                <w:kern w:val="0"/>
                <w:sz w:val="21"/>
                <w:szCs w:val="21"/>
              </w:rPr>
              <w:t>产品，咨询</w:t>
            </w:r>
            <w:r w:rsidRPr="006503D7">
              <w:rPr>
                <w:rFonts w:ascii="仿宋_GB2312" w:hAnsi="宋体" w:cs="宋体" w:hint="eastAsia"/>
                <w:kern w:val="0"/>
                <w:sz w:val="21"/>
                <w:szCs w:val="21"/>
              </w:rPr>
              <w:t>“三品一标”申报和认证</w:t>
            </w:r>
            <w:r>
              <w:rPr>
                <w:rFonts w:ascii="仿宋_GB2312" w:hAnsi="宋体" w:cs="宋体" w:hint="eastAsia"/>
                <w:kern w:val="0"/>
                <w:sz w:val="21"/>
                <w:szCs w:val="21"/>
              </w:rPr>
              <w:t>企业，并签订合同</w:t>
            </w:r>
            <w:r w:rsidR="00CD48DC">
              <w:rPr>
                <w:rFonts w:ascii="仿宋_GB2312" w:hAnsi="宋体" w:cs="宋体" w:hint="eastAsia"/>
                <w:kern w:val="0"/>
                <w:sz w:val="21"/>
                <w:szCs w:val="21"/>
              </w:rPr>
              <w:t>，向主管部门提报</w:t>
            </w:r>
            <w:r w:rsidR="00CD48DC" w:rsidRPr="006503D7">
              <w:rPr>
                <w:rFonts w:ascii="仿宋_GB2312" w:hAnsi="宋体" w:cs="宋体" w:hint="eastAsia"/>
                <w:kern w:val="0"/>
                <w:sz w:val="21"/>
                <w:szCs w:val="21"/>
              </w:rPr>
              <w:t>遴选</w:t>
            </w:r>
            <w:r w:rsidR="00CD48DC">
              <w:rPr>
                <w:rFonts w:ascii="仿宋_GB2312" w:hAnsi="宋体" w:cs="宋体" w:hint="eastAsia"/>
                <w:kern w:val="0"/>
                <w:sz w:val="21"/>
                <w:szCs w:val="21"/>
              </w:rPr>
              <w:t>的产品</w:t>
            </w:r>
          </w:p>
        </w:tc>
        <w:tc>
          <w:tcPr>
            <w:tcW w:w="850" w:type="dxa"/>
            <w:shd w:val="clear" w:color="000000" w:fill="FFFFFF"/>
            <w:noWrap/>
            <w:vAlign w:val="center"/>
            <w:hideMark/>
          </w:tcPr>
          <w:p w:rsidR="00D27834" w:rsidRPr="006503D7" w:rsidRDefault="00B71CAF"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15%</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50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 xml:space="preserve">　</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50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144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建设县级农产品农产品质量追溯体系，预留接口，可以整合成州级体系；购置相应设施设备；县内不少于3家以上企业开展应用；预留接口。可以实现18县的共用并实现数据共享</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w:t>
            </w:r>
            <w:r>
              <w:rPr>
                <w:rFonts w:ascii="仿宋_GB2312" w:hAnsi="宋体" w:cs="宋体" w:hint="eastAsia"/>
                <w:kern w:val="0"/>
                <w:sz w:val="21"/>
                <w:szCs w:val="21"/>
              </w:rPr>
              <w:t>产品、企业</w:t>
            </w:r>
            <w:r w:rsidR="00CD48DC">
              <w:rPr>
                <w:rFonts w:ascii="仿宋_GB2312" w:hAnsi="宋体" w:cs="宋体" w:hint="eastAsia"/>
                <w:kern w:val="0"/>
                <w:sz w:val="21"/>
                <w:szCs w:val="21"/>
              </w:rPr>
              <w:t>，查找相关溯源企业，并签订合同</w:t>
            </w:r>
          </w:p>
        </w:tc>
        <w:tc>
          <w:tcPr>
            <w:tcW w:w="850" w:type="dxa"/>
            <w:shd w:val="clear" w:color="000000" w:fill="FFFFFF"/>
            <w:noWrap/>
            <w:vAlign w:val="center"/>
            <w:hideMark/>
          </w:tcPr>
          <w:p w:rsidR="00D27834" w:rsidRPr="006503D7" w:rsidRDefault="00B71CAF"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15%</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5</w:t>
            </w:r>
            <w:r w:rsidRPr="006503D7">
              <w:rPr>
                <w:rFonts w:ascii="仿宋_GB2312" w:hAnsi="宋体" w:cs="宋体" w:hint="eastAsia"/>
                <w:kern w:val="0"/>
                <w:sz w:val="21"/>
                <w:szCs w:val="21"/>
              </w:rPr>
              <w:t>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7</w:t>
            </w:r>
            <w:r w:rsidRPr="006503D7">
              <w:rPr>
                <w:rFonts w:ascii="仿宋_GB2312" w:hAnsi="宋体" w:cs="宋体" w:hint="eastAsia"/>
                <w:kern w:val="0"/>
                <w:sz w:val="21"/>
                <w:szCs w:val="21"/>
              </w:rPr>
              <w:t>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31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品牌管理和营销推广体系建设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建设甘孜州公共品牌“圣洁甘孜”的县级品牌管理体系和管理系统，预留接口。可以实现18县的共用并实现数据共享强化全县市场主体和公益主体使用甘孜州公共品牌“圣洁甘孜”的使用管理，扩大、推动公共品牌的应用；建成全州公共品牌（含县域形象）、产品品牌、企业品牌三级品牌联动体系；建设公共品牌宣传推广体系，针对5个以上许可使用公共品牌的产业或企业品牌进行推广，组织1次以上</w:t>
            </w:r>
            <w:r w:rsidRPr="006503D7">
              <w:rPr>
                <w:rFonts w:ascii="仿宋_GB2312" w:hAnsi="宋体" w:cs="宋体" w:hint="eastAsia"/>
                <w:kern w:val="0"/>
                <w:sz w:val="18"/>
                <w:szCs w:val="18"/>
              </w:rPr>
              <w:t>电商扶贫产销对接会</w:t>
            </w:r>
          </w:p>
        </w:tc>
        <w:tc>
          <w:tcPr>
            <w:tcW w:w="2127" w:type="dxa"/>
            <w:shd w:val="clear" w:color="000000" w:fill="FFFFFF"/>
            <w:vAlign w:val="center"/>
            <w:hideMark/>
          </w:tcPr>
          <w:p w:rsidR="00D27834" w:rsidRPr="006503D7" w:rsidRDefault="00CD48DC"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设计乡城苹果销售方案，对接乡城政府、苹果种植户。</w:t>
            </w:r>
          </w:p>
        </w:tc>
        <w:tc>
          <w:tcPr>
            <w:tcW w:w="850" w:type="dxa"/>
            <w:shd w:val="clear" w:color="000000" w:fill="FFFFFF"/>
            <w:noWrap/>
            <w:vAlign w:val="center"/>
            <w:hideMark/>
          </w:tcPr>
          <w:p w:rsidR="00D27834" w:rsidRPr="006503D7" w:rsidRDefault="00B71CAF"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125</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135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建设公共品牌营销体系，孵化3个以上的产品或企业品牌</w:t>
            </w:r>
          </w:p>
        </w:tc>
        <w:tc>
          <w:tcPr>
            <w:tcW w:w="2127" w:type="dxa"/>
            <w:shd w:val="clear" w:color="000000" w:fill="FFFFFF"/>
            <w:vAlign w:val="center"/>
            <w:hideMark/>
          </w:tcPr>
          <w:p w:rsidR="00D27834" w:rsidRPr="006503D7" w:rsidRDefault="00CD48DC"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遴选</w:t>
            </w:r>
            <w:r w:rsidRPr="006503D7">
              <w:rPr>
                <w:rFonts w:ascii="仿宋_GB2312" w:hAnsi="宋体" w:cs="宋体" w:hint="eastAsia"/>
                <w:kern w:val="0"/>
                <w:sz w:val="21"/>
                <w:szCs w:val="21"/>
              </w:rPr>
              <w:t>品牌营销体系</w:t>
            </w:r>
            <w:r>
              <w:rPr>
                <w:rFonts w:ascii="仿宋_GB2312" w:hAnsi="宋体" w:cs="宋体" w:hint="eastAsia"/>
                <w:kern w:val="0"/>
                <w:sz w:val="21"/>
                <w:szCs w:val="21"/>
              </w:rPr>
              <w:t>产品</w:t>
            </w:r>
          </w:p>
        </w:tc>
        <w:tc>
          <w:tcPr>
            <w:tcW w:w="850" w:type="dxa"/>
            <w:shd w:val="clear" w:color="000000" w:fill="FFFFFF"/>
            <w:noWrap/>
            <w:vAlign w:val="center"/>
            <w:hideMark/>
          </w:tcPr>
          <w:p w:rsidR="00D27834" w:rsidRPr="006503D7" w:rsidRDefault="00B71CAF"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5%</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216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商品开发和供应链体系建设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调研、策划、编印10个以上农村产品目录库、网货手册及网店经营公共数据包；遴选3个以上的优质农产品进行互联网化品牌和商品开发、培育，设计3个以上农产品电商包装（包含“圣洁甘孜”公共品牌和县域差异化形象）；打造电商商品供应链体系，为网商提供供应链服务</w:t>
            </w:r>
          </w:p>
        </w:tc>
        <w:tc>
          <w:tcPr>
            <w:tcW w:w="2127" w:type="dxa"/>
            <w:shd w:val="clear" w:color="000000" w:fill="FFFFFF"/>
            <w:vAlign w:val="center"/>
            <w:hideMark/>
          </w:tcPr>
          <w:p w:rsidR="00D27834" w:rsidRPr="006503D7" w:rsidRDefault="00CD48DC"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调研乡城农特产品</w:t>
            </w:r>
          </w:p>
        </w:tc>
        <w:tc>
          <w:tcPr>
            <w:tcW w:w="850" w:type="dxa"/>
            <w:shd w:val="clear" w:color="000000" w:fill="FFFFFF"/>
            <w:noWrap/>
            <w:vAlign w:val="center"/>
            <w:hideMark/>
          </w:tcPr>
          <w:p w:rsidR="00D27834" w:rsidRPr="006503D7" w:rsidRDefault="00B71CAF"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5%</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96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遴选3个以上民俗旅游商品进行互联网化品牌和商品开发、培育，建设民俗旅游商品居家灵活就业扶贫基地</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96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藏乡乡村旅游电商工程建设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结合县域实际情况，建设县级藏乡乡村旅游电商应用示范点1个或以上，通过电商应用实现电商乡村旅游扶贫</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365</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 xml:space="preserve">　</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445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19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仓储物流配送体系建设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利用现有闲置场地，在乡城县建设县级电子商务仓储物流集配中心，县级面积不少于300平米。中心内设农产品快速检测站、快递物流包裹集散区、农产品常温仓储区、农产品冷链仓储区、农产品初加工及分选区、农产品打包区、入驻企业办公区以及停车区等。</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购置7辆以上各类型物流车辆（含冷链车），用于开展物流服务或者培育物流快递企业开展服务</w:t>
            </w:r>
          </w:p>
        </w:tc>
        <w:tc>
          <w:tcPr>
            <w:tcW w:w="2127" w:type="dxa"/>
            <w:shd w:val="clear" w:color="000000" w:fill="FFFFFF"/>
            <w:vAlign w:val="center"/>
            <w:hideMark/>
          </w:tcPr>
          <w:p w:rsidR="00D27834" w:rsidRPr="006503D7" w:rsidRDefault="00D27834" w:rsidP="00D27834">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168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开发或购置1套乡城县仓储管理软件、1套乡城县乡村物流快递共同配送系统软件和1套乡城县众包物流软件、1个乡城县电子商务公共服务平台、1个乡城县公共服务中心管理系统，预留接口，可以实现</w:t>
            </w:r>
            <w:r w:rsidRPr="006503D7">
              <w:rPr>
                <w:rFonts w:ascii="仿宋_GB2312" w:hAnsi="宋体" w:cs="宋体" w:hint="eastAsia"/>
                <w:kern w:val="0"/>
                <w:sz w:val="21"/>
                <w:szCs w:val="21"/>
              </w:rPr>
              <w:lastRenderedPageBreak/>
              <w:t>18县的共用并实现数据共享</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lastRenderedPageBreak/>
              <w:t>规划中</w:t>
            </w:r>
          </w:p>
        </w:tc>
        <w:tc>
          <w:tcPr>
            <w:tcW w:w="850" w:type="dxa"/>
            <w:shd w:val="clear" w:color="000000" w:fill="FFFFFF"/>
            <w:noWrap/>
            <w:vAlign w:val="center"/>
            <w:hideMark/>
          </w:tcPr>
          <w:p w:rsidR="00D27834" w:rsidRPr="006503D7" w:rsidRDefault="00D27834" w:rsidP="00B71CAF">
            <w:pPr>
              <w:widowControl/>
              <w:spacing w:line="240" w:lineRule="auto"/>
              <w:ind w:firstLineChars="0" w:firstLine="0"/>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对在乡城县建设通村物流体系进行进行以奖代补，奖补期三年</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120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3360"/>
        </w:trPr>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完善农村公共服务体系</w:t>
            </w:r>
          </w:p>
        </w:tc>
        <w:tc>
          <w:tcPr>
            <w:tcW w:w="960"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建设县电子商务公共服务中心</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利用现有闲置场地,在乡城县建设县级电子商务公共服务中心，面积不少于300平米，作为乡城县电子商务发展的服务和展示中心，集电商展示、农村产品展示、乡村旅游展示、电商企业及个体入住、电商公共服务、仓储物流配套服务（与仓储中心联动）、创新创业孵化、人才发展培训等功能于一体；建设一个乡城县电商信息服务系统，预留接口，可以实现18县的共用并实现数据共享。统一应用全州电商公共服务体系形象；开展电商发展宣传推广</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kern w:val="0"/>
                <w:sz w:val="21"/>
                <w:szCs w:val="21"/>
              </w:rPr>
              <w:t xml:space="preserve"> </w:t>
            </w:r>
            <w:r>
              <w:rPr>
                <w:rFonts w:ascii="仿宋_GB2312" w:hAnsi="宋体" w:cs="宋体" w:hint="eastAsia"/>
                <w:kern w:val="0"/>
                <w:sz w:val="21"/>
                <w:szCs w:val="21"/>
              </w:rPr>
              <w:t>服务中心升级改造，采购清单提报</w:t>
            </w:r>
            <w:r w:rsidR="00F11058">
              <w:rPr>
                <w:rFonts w:ascii="仿宋_GB2312" w:hAnsi="宋体" w:cs="宋体" w:hint="eastAsia"/>
                <w:kern w:val="0"/>
                <w:sz w:val="21"/>
                <w:szCs w:val="21"/>
              </w:rPr>
              <w:t>，供应商比价，签订合同</w:t>
            </w:r>
          </w:p>
        </w:tc>
        <w:tc>
          <w:tcPr>
            <w:tcW w:w="850" w:type="dxa"/>
            <w:shd w:val="clear" w:color="000000" w:fill="FFFFFF"/>
            <w:noWrap/>
            <w:vAlign w:val="center"/>
            <w:hideMark/>
          </w:tcPr>
          <w:p w:rsidR="00D27834" w:rsidRPr="006503D7" w:rsidRDefault="00B71CAF"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20%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18</w:t>
            </w:r>
            <w:r w:rsidRPr="006503D7">
              <w:rPr>
                <w:rFonts w:ascii="仿宋_GB2312" w:hAnsi="宋体" w:cs="宋体" w:hint="eastAsia"/>
                <w:kern w:val="0"/>
                <w:sz w:val="21"/>
                <w:szCs w:val="21"/>
              </w:rPr>
              <w:t>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140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8</w:t>
            </w:r>
            <w:r w:rsidRPr="006503D7">
              <w:rPr>
                <w:rFonts w:ascii="仿宋_GB2312" w:hAnsi="宋体" w:cs="宋体" w:hint="eastAsia"/>
                <w:kern w:val="0"/>
                <w:sz w:val="21"/>
                <w:szCs w:val="21"/>
              </w:rPr>
              <w:t>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416"/>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建设电子商务乡村服务站点</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依托万村千乡农家店、供销社农资店、益农社、邮政、金融机构、通讯运营商网点，整合供销社、益农社、金融机构、三大运营商等专业服务资源，建设乡城县乡镇级电子商务服务站和村级电子商务服</w:t>
            </w:r>
            <w:r w:rsidRPr="006503D7">
              <w:rPr>
                <w:rFonts w:ascii="仿宋_GB2312" w:hAnsi="宋体" w:cs="宋体" w:hint="eastAsia"/>
                <w:kern w:val="0"/>
                <w:sz w:val="21"/>
                <w:szCs w:val="21"/>
              </w:rPr>
              <w:lastRenderedPageBreak/>
              <w:t>务点，共建设6个乡镇电子商务服务站，20个村级电子商务服务点。</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kern w:val="0"/>
                <w:sz w:val="21"/>
                <w:szCs w:val="21"/>
              </w:rPr>
              <w:lastRenderedPageBreak/>
              <w:t xml:space="preserve"> </w:t>
            </w:r>
            <w:r>
              <w:rPr>
                <w:rFonts w:ascii="仿宋_GB2312" w:hAnsi="宋体" w:cs="宋体" w:hint="eastAsia"/>
                <w:kern w:val="0"/>
                <w:sz w:val="21"/>
                <w:szCs w:val="21"/>
              </w:rPr>
              <w:t>站点设备采购清单提报</w:t>
            </w:r>
            <w:r w:rsidR="00F11058">
              <w:rPr>
                <w:rFonts w:ascii="仿宋_GB2312" w:hAnsi="宋体" w:cs="宋体" w:hint="eastAsia"/>
                <w:kern w:val="0"/>
                <w:sz w:val="21"/>
                <w:szCs w:val="21"/>
              </w:rPr>
              <w:t>，供应商比价，签订合同</w:t>
            </w:r>
          </w:p>
        </w:tc>
        <w:tc>
          <w:tcPr>
            <w:tcW w:w="850" w:type="dxa"/>
            <w:shd w:val="clear" w:color="000000" w:fill="FFFFFF"/>
            <w:noWrap/>
            <w:vAlign w:val="center"/>
            <w:hideMark/>
          </w:tcPr>
          <w:p w:rsidR="00D27834" w:rsidRPr="006503D7" w:rsidRDefault="00B71CAF"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20%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 xml:space="preserve">　</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1920"/>
        </w:trPr>
        <w:tc>
          <w:tcPr>
            <w:tcW w:w="9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lastRenderedPageBreak/>
              <w:t>开展农村电子商务培训</w:t>
            </w:r>
          </w:p>
        </w:tc>
        <w:tc>
          <w:tcPr>
            <w:tcW w:w="9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开展农村电子商务培训</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整合人社、高校、电商协会、培训机构、服务企业资源，开展全州及18个市县电商普及培训、电商扶贫培训、专项培训和实操培训，编撰印刷派发培训教材三套（每套6000册以上）、开发一个系列电商培训视频等，累计培训6000人次以上。</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kern w:val="0"/>
                <w:sz w:val="21"/>
                <w:szCs w:val="21"/>
              </w:rPr>
              <w:t xml:space="preserve"> </w:t>
            </w:r>
            <w:r>
              <w:rPr>
                <w:rFonts w:ascii="仿宋_GB2312" w:hAnsi="宋体" w:cs="宋体" w:hint="eastAsia"/>
                <w:kern w:val="0"/>
                <w:sz w:val="21"/>
                <w:szCs w:val="21"/>
              </w:rPr>
              <w:t>方案编辑</w:t>
            </w:r>
            <w:r w:rsidR="00F11058">
              <w:rPr>
                <w:rFonts w:ascii="仿宋_GB2312" w:hAnsi="宋体" w:cs="宋体" w:hint="eastAsia"/>
                <w:kern w:val="0"/>
                <w:sz w:val="21"/>
                <w:szCs w:val="21"/>
              </w:rPr>
              <w:t>，培训通知下发，培训300余人次</w:t>
            </w:r>
          </w:p>
        </w:tc>
        <w:tc>
          <w:tcPr>
            <w:tcW w:w="850" w:type="dxa"/>
            <w:shd w:val="clear" w:color="000000" w:fill="FFFFFF"/>
            <w:noWrap/>
            <w:vAlign w:val="center"/>
            <w:hideMark/>
          </w:tcPr>
          <w:p w:rsidR="00D27834" w:rsidRPr="006503D7" w:rsidRDefault="00B71CAF"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5%</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180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55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288"/>
        </w:trPr>
        <w:tc>
          <w:tcPr>
            <w:tcW w:w="8943" w:type="dxa"/>
            <w:gridSpan w:val="4"/>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合计</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14</w:t>
            </w:r>
            <w:r w:rsidRPr="006503D7">
              <w:rPr>
                <w:rFonts w:ascii="仿宋_GB2312" w:hAnsi="宋体" w:cs="宋体" w:hint="eastAsia"/>
                <w:kern w:val="0"/>
                <w:sz w:val="21"/>
                <w:szCs w:val="21"/>
              </w:rPr>
              <w:t>00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 xml:space="preserve">　</w:t>
            </w:r>
          </w:p>
        </w:tc>
      </w:tr>
    </w:tbl>
    <w:p w:rsidR="00D27834" w:rsidRPr="00D27834" w:rsidRDefault="00D27834" w:rsidP="00D27834">
      <w:pPr>
        <w:ind w:firstLineChars="0" w:firstLine="0"/>
        <w:rPr>
          <w:sz w:val="40"/>
        </w:rPr>
      </w:pPr>
    </w:p>
    <w:sectPr w:rsidR="00D27834" w:rsidRPr="00D27834" w:rsidSect="00D27834">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3D3" w:rsidRDefault="00FA23D3" w:rsidP="00D27834">
      <w:pPr>
        <w:spacing w:line="240" w:lineRule="auto"/>
        <w:ind w:firstLine="600"/>
      </w:pPr>
      <w:r>
        <w:separator/>
      </w:r>
    </w:p>
  </w:endnote>
  <w:endnote w:type="continuationSeparator" w:id="1">
    <w:p w:rsidR="00FA23D3" w:rsidRDefault="00FA23D3" w:rsidP="00D27834">
      <w:pPr>
        <w:spacing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3D3" w:rsidRDefault="00FA23D3" w:rsidP="00D27834">
      <w:pPr>
        <w:spacing w:line="240" w:lineRule="auto"/>
        <w:ind w:firstLine="600"/>
      </w:pPr>
      <w:r>
        <w:separator/>
      </w:r>
    </w:p>
  </w:footnote>
  <w:footnote w:type="continuationSeparator" w:id="1">
    <w:p w:rsidR="00FA23D3" w:rsidRDefault="00FA23D3" w:rsidP="00D27834">
      <w:pPr>
        <w:spacing w:line="240" w:lineRule="auto"/>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834"/>
    <w:rsid w:val="000A7C10"/>
    <w:rsid w:val="002011F6"/>
    <w:rsid w:val="00554420"/>
    <w:rsid w:val="008D6350"/>
    <w:rsid w:val="00B71CAF"/>
    <w:rsid w:val="00CD48DC"/>
    <w:rsid w:val="00D27834"/>
    <w:rsid w:val="00D7636D"/>
    <w:rsid w:val="00E40388"/>
    <w:rsid w:val="00E95492"/>
    <w:rsid w:val="00F11058"/>
    <w:rsid w:val="00FA2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34"/>
    <w:pPr>
      <w:widowControl w:val="0"/>
      <w:spacing w:line="600" w:lineRule="exact"/>
      <w:ind w:firstLineChars="200" w:firstLine="200"/>
      <w:jc w:val="both"/>
    </w:pPr>
    <w:rPr>
      <w:rFonts w:ascii="Calibri" w:eastAsia="仿宋_GB2312" w:hAnsi="Calibri" w:cs="黑体"/>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834"/>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7834"/>
    <w:rPr>
      <w:sz w:val="18"/>
      <w:szCs w:val="18"/>
    </w:rPr>
  </w:style>
  <w:style w:type="paragraph" w:styleId="a4">
    <w:name w:val="footer"/>
    <w:basedOn w:val="a"/>
    <w:link w:val="Char0"/>
    <w:uiPriority w:val="99"/>
    <w:semiHidden/>
    <w:unhideWhenUsed/>
    <w:rsid w:val="00D27834"/>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78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5</cp:revision>
  <dcterms:created xsi:type="dcterms:W3CDTF">2019-04-15T09:10:00Z</dcterms:created>
  <dcterms:modified xsi:type="dcterms:W3CDTF">2019-04-20T07:43:00Z</dcterms:modified>
</cp:coreProperties>
</file>