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34" w:rsidRPr="00617FC2" w:rsidRDefault="00D27834" w:rsidP="00617FC2">
      <w:pPr>
        <w:ind w:firstLine="883"/>
        <w:jc w:val="center"/>
        <w:rPr>
          <w:b/>
          <w:sz w:val="44"/>
          <w:szCs w:val="44"/>
        </w:rPr>
      </w:pPr>
      <w:r w:rsidRPr="00617FC2">
        <w:rPr>
          <w:rFonts w:hint="eastAsia"/>
          <w:b/>
          <w:sz w:val="44"/>
          <w:szCs w:val="44"/>
        </w:rPr>
        <w:t>乡城县</w:t>
      </w:r>
      <w:r w:rsidRPr="00617FC2">
        <w:rPr>
          <w:rFonts w:hint="eastAsia"/>
          <w:b/>
          <w:sz w:val="44"/>
          <w:szCs w:val="44"/>
        </w:rPr>
        <w:t>2017</w:t>
      </w:r>
      <w:r w:rsidRPr="00617FC2">
        <w:rPr>
          <w:rFonts w:hint="eastAsia"/>
          <w:b/>
          <w:sz w:val="44"/>
          <w:szCs w:val="44"/>
        </w:rPr>
        <w:t>年国家级电子商务进农村综合项目进度情况表</w:t>
      </w:r>
    </w:p>
    <w:p w:rsidR="00F14D6B" w:rsidRPr="00617FC2" w:rsidRDefault="00D27834" w:rsidP="00617FC2">
      <w:pPr>
        <w:ind w:firstLine="883"/>
        <w:jc w:val="center"/>
        <w:rPr>
          <w:rFonts w:hint="eastAsia"/>
          <w:b/>
          <w:sz w:val="44"/>
          <w:szCs w:val="44"/>
        </w:rPr>
      </w:pPr>
      <w:r w:rsidRPr="00617FC2">
        <w:rPr>
          <w:rFonts w:hint="eastAsia"/>
          <w:b/>
          <w:sz w:val="44"/>
          <w:szCs w:val="44"/>
        </w:rPr>
        <w:t>（截至</w:t>
      </w:r>
      <w:r w:rsidRPr="00617FC2">
        <w:rPr>
          <w:rFonts w:hint="eastAsia"/>
          <w:b/>
          <w:sz w:val="44"/>
          <w:szCs w:val="44"/>
        </w:rPr>
        <w:t>2018</w:t>
      </w:r>
      <w:r w:rsidRPr="00617FC2">
        <w:rPr>
          <w:rFonts w:hint="eastAsia"/>
          <w:b/>
          <w:sz w:val="44"/>
          <w:szCs w:val="44"/>
        </w:rPr>
        <w:t>年</w:t>
      </w:r>
      <w:r w:rsidRPr="00617FC2">
        <w:rPr>
          <w:rFonts w:hint="eastAsia"/>
          <w:b/>
          <w:sz w:val="44"/>
          <w:szCs w:val="44"/>
        </w:rPr>
        <w:t>9</w:t>
      </w:r>
      <w:r w:rsidRPr="00617FC2">
        <w:rPr>
          <w:rFonts w:hint="eastAsia"/>
          <w:b/>
          <w:sz w:val="44"/>
          <w:szCs w:val="44"/>
        </w:rPr>
        <w:t>月</w:t>
      </w:r>
      <w:r w:rsidRPr="00617FC2">
        <w:rPr>
          <w:rFonts w:hint="eastAsia"/>
          <w:b/>
          <w:sz w:val="44"/>
          <w:szCs w:val="44"/>
        </w:rPr>
        <w:t>30</w:t>
      </w:r>
      <w:r w:rsidRPr="00617FC2">
        <w:rPr>
          <w:rFonts w:hint="eastAsia"/>
          <w:b/>
          <w:sz w:val="44"/>
          <w:szCs w:val="44"/>
        </w:rPr>
        <w:t>日）</w:t>
      </w:r>
    </w:p>
    <w:p w:rsidR="00617FC2" w:rsidRPr="00617FC2" w:rsidRDefault="00617FC2" w:rsidP="00617FC2">
      <w:pPr>
        <w:ind w:firstLine="420"/>
        <w:rPr>
          <w:rFonts w:ascii="仿宋_GB2312" w:hAnsi="宋体" w:cs="宋体"/>
          <w:kern w:val="0"/>
          <w:sz w:val="21"/>
          <w:szCs w:val="21"/>
        </w:rPr>
      </w:pPr>
      <w:r w:rsidRPr="00617FC2">
        <w:rPr>
          <w:rFonts w:ascii="仿宋_GB2312" w:hAnsi="宋体" w:cs="宋体" w:hint="eastAsia"/>
          <w:kern w:val="0"/>
          <w:sz w:val="21"/>
          <w:szCs w:val="21"/>
        </w:rPr>
        <w:t xml:space="preserve">单位：乡城县经济信息和商务合作局    </w:t>
      </w:r>
      <w:r>
        <w:rPr>
          <w:rFonts w:ascii="仿宋_GB2312" w:hAnsi="宋体" w:cs="宋体" w:hint="eastAsia"/>
          <w:kern w:val="0"/>
          <w:sz w:val="21"/>
          <w:szCs w:val="21"/>
        </w:rPr>
        <w:t xml:space="preserve">                                                              </w:t>
      </w:r>
      <w:r w:rsidRPr="00617FC2">
        <w:rPr>
          <w:rFonts w:ascii="仿宋_GB2312" w:hAnsi="宋体" w:cs="宋体" w:hint="eastAsia"/>
          <w:kern w:val="0"/>
          <w:sz w:val="21"/>
          <w:szCs w:val="21"/>
        </w:rPr>
        <w:t xml:space="preserve">  </w:t>
      </w:r>
      <w:r>
        <w:rPr>
          <w:rFonts w:ascii="仿宋_GB2312" w:hAnsi="宋体" w:cs="宋体" w:hint="eastAsia"/>
          <w:kern w:val="0"/>
          <w:sz w:val="21"/>
          <w:szCs w:val="21"/>
        </w:rPr>
        <w:t xml:space="preserve">     </w:t>
      </w:r>
      <w:r w:rsidRPr="00617FC2">
        <w:rPr>
          <w:rFonts w:ascii="仿宋_GB2312" w:hAnsi="宋体" w:cs="宋体" w:hint="eastAsia"/>
          <w:kern w:val="0"/>
          <w:sz w:val="21"/>
          <w:szCs w:val="21"/>
        </w:rPr>
        <w:t xml:space="preserve">  单位： 万元</w:t>
      </w:r>
    </w:p>
    <w:tbl>
      <w:tblPr>
        <w:tblW w:w="140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5463"/>
        <w:gridCol w:w="1560"/>
        <w:gridCol w:w="850"/>
        <w:gridCol w:w="992"/>
        <w:gridCol w:w="993"/>
        <w:gridCol w:w="992"/>
        <w:gridCol w:w="1276"/>
      </w:tblGrid>
      <w:tr w:rsidR="00D27834" w:rsidRPr="006503D7" w:rsidTr="0057251A">
        <w:trPr>
          <w:trHeight w:val="960"/>
        </w:trPr>
        <w:tc>
          <w:tcPr>
            <w:tcW w:w="960" w:type="dxa"/>
            <w:shd w:val="clear" w:color="000000" w:fill="FFFFFF"/>
            <w:noWrap/>
            <w:vAlign w:val="center"/>
            <w:hideMark/>
          </w:tcPr>
          <w:p w:rsidR="00D27834" w:rsidRDefault="00D27834" w:rsidP="00D27834">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项目</w:t>
            </w:r>
          </w:p>
          <w:p w:rsidR="00D27834" w:rsidRPr="006503D7" w:rsidRDefault="00D27834" w:rsidP="00D27834">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名称</w:t>
            </w:r>
          </w:p>
        </w:tc>
        <w:tc>
          <w:tcPr>
            <w:tcW w:w="96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子项目名称</w:t>
            </w:r>
          </w:p>
        </w:tc>
        <w:tc>
          <w:tcPr>
            <w:tcW w:w="546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建设内容</w:t>
            </w:r>
          </w:p>
        </w:tc>
        <w:tc>
          <w:tcPr>
            <w:tcW w:w="156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进度</w:t>
            </w:r>
            <w:r w:rsidR="00E06B7C">
              <w:rPr>
                <w:rFonts w:ascii="仿宋_GB2312" w:hAnsi="宋体" w:cs="宋体" w:hint="eastAsia"/>
                <w:kern w:val="0"/>
                <w:sz w:val="21"/>
                <w:szCs w:val="21"/>
              </w:rPr>
              <w:t>详情</w:t>
            </w:r>
          </w:p>
        </w:tc>
        <w:tc>
          <w:tcPr>
            <w:tcW w:w="850" w:type="dxa"/>
            <w:shd w:val="clear" w:color="000000" w:fill="FFFFFF"/>
            <w:noWrap/>
            <w:vAlign w:val="center"/>
            <w:hideMark/>
          </w:tcPr>
          <w:p w:rsidR="00D27834" w:rsidRPr="006503D7" w:rsidRDefault="00E06B7C" w:rsidP="00E06B7C">
            <w:pPr>
              <w:widowControl/>
              <w:spacing w:line="240" w:lineRule="auto"/>
              <w:ind w:firstLineChars="0" w:firstLine="0"/>
              <w:rPr>
                <w:rFonts w:ascii="仿宋_GB2312" w:hAnsi="宋体" w:cs="宋体"/>
                <w:kern w:val="0"/>
                <w:sz w:val="21"/>
                <w:szCs w:val="21"/>
              </w:rPr>
            </w:pPr>
            <w:r>
              <w:rPr>
                <w:rFonts w:ascii="仿宋_GB2312" w:hAnsi="宋体" w:cs="宋体" w:hint="eastAsia"/>
                <w:kern w:val="0"/>
                <w:sz w:val="21"/>
                <w:szCs w:val="21"/>
              </w:rPr>
              <w:t>进度</w:t>
            </w:r>
          </w:p>
        </w:tc>
        <w:tc>
          <w:tcPr>
            <w:tcW w:w="992"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中央财政资金</w:t>
            </w:r>
          </w:p>
        </w:tc>
        <w:tc>
          <w:tcPr>
            <w:tcW w:w="993"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地方财政资金</w:t>
            </w:r>
          </w:p>
        </w:tc>
        <w:tc>
          <w:tcPr>
            <w:tcW w:w="992"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企业自筹资金</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承办单位</w:t>
            </w:r>
          </w:p>
        </w:tc>
      </w:tr>
      <w:tr w:rsidR="00D27834" w:rsidRPr="006503D7" w:rsidTr="0057251A">
        <w:trPr>
          <w:trHeight w:val="1440"/>
        </w:trPr>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促进农村产品上行</w:t>
            </w: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农产品质量安全体系建设</w:t>
            </w: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编制2个以上优质特色农产品电商质量规范包含含生产（种养殖）过程控制、采后处理、质量分级、仓储冷链、包装运输等，印刷每个规范手册不少于2000册，在公服中心、站点进行免费派发</w:t>
            </w:r>
          </w:p>
        </w:tc>
        <w:tc>
          <w:tcPr>
            <w:tcW w:w="15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遴选5个以上优势农产品或产地开展“三品一标”申报和认证</w:t>
            </w:r>
          </w:p>
        </w:tc>
        <w:tc>
          <w:tcPr>
            <w:tcW w:w="15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w:t>
            </w:r>
            <w:r>
              <w:rPr>
                <w:rFonts w:ascii="仿宋_GB2312" w:hAnsi="宋体" w:cs="宋体" w:hint="eastAsia"/>
                <w:kern w:val="0"/>
                <w:sz w:val="21"/>
                <w:szCs w:val="21"/>
              </w:rPr>
              <w:t>产品，咨询</w:t>
            </w:r>
            <w:r w:rsidRPr="006503D7">
              <w:rPr>
                <w:rFonts w:ascii="仿宋_GB2312" w:hAnsi="宋体" w:cs="宋体" w:hint="eastAsia"/>
                <w:kern w:val="0"/>
                <w:sz w:val="21"/>
                <w:szCs w:val="21"/>
              </w:rPr>
              <w:t>“三品一标”申报和认证</w:t>
            </w:r>
            <w:r>
              <w:rPr>
                <w:rFonts w:ascii="仿宋_GB2312" w:hAnsi="宋体" w:cs="宋体" w:hint="eastAsia"/>
                <w:kern w:val="0"/>
                <w:sz w:val="21"/>
                <w:szCs w:val="21"/>
              </w:rPr>
              <w:t>企业，并签订合同</w:t>
            </w:r>
          </w:p>
        </w:tc>
        <w:tc>
          <w:tcPr>
            <w:tcW w:w="850" w:type="dxa"/>
            <w:shd w:val="clear" w:color="000000" w:fill="FFFFFF"/>
            <w:noWrap/>
            <w:vAlign w:val="center"/>
            <w:hideMark/>
          </w:tcPr>
          <w:p w:rsidR="00D27834" w:rsidRPr="006503D7" w:rsidRDefault="00E06B7C"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10%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50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 xml:space="preserve">　</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50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144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建设县级农产品农产品质量追溯体系，预留接口，可以整合成州级体系；购置相应设施设备；县内不少于3家以上企业开展应用；预留接口。可以实现18县的共用并实现数据共享</w:t>
            </w:r>
          </w:p>
        </w:tc>
        <w:tc>
          <w:tcPr>
            <w:tcW w:w="15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w:t>
            </w:r>
            <w:r>
              <w:rPr>
                <w:rFonts w:ascii="仿宋_GB2312" w:hAnsi="宋体" w:cs="宋体" w:hint="eastAsia"/>
                <w:kern w:val="0"/>
                <w:sz w:val="21"/>
                <w:szCs w:val="21"/>
              </w:rPr>
              <w:t>产品、企业</w:t>
            </w:r>
          </w:p>
        </w:tc>
        <w:tc>
          <w:tcPr>
            <w:tcW w:w="850" w:type="dxa"/>
            <w:shd w:val="clear" w:color="000000" w:fill="FFFFFF"/>
            <w:noWrap/>
            <w:vAlign w:val="center"/>
            <w:hideMark/>
          </w:tcPr>
          <w:p w:rsidR="00D27834" w:rsidRPr="006503D7" w:rsidRDefault="00E06B7C" w:rsidP="00E06B7C">
            <w:pPr>
              <w:widowControl/>
              <w:spacing w:line="240" w:lineRule="auto"/>
              <w:ind w:firstLineChars="0" w:firstLine="0"/>
              <w:rPr>
                <w:rFonts w:ascii="仿宋_GB2312" w:hAnsi="宋体" w:cs="宋体"/>
                <w:kern w:val="0"/>
                <w:sz w:val="21"/>
                <w:szCs w:val="21"/>
              </w:rPr>
            </w:pPr>
            <w:r>
              <w:rPr>
                <w:rFonts w:ascii="仿宋_GB2312" w:hAnsi="宋体" w:cs="宋体" w:hint="eastAsia"/>
                <w:kern w:val="0"/>
                <w:sz w:val="21"/>
                <w:szCs w:val="21"/>
              </w:rPr>
              <w:t>5%</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5</w:t>
            </w:r>
            <w:r w:rsidRPr="006503D7">
              <w:rPr>
                <w:rFonts w:ascii="仿宋_GB2312" w:hAnsi="宋体" w:cs="宋体" w:hint="eastAsia"/>
                <w:kern w:val="0"/>
                <w:sz w:val="21"/>
                <w:szCs w:val="21"/>
              </w:rPr>
              <w:t>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7</w:t>
            </w:r>
            <w:r w:rsidRPr="006503D7">
              <w:rPr>
                <w:rFonts w:ascii="仿宋_GB2312" w:hAnsi="宋体" w:cs="宋体" w:hint="eastAsia"/>
                <w:kern w:val="0"/>
                <w:sz w:val="21"/>
                <w:szCs w:val="21"/>
              </w:rPr>
              <w:t>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31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品牌管理和营销推广体系建设</w:t>
            </w: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建设甘孜州公共品牌“圣洁甘孜”的县级品牌管理体系和管理系统，预留接口。可以实现18县的共用并实现数据共享强化全县市场主体和公益主体使用甘孜州公共品牌“圣洁甘孜”的使用管理，扩大、推动公共品牌的应用；建成全州公共品牌（含县域形象）、产品品牌、企业品牌三级品牌联动体系；建设公共品牌宣传推广体系，针对5个以上许可使用公共品牌的产业或企业品牌进行推广，组织1次以上</w:t>
            </w:r>
            <w:r w:rsidRPr="006503D7">
              <w:rPr>
                <w:rFonts w:ascii="仿宋_GB2312" w:hAnsi="宋体" w:cs="宋体" w:hint="eastAsia"/>
                <w:kern w:val="0"/>
                <w:sz w:val="18"/>
                <w:szCs w:val="18"/>
              </w:rPr>
              <w:t>电商扶贫产销对接会</w:t>
            </w:r>
          </w:p>
        </w:tc>
        <w:tc>
          <w:tcPr>
            <w:tcW w:w="15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125</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135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建设公共品牌营销体系，孵化3个以上的产品或企业品牌</w:t>
            </w:r>
          </w:p>
        </w:tc>
        <w:tc>
          <w:tcPr>
            <w:tcW w:w="15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216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商品开发和供应链体系建设</w:t>
            </w: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调研、策划、编印10个以上农村产品目录库、网货手册及网店经营公共数据包；遴选3个以上的优质农产品进行互联网化品牌和商品开发、培育，设计3个以上农产品电商包装（包含“圣洁甘孜”公共品牌和县域差异化形象）；打造电商商品供应链体系，为网商提供供应链服务</w:t>
            </w:r>
          </w:p>
        </w:tc>
        <w:tc>
          <w:tcPr>
            <w:tcW w:w="15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96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遴选3个以上民俗旅游商品进行互联网化品牌和商品开发、培育，建设民俗旅游商品居家灵活就业扶贫基地</w:t>
            </w:r>
          </w:p>
        </w:tc>
        <w:tc>
          <w:tcPr>
            <w:tcW w:w="15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96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藏乡乡村旅游电商工程建设</w:t>
            </w: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结合县域实际情况，建设县级藏乡乡村旅游电商应用示范点1个或以上，通过电商应用实现电商乡村旅游扶贫</w:t>
            </w:r>
          </w:p>
        </w:tc>
        <w:tc>
          <w:tcPr>
            <w:tcW w:w="15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365</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 xml:space="preserve">　</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445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19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仓储物流配送体系建设</w:t>
            </w: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利用现有闲置场地，在乡城县建设县级电子商务仓储物流集配中心，县级面积不少于300平米。中心内设农产品快速检测站、快递物流包裹集散区、农产品常温仓储区、农产品冷链仓储区、农产品初加工及分选区、农产品打包区、入驻企业办公区以及停车区等。</w:t>
            </w:r>
          </w:p>
        </w:tc>
        <w:tc>
          <w:tcPr>
            <w:tcW w:w="15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购置7辆以上各类型物流车辆（含冷链车），用于开展物流服务或者培育物流快递企业开展服务</w:t>
            </w:r>
          </w:p>
        </w:tc>
        <w:tc>
          <w:tcPr>
            <w:tcW w:w="1560" w:type="dxa"/>
            <w:shd w:val="clear" w:color="000000" w:fill="FFFFFF"/>
            <w:vAlign w:val="center"/>
            <w:hideMark/>
          </w:tcPr>
          <w:p w:rsidR="00D27834" w:rsidRPr="006503D7" w:rsidRDefault="00D27834" w:rsidP="00D27834">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E06B7C">
            <w:pPr>
              <w:widowControl/>
              <w:spacing w:line="240" w:lineRule="auto"/>
              <w:ind w:firstLineChars="0" w:firstLine="0"/>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168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开发或购置1套乡城县仓储管理软件、1套乡城县乡村物流快递共同配送系统软件和1套乡城县众包物流软件、1个乡城县电子商务公共服务平台、1个乡城县公共服务中心管理系统，预留接口，可以实现18县的共用并实现数据共享</w:t>
            </w:r>
          </w:p>
        </w:tc>
        <w:tc>
          <w:tcPr>
            <w:tcW w:w="15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对在乡城县建设通村物流体系进行进行以奖代补，奖补期三年</w:t>
            </w:r>
          </w:p>
        </w:tc>
        <w:tc>
          <w:tcPr>
            <w:tcW w:w="15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120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3360"/>
        </w:trPr>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lastRenderedPageBreak/>
              <w:t>完善农村公共服务体系</w:t>
            </w:r>
          </w:p>
        </w:tc>
        <w:tc>
          <w:tcPr>
            <w:tcW w:w="960"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建设县电子商务公共服务中心</w:t>
            </w: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利用现有闲置场地,在乡城县建设县级电子商务公共服务中心，面积不少于300平米，作为乡城县电子商务发展的服务和展示中心，集电商展示、农村产品展示、乡村旅游展示、电商企业及个体入住、电商公共服务、仓储物流配套服务（与仓储中心联动）、创新创业孵化、人才发展培训等功能于一体；建设一个乡城县电商信息服务系统，预留接口，可以实现18县的共用并实现数据共享。统一应用全州电商公共服务体系形象；开展电商发展宣传推广</w:t>
            </w:r>
          </w:p>
        </w:tc>
        <w:tc>
          <w:tcPr>
            <w:tcW w:w="15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kern w:val="0"/>
                <w:sz w:val="21"/>
                <w:szCs w:val="21"/>
              </w:rPr>
              <w:t xml:space="preserve"> </w:t>
            </w:r>
            <w:r>
              <w:rPr>
                <w:rFonts w:ascii="仿宋_GB2312" w:hAnsi="宋体" w:cs="宋体" w:hint="eastAsia"/>
                <w:kern w:val="0"/>
                <w:sz w:val="21"/>
                <w:szCs w:val="21"/>
              </w:rPr>
              <w:t>服务中心升级改造，采购清单提报</w:t>
            </w:r>
          </w:p>
        </w:tc>
        <w:tc>
          <w:tcPr>
            <w:tcW w:w="850" w:type="dxa"/>
            <w:shd w:val="clear" w:color="000000" w:fill="FFFFFF"/>
            <w:noWrap/>
            <w:vAlign w:val="center"/>
            <w:hideMark/>
          </w:tcPr>
          <w:p w:rsidR="00D27834" w:rsidRPr="006503D7" w:rsidRDefault="00E06B7C"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5%</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18</w:t>
            </w:r>
            <w:r w:rsidRPr="006503D7">
              <w:rPr>
                <w:rFonts w:ascii="仿宋_GB2312" w:hAnsi="宋体" w:cs="宋体" w:hint="eastAsia"/>
                <w:kern w:val="0"/>
                <w:sz w:val="21"/>
                <w:szCs w:val="21"/>
              </w:rPr>
              <w:t>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140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8</w:t>
            </w:r>
            <w:r w:rsidRPr="006503D7">
              <w:rPr>
                <w:rFonts w:ascii="仿宋_GB2312" w:hAnsi="宋体" w:cs="宋体" w:hint="eastAsia"/>
                <w:kern w:val="0"/>
                <w:sz w:val="21"/>
                <w:szCs w:val="21"/>
              </w:rPr>
              <w:t>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416"/>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建设电子商务乡村服务站点</w:t>
            </w: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依托万村千乡农家店、供销社农资店、益农社、邮政、金融机构、通讯运营商网点，整合供销社、益农社、金融机构、三大运营商等专业服务资源，建设乡城县乡镇级电子商务服务站和村级电子商务服务点，共建设6个乡镇电子商务服务站，20个村级电子商务服务点。</w:t>
            </w:r>
          </w:p>
        </w:tc>
        <w:tc>
          <w:tcPr>
            <w:tcW w:w="15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kern w:val="0"/>
                <w:sz w:val="21"/>
                <w:szCs w:val="21"/>
              </w:rPr>
              <w:t xml:space="preserve"> </w:t>
            </w:r>
            <w:r>
              <w:rPr>
                <w:rFonts w:ascii="仿宋_GB2312" w:hAnsi="宋体" w:cs="宋体" w:hint="eastAsia"/>
                <w:kern w:val="0"/>
                <w:sz w:val="21"/>
                <w:szCs w:val="21"/>
              </w:rPr>
              <w:t>站点设备采购清单提报</w:t>
            </w:r>
          </w:p>
        </w:tc>
        <w:tc>
          <w:tcPr>
            <w:tcW w:w="850" w:type="dxa"/>
            <w:shd w:val="clear" w:color="000000" w:fill="FFFFFF"/>
            <w:noWrap/>
            <w:vAlign w:val="center"/>
            <w:hideMark/>
          </w:tcPr>
          <w:p w:rsidR="00D27834" w:rsidRPr="006503D7" w:rsidRDefault="00E06B7C"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5%</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 xml:space="preserve">　</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1920"/>
        </w:trPr>
        <w:tc>
          <w:tcPr>
            <w:tcW w:w="9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开展农村电子商务培训</w:t>
            </w:r>
          </w:p>
        </w:tc>
        <w:tc>
          <w:tcPr>
            <w:tcW w:w="9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开展农村电子商务培训</w:t>
            </w:r>
          </w:p>
        </w:tc>
        <w:tc>
          <w:tcPr>
            <w:tcW w:w="5463"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整合人社、高校、电商协会、培训机构、服务企业资源，开展全州及18个市县电商普及培训、电商扶贫培训、专项培训和实操培训，编撰印刷派发培训教材三套（每套6000册以上）、开发一个系列电商培训视频等，累计培训6000人次以上。</w:t>
            </w:r>
          </w:p>
        </w:tc>
        <w:tc>
          <w:tcPr>
            <w:tcW w:w="15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kern w:val="0"/>
                <w:sz w:val="21"/>
                <w:szCs w:val="21"/>
              </w:rPr>
              <w:t xml:space="preserve"> </w:t>
            </w:r>
            <w:r>
              <w:rPr>
                <w:rFonts w:ascii="仿宋_GB2312" w:hAnsi="宋体" w:cs="宋体" w:hint="eastAsia"/>
                <w:kern w:val="0"/>
                <w:sz w:val="21"/>
                <w:szCs w:val="21"/>
              </w:rPr>
              <w:t>方案编辑</w:t>
            </w:r>
          </w:p>
        </w:tc>
        <w:tc>
          <w:tcPr>
            <w:tcW w:w="850" w:type="dxa"/>
            <w:shd w:val="clear" w:color="000000" w:fill="FFFFFF"/>
            <w:noWrap/>
            <w:vAlign w:val="center"/>
            <w:hideMark/>
          </w:tcPr>
          <w:p w:rsidR="00D27834" w:rsidRPr="006503D7" w:rsidRDefault="00E06B7C"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5%</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180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55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288"/>
        </w:trPr>
        <w:tc>
          <w:tcPr>
            <w:tcW w:w="8943" w:type="dxa"/>
            <w:gridSpan w:val="4"/>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合计</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14</w:t>
            </w:r>
            <w:r w:rsidRPr="006503D7">
              <w:rPr>
                <w:rFonts w:ascii="仿宋_GB2312" w:hAnsi="宋体" w:cs="宋体" w:hint="eastAsia"/>
                <w:kern w:val="0"/>
                <w:sz w:val="21"/>
                <w:szCs w:val="21"/>
              </w:rPr>
              <w:t>00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 xml:space="preserve">　</w:t>
            </w:r>
          </w:p>
        </w:tc>
      </w:tr>
    </w:tbl>
    <w:p w:rsidR="00D27834" w:rsidRPr="00D27834" w:rsidRDefault="00D27834" w:rsidP="00D27834">
      <w:pPr>
        <w:ind w:firstLineChars="0" w:firstLine="0"/>
        <w:rPr>
          <w:sz w:val="40"/>
        </w:rPr>
      </w:pPr>
    </w:p>
    <w:sectPr w:rsidR="00D27834" w:rsidRPr="00D27834" w:rsidSect="00D27834">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D82" w:rsidRDefault="003B2D82" w:rsidP="00D27834">
      <w:pPr>
        <w:spacing w:line="240" w:lineRule="auto"/>
        <w:ind w:firstLine="600"/>
      </w:pPr>
      <w:r>
        <w:separator/>
      </w:r>
    </w:p>
  </w:endnote>
  <w:endnote w:type="continuationSeparator" w:id="1">
    <w:p w:rsidR="003B2D82" w:rsidRDefault="003B2D82" w:rsidP="00D27834">
      <w:pPr>
        <w:spacing w:line="240" w:lineRule="auto"/>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7C" w:rsidRDefault="00E06B7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7C" w:rsidRDefault="00E06B7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7C" w:rsidRDefault="00E06B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D82" w:rsidRDefault="003B2D82" w:rsidP="00D27834">
      <w:pPr>
        <w:spacing w:line="240" w:lineRule="auto"/>
        <w:ind w:firstLine="600"/>
      </w:pPr>
      <w:r>
        <w:separator/>
      </w:r>
    </w:p>
  </w:footnote>
  <w:footnote w:type="continuationSeparator" w:id="1">
    <w:p w:rsidR="003B2D82" w:rsidRDefault="003B2D82" w:rsidP="00D27834">
      <w:pPr>
        <w:spacing w:line="240" w:lineRule="auto"/>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7C" w:rsidRDefault="00E06B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7C" w:rsidRDefault="00E06B7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7C" w:rsidRDefault="00E06B7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834"/>
    <w:rsid w:val="001A49DD"/>
    <w:rsid w:val="002011F6"/>
    <w:rsid w:val="003B2D82"/>
    <w:rsid w:val="00617FC2"/>
    <w:rsid w:val="00C16A20"/>
    <w:rsid w:val="00D27834"/>
    <w:rsid w:val="00E06B7C"/>
    <w:rsid w:val="00F14D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34"/>
    <w:pPr>
      <w:widowControl w:val="0"/>
      <w:spacing w:line="600" w:lineRule="exact"/>
      <w:ind w:firstLineChars="200" w:firstLine="200"/>
      <w:jc w:val="both"/>
    </w:pPr>
    <w:rPr>
      <w:rFonts w:ascii="Calibri" w:eastAsia="仿宋_GB2312" w:hAnsi="Calibri" w:cs="黑体"/>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834"/>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7834"/>
    <w:rPr>
      <w:sz w:val="18"/>
      <w:szCs w:val="18"/>
    </w:rPr>
  </w:style>
  <w:style w:type="paragraph" w:styleId="a4">
    <w:name w:val="footer"/>
    <w:basedOn w:val="a"/>
    <w:link w:val="Char0"/>
    <w:uiPriority w:val="99"/>
    <w:semiHidden/>
    <w:unhideWhenUsed/>
    <w:rsid w:val="00D27834"/>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278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4</cp:revision>
  <dcterms:created xsi:type="dcterms:W3CDTF">2019-04-15T09:10:00Z</dcterms:created>
  <dcterms:modified xsi:type="dcterms:W3CDTF">2019-04-20T07:42:00Z</dcterms:modified>
</cp:coreProperties>
</file>