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32" w:rsidRDefault="00433332">
      <w:pPr>
        <w:rPr>
          <w:rFonts w:ascii="仿宋_GB2312" w:eastAsia="仿宋_GB2312" w:hAnsi="仿宋_GB2312"/>
          <w:b/>
          <w:sz w:val="32"/>
        </w:rPr>
      </w:pPr>
      <w:bookmarkStart w:id="0" w:name="_GoBack"/>
      <w:bookmarkEnd w:id="0"/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433332">
      <w:pPr>
        <w:rPr>
          <w:rFonts w:ascii="仿宋_GB2312" w:eastAsia="仿宋_GB2312" w:hAnsi="仿宋_GB2312"/>
          <w:b/>
          <w:sz w:val="32"/>
        </w:rPr>
      </w:pPr>
    </w:p>
    <w:p w:rsidR="00433332" w:rsidRDefault="000A7678">
      <w:pPr>
        <w:jc w:val="center"/>
        <w:rPr>
          <w:rFonts w:ascii="仿宋_GB2312" w:eastAsia="仿宋_GB2312" w:hAnsi="仿宋_GB2312"/>
          <w:b/>
          <w:color w:val="000000"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>石扶贫移民发</w:t>
      </w:r>
      <w:r>
        <w:rPr>
          <w:rFonts w:ascii="仿宋_GB2312" w:eastAsia="仿宋_GB2312" w:hAnsi="仿宋_GB2312" w:hint="eastAsia"/>
          <w:b/>
          <w:color w:val="000000"/>
          <w:sz w:val="32"/>
        </w:rPr>
        <w:t>〔</w:t>
      </w:r>
      <w:r>
        <w:rPr>
          <w:rFonts w:ascii="仿宋_GB2312" w:eastAsia="仿宋_GB2312" w:hAnsi="仿宋_GB2312" w:hint="eastAsia"/>
          <w:b/>
          <w:color w:val="000000"/>
          <w:sz w:val="32"/>
        </w:rPr>
        <w:t>201</w:t>
      </w:r>
      <w:r>
        <w:rPr>
          <w:rFonts w:ascii="仿宋_GB2312" w:eastAsia="仿宋_GB2312" w:hAnsi="仿宋_GB2312" w:hint="eastAsia"/>
          <w:b/>
          <w:color w:val="000000"/>
          <w:sz w:val="32"/>
        </w:rPr>
        <w:t>6</w:t>
      </w:r>
      <w:r>
        <w:rPr>
          <w:rFonts w:ascii="仿宋_GB2312" w:eastAsia="仿宋_GB2312" w:hAnsi="仿宋_GB2312" w:hint="eastAsia"/>
          <w:b/>
          <w:color w:val="000000"/>
          <w:sz w:val="32"/>
        </w:rPr>
        <w:t>〕</w:t>
      </w:r>
      <w:r>
        <w:rPr>
          <w:rFonts w:ascii="仿宋_GB2312" w:eastAsia="仿宋_GB2312" w:hAnsi="仿宋_GB2312" w:hint="eastAsia"/>
          <w:b/>
          <w:color w:val="000000"/>
          <w:sz w:val="32"/>
        </w:rPr>
        <w:t>96</w:t>
      </w:r>
      <w:r>
        <w:rPr>
          <w:rFonts w:ascii="仿宋_GB2312" w:eastAsia="仿宋_GB2312" w:hAnsi="仿宋_GB2312" w:hint="eastAsia"/>
          <w:b/>
          <w:color w:val="000000"/>
          <w:sz w:val="32"/>
        </w:rPr>
        <w:t>号</w:t>
      </w:r>
    </w:p>
    <w:p w:rsidR="00433332" w:rsidRDefault="00433332">
      <w:pPr>
        <w:jc w:val="center"/>
        <w:rPr>
          <w:rFonts w:ascii="仿宋_GB2312" w:eastAsia="仿宋_GB2312" w:hAnsi="仿宋_GB2312"/>
          <w:b/>
          <w:color w:val="000000"/>
          <w:sz w:val="32"/>
        </w:rPr>
      </w:pPr>
    </w:p>
    <w:p w:rsidR="00433332" w:rsidRDefault="000A7678">
      <w:pPr>
        <w:jc w:val="center"/>
        <w:rPr>
          <w:rFonts w:ascii="黑体" w:eastAsia="黑体" w:hAnsi="黑体" w:cs="黑体"/>
          <w:b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石渠县扶贫和移民工作局</w:t>
      </w:r>
    </w:p>
    <w:p w:rsidR="00433332" w:rsidRDefault="000A7678">
      <w:pPr>
        <w:jc w:val="center"/>
        <w:rPr>
          <w:rFonts w:ascii="黑体" w:eastAsia="黑体" w:hAnsi="黑体" w:cs="黑体"/>
          <w:b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2016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年工作总结</w:t>
      </w:r>
    </w:p>
    <w:p w:rsidR="00433332" w:rsidRDefault="000A7678">
      <w:pPr>
        <w:spacing w:line="68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201</w:t>
      </w:r>
      <w:r>
        <w:rPr>
          <w:rFonts w:ascii="仿宋_GB2312" w:eastAsia="仿宋_GB2312" w:hAnsi="宋体" w:hint="eastAsia"/>
          <w:sz w:val="32"/>
        </w:rPr>
        <w:t>6</w:t>
      </w:r>
      <w:r>
        <w:rPr>
          <w:rFonts w:ascii="仿宋_GB2312" w:eastAsia="仿宋_GB2312" w:hAnsi="宋体" w:hint="eastAsia"/>
          <w:sz w:val="32"/>
        </w:rPr>
        <w:t>年，是</w:t>
      </w:r>
      <w:r>
        <w:rPr>
          <w:rFonts w:ascii="仿宋_GB2312" w:eastAsia="仿宋_GB2312" w:hAnsi="宋体" w:hint="eastAsia"/>
          <w:sz w:val="32"/>
        </w:rPr>
        <w:t>“</w:t>
      </w:r>
      <w:r>
        <w:rPr>
          <w:rFonts w:ascii="仿宋_GB2312" w:eastAsia="仿宋_GB2312" w:hAnsi="宋体" w:hint="eastAsia"/>
          <w:sz w:val="32"/>
        </w:rPr>
        <w:t>十三五</w:t>
      </w:r>
      <w:r>
        <w:rPr>
          <w:rFonts w:ascii="仿宋_GB2312" w:eastAsia="仿宋_GB2312" w:hAnsi="宋体" w:hint="eastAsia"/>
          <w:sz w:val="32"/>
        </w:rPr>
        <w:t>”</w:t>
      </w:r>
      <w:r>
        <w:rPr>
          <w:rFonts w:ascii="仿宋_GB2312" w:eastAsia="仿宋_GB2312" w:hAnsi="宋体" w:hint="eastAsia"/>
          <w:sz w:val="32"/>
        </w:rPr>
        <w:t>开局之年也是脱贫攻坚首战之年，</w:t>
      </w:r>
      <w:r>
        <w:rPr>
          <w:rFonts w:ascii="仿宋_GB2312" w:eastAsia="仿宋_GB2312" w:hAnsi="宋体" w:hint="eastAsia"/>
          <w:sz w:val="32"/>
          <w:szCs w:val="32"/>
        </w:rPr>
        <w:t>为认真落实《中国农村扶贫开发纲要（</w:t>
      </w:r>
      <w:r>
        <w:rPr>
          <w:rFonts w:ascii="仿宋_GB2312" w:eastAsia="仿宋_GB2312" w:hAnsi="宋体" w:hint="eastAsia"/>
          <w:sz w:val="32"/>
          <w:szCs w:val="32"/>
        </w:rPr>
        <w:t>2011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Ansi="宋体" w:hint="eastAsia"/>
          <w:sz w:val="32"/>
          <w:szCs w:val="32"/>
        </w:rPr>
        <w:t>2020</w:t>
      </w:r>
      <w:r>
        <w:rPr>
          <w:rFonts w:ascii="仿宋_GB2312" w:eastAsia="仿宋_GB2312" w:hAnsi="宋体" w:hint="eastAsia"/>
          <w:sz w:val="32"/>
          <w:szCs w:val="32"/>
        </w:rPr>
        <w:t>）》、</w:t>
      </w:r>
      <w:r>
        <w:rPr>
          <w:rFonts w:ascii="仿宋_GB2312" w:eastAsia="仿宋_GB2312" w:hAnsi="宋体" w:hint="eastAsia"/>
          <w:sz w:val="32"/>
          <w:szCs w:val="32"/>
        </w:rPr>
        <w:t>“两学一做”专题学习教育</w:t>
      </w:r>
      <w:r>
        <w:rPr>
          <w:rFonts w:ascii="仿宋_GB2312" w:eastAsia="仿宋_GB2312" w:hAnsi="宋体" w:hint="eastAsia"/>
          <w:sz w:val="32"/>
          <w:szCs w:val="32"/>
        </w:rPr>
        <w:t>及</w:t>
      </w:r>
      <w:r>
        <w:rPr>
          <w:rFonts w:ascii="仿宋_GB2312" w:eastAsia="仿宋_GB2312" w:hAnsi="宋体" w:hint="eastAsia"/>
          <w:sz w:val="32"/>
          <w:szCs w:val="32"/>
        </w:rPr>
        <w:t>脱贫攻坚工作</w:t>
      </w:r>
      <w:r>
        <w:rPr>
          <w:rFonts w:ascii="仿宋_GB2312" w:eastAsia="仿宋_GB2312" w:hAnsi="宋体" w:hint="eastAsia"/>
          <w:sz w:val="32"/>
          <w:szCs w:val="32"/>
        </w:rPr>
        <w:t>会议</w:t>
      </w:r>
      <w:r>
        <w:rPr>
          <w:rFonts w:ascii="仿宋_GB2312" w:eastAsia="仿宋_GB2312" w:hAnsi="宋体" w:hint="eastAsia"/>
          <w:sz w:val="32"/>
        </w:rPr>
        <w:t>精神，</w:t>
      </w:r>
      <w:r>
        <w:rPr>
          <w:rFonts w:ascii="仿宋_GB2312" w:eastAsia="仿宋_GB2312" w:hAnsi="宋体" w:hint="eastAsia"/>
          <w:sz w:val="32"/>
          <w:szCs w:val="32"/>
        </w:rPr>
        <w:t>我局在上级主管业务部门和县委、县政府的大力支持下、在县人大、政协的监督指导下，完善机制，强化措施，继续把</w:t>
      </w:r>
      <w:r>
        <w:rPr>
          <w:rFonts w:ascii="仿宋_GB2312" w:eastAsia="仿宋_GB2312" w:hAnsi="宋体" w:hint="eastAsia"/>
          <w:sz w:val="32"/>
          <w:szCs w:val="32"/>
        </w:rPr>
        <w:t>精准扶贫精准脱贫</w:t>
      </w:r>
      <w:r>
        <w:rPr>
          <w:rFonts w:ascii="仿宋_GB2312" w:eastAsia="仿宋_GB2312" w:hAnsi="宋体" w:hint="eastAsia"/>
          <w:sz w:val="32"/>
          <w:szCs w:val="32"/>
        </w:rPr>
        <w:t>工作做好做扎实</w:t>
      </w:r>
      <w:r>
        <w:rPr>
          <w:rFonts w:ascii="仿宋_GB2312" w:eastAsia="仿宋_GB2312" w:hAnsi="宋体" w:hint="eastAsia"/>
          <w:sz w:val="32"/>
        </w:rPr>
        <w:t>不断推进我县</w:t>
      </w:r>
      <w:r>
        <w:rPr>
          <w:rFonts w:ascii="仿宋_GB2312" w:eastAsia="仿宋_GB2312" w:hAnsi="宋体" w:hint="eastAsia"/>
          <w:sz w:val="32"/>
        </w:rPr>
        <w:t>脱贫</w:t>
      </w:r>
      <w:r>
        <w:rPr>
          <w:rFonts w:ascii="仿宋_GB2312" w:eastAsia="仿宋_GB2312" w:hAnsi="宋体" w:hint="eastAsia"/>
          <w:sz w:val="32"/>
        </w:rPr>
        <w:t>攻坚工作迈上新台阶，同全州一道同步实现小康社会。现将一年来的扶贫移民工作开展情况汇报如下：</w:t>
      </w:r>
    </w:p>
    <w:p w:rsidR="00433332" w:rsidRDefault="000A7678" w:rsidP="00A55E2F">
      <w:pPr>
        <w:spacing w:line="680" w:lineRule="exact"/>
        <w:ind w:firstLineChars="200" w:firstLine="643"/>
        <w:rPr>
          <w:rFonts w:ascii="仿宋_GB2312" w:eastAsia="仿宋_GB2312" w:hAnsi="宋体"/>
          <w:b/>
          <w:bCs/>
          <w:sz w:val="32"/>
        </w:rPr>
      </w:pPr>
      <w:r>
        <w:rPr>
          <w:rFonts w:ascii="仿宋_GB2312" w:eastAsia="仿宋_GB2312" w:hAnsi="宋体" w:hint="eastAsia"/>
          <w:b/>
          <w:bCs/>
          <w:sz w:val="32"/>
        </w:rPr>
        <w:t>一、各类项目推进实施情况</w:t>
      </w:r>
    </w:p>
    <w:p w:rsidR="00433332" w:rsidRDefault="000A7678" w:rsidP="00A55E2F">
      <w:pPr>
        <w:ind w:firstLineChars="196" w:firstLine="627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年下达我县各类资金</w:t>
      </w:r>
      <w:r>
        <w:rPr>
          <w:rFonts w:ascii="仿宋_GB2312" w:eastAsia="仿宋_GB2312" w:hint="eastAsia"/>
          <w:sz w:val="32"/>
          <w:szCs w:val="32"/>
        </w:rPr>
        <w:t>18281.56</w:t>
      </w:r>
      <w:r>
        <w:rPr>
          <w:rFonts w:ascii="仿宋_GB2312" w:eastAsia="仿宋_GB2312" w:hint="eastAsia"/>
          <w:sz w:val="32"/>
          <w:szCs w:val="32"/>
        </w:rPr>
        <w:t>万元，其中以工代</w:t>
      </w:r>
      <w:r>
        <w:rPr>
          <w:rFonts w:ascii="仿宋_GB2312" w:eastAsia="仿宋_GB2312" w:hint="eastAsia"/>
          <w:sz w:val="32"/>
          <w:szCs w:val="32"/>
        </w:rPr>
        <w:lastRenderedPageBreak/>
        <w:t>赈</w:t>
      </w:r>
      <w:r>
        <w:rPr>
          <w:rFonts w:ascii="仿宋_GB2312" w:eastAsia="仿宋_GB2312" w:hint="eastAsia"/>
          <w:sz w:val="32"/>
          <w:szCs w:val="32"/>
        </w:rPr>
        <w:t>16308.34</w:t>
      </w:r>
      <w:r>
        <w:rPr>
          <w:rFonts w:ascii="仿宋_GB2312" w:eastAsia="仿宋_GB2312" w:hint="eastAsia"/>
          <w:sz w:val="32"/>
          <w:szCs w:val="32"/>
        </w:rPr>
        <w:t>万元，财政扶贫资金</w:t>
      </w:r>
      <w:r>
        <w:rPr>
          <w:rFonts w:ascii="仿宋_GB2312" w:eastAsia="仿宋_GB2312" w:hint="eastAsia"/>
          <w:sz w:val="32"/>
          <w:szCs w:val="32"/>
        </w:rPr>
        <w:t>1295.42</w:t>
      </w:r>
      <w:r>
        <w:rPr>
          <w:rFonts w:ascii="仿宋_GB2312" w:eastAsia="仿宋_GB2312" w:hint="eastAsia"/>
          <w:sz w:val="32"/>
          <w:szCs w:val="32"/>
        </w:rPr>
        <w:t>万元，两项资金</w:t>
      </w:r>
      <w:r>
        <w:rPr>
          <w:rFonts w:ascii="仿宋_GB2312" w:eastAsia="仿宋_GB2312" w:hint="eastAsia"/>
          <w:sz w:val="32"/>
          <w:szCs w:val="32"/>
        </w:rPr>
        <w:t>617.8</w:t>
      </w:r>
      <w:r>
        <w:rPr>
          <w:rFonts w:ascii="仿宋_GB2312" w:eastAsia="仿宋_GB2312" w:hint="eastAsia"/>
          <w:sz w:val="32"/>
          <w:szCs w:val="32"/>
        </w:rPr>
        <w:t>万元，社会扶贫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万元，其余为结余资金及整合资金。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p w:rsidR="00433332" w:rsidRDefault="000A7678">
      <w:pPr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（一）正在实施的项目：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尼呷镇菊母村</w:t>
      </w:r>
      <w:proofErr w:type="gramEnd"/>
      <w:r>
        <w:rPr>
          <w:rFonts w:ascii="仿宋_GB2312" w:eastAsia="仿宋_GB2312" w:hint="eastAsia"/>
          <w:sz w:val="32"/>
          <w:szCs w:val="32"/>
        </w:rPr>
        <w:t>易地扶贫搬迁集中安置点项目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新建安置房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套，区域硬化路</w:t>
      </w:r>
      <w:r>
        <w:rPr>
          <w:rFonts w:ascii="仿宋_GB2312" w:eastAsia="仿宋_GB2312" w:hint="eastAsia"/>
          <w:sz w:val="32"/>
          <w:szCs w:val="32"/>
        </w:rPr>
        <w:t>3.3</w:t>
      </w:r>
      <w:r>
        <w:rPr>
          <w:rFonts w:ascii="仿宋_GB2312" w:eastAsia="仿宋_GB2312" w:hint="eastAsia"/>
          <w:sz w:val="32"/>
          <w:szCs w:val="32"/>
        </w:rPr>
        <w:t>公里，水井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口，建设电网</w:t>
      </w:r>
      <w:r>
        <w:rPr>
          <w:rFonts w:ascii="仿宋_GB2312" w:eastAsia="仿宋_GB2312" w:hint="eastAsia"/>
          <w:sz w:val="32"/>
          <w:szCs w:val="32"/>
        </w:rPr>
        <w:t>5.13</w:t>
      </w:r>
      <w:r>
        <w:rPr>
          <w:rFonts w:ascii="仿宋_GB2312" w:eastAsia="仿宋_GB2312" w:hint="eastAsia"/>
          <w:sz w:val="32"/>
          <w:szCs w:val="32"/>
        </w:rPr>
        <w:t>公里及附属设施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呷依乡</w:t>
      </w:r>
      <w:proofErr w:type="gramEnd"/>
      <w:r>
        <w:rPr>
          <w:rFonts w:ascii="仿宋_GB2312" w:eastAsia="仿宋_GB2312" w:hint="eastAsia"/>
          <w:sz w:val="32"/>
          <w:szCs w:val="32"/>
        </w:rPr>
        <w:t>尼达村易地扶贫搬迁集中安置点项目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新建安置房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套，区域硬化路</w:t>
      </w:r>
      <w:r>
        <w:rPr>
          <w:rFonts w:ascii="仿宋_GB2312" w:eastAsia="仿宋_GB2312" w:hint="eastAsia"/>
          <w:sz w:val="32"/>
          <w:szCs w:val="32"/>
        </w:rPr>
        <w:t>741.5</w:t>
      </w:r>
      <w:r>
        <w:rPr>
          <w:rFonts w:ascii="仿宋_GB2312" w:eastAsia="仿宋_GB2312" w:hint="eastAsia"/>
          <w:sz w:val="32"/>
          <w:szCs w:val="32"/>
        </w:rPr>
        <w:t>米，水井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口，建设电网</w:t>
      </w:r>
      <w:r>
        <w:rPr>
          <w:rFonts w:ascii="仿宋_GB2312" w:eastAsia="仿宋_GB2312" w:hint="eastAsia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公里及附属设施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温波镇阿加村易地扶贫集中安置点项目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新建安置房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套，区域硬化路</w:t>
      </w:r>
      <w:r>
        <w:rPr>
          <w:rFonts w:ascii="仿宋_GB2312" w:eastAsia="仿宋_GB2312" w:hint="eastAsia"/>
          <w:sz w:val="32"/>
          <w:szCs w:val="32"/>
        </w:rPr>
        <w:t>990.2</w:t>
      </w:r>
      <w:r>
        <w:rPr>
          <w:rFonts w:ascii="仿宋_GB2312" w:eastAsia="仿宋_GB2312" w:hint="eastAsia"/>
          <w:sz w:val="32"/>
          <w:szCs w:val="32"/>
        </w:rPr>
        <w:t>米，水井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口，建设电网</w:t>
      </w:r>
      <w:r>
        <w:rPr>
          <w:rFonts w:ascii="仿宋_GB2312" w:eastAsia="仿宋_GB2312" w:hint="eastAsia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公里及附属设施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起</w:t>
      </w:r>
      <w:proofErr w:type="gramStart"/>
      <w:r>
        <w:rPr>
          <w:rFonts w:ascii="仿宋_GB2312" w:eastAsia="仿宋_GB2312" w:hint="eastAsia"/>
          <w:sz w:val="32"/>
          <w:szCs w:val="32"/>
        </w:rPr>
        <w:t>坞</w:t>
      </w:r>
      <w:proofErr w:type="gramEnd"/>
      <w:r>
        <w:rPr>
          <w:rFonts w:ascii="仿宋_GB2312" w:eastAsia="仿宋_GB2312" w:hint="eastAsia"/>
          <w:sz w:val="32"/>
          <w:szCs w:val="32"/>
        </w:rPr>
        <w:t>乡易地扶贫搬迁集中安置点项目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新建安置房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套，区域硬化路</w:t>
      </w:r>
      <w:r>
        <w:rPr>
          <w:rFonts w:ascii="仿宋_GB2312" w:eastAsia="仿宋_GB2312" w:hint="eastAsia"/>
          <w:sz w:val="32"/>
          <w:szCs w:val="32"/>
        </w:rPr>
        <w:t>732.5</w:t>
      </w:r>
      <w:r>
        <w:rPr>
          <w:rFonts w:ascii="仿宋_GB2312" w:eastAsia="仿宋_GB2312" w:hint="eastAsia"/>
          <w:sz w:val="32"/>
          <w:szCs w:val="32"/>
        </w:rPr>
        <w:t>米，水井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口，建设电网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公里及附属设施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proofErr w:type="gramStart"/>
      <w:r>
        <w:rPr>
          <w:rFonts w:ascii="仿宋_GB2312" w:eastAsia="仿宋_GB2312" w:hint="eastAsia"/>
          <w:sz w:val="32"/>
          <w:szCs w:val="32"/>
        </w:rPr>
        <w:t>俄多马</w:t>
      </w:r>
      <w:proofErr w:type="gramEnd"/>
      <w:r>
        <w:rPr>
          <w:rFonts w:ascii="仿宋_GB2312" w:eastAsia="仿宋_GB2312" w:hint="eastAsia"/>
          <w:sz w:val="32"/>
          <w:szCs w:val="32"/>
        </w:rPr>
        <w:t>乡日扎村易地扶贫搬迁集中点项目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新建安置房</w:t>
      </w: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套，区域硬化路</w:t>
      </w:r>
      <w:r>
        <w:rPr>
          <w:rFonts w:ascii="仿宋_GB2312" w:eastAsia="仿宋_GB2312" w:hint="eastAsia"/>
          <w:sz w:val="32"/>
          <w:szCs w:val="32"/>
        </w:rPr>
        <w:t>794.3</w:t>
      </w:r>
      <w:r>
        <w:rPr>
          <w:rFonts w:ascii="仿宋_GB2312" w:eastAsia="仿宋_GB2312" w:hint="eastAsia"/>
          <w:sz w:val="32"/>
          <w:szCs w:val="32"/>
        </w:rPr>
        <w:t>米，水井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口，建设电网</w:t>
      </w:r>
      <w:r>
        <w:rPr>
          <w:rFonts w:ascii="仿宋_GB2312" w:eastAsia="仿宋_GB2312" w:hint="eastAsia"/>
          <w:sz w:val="32"/>
          <w:szCs w:val="32"/>
        </w:rPr>
        <w:t>2.5</w:t>
      </w:r>
      <w:r>
        <w:rPr>
          <w:rFonts w:ascii="仿宋_GB2312" w:eastAsia="仿宋_GB2312" w:hint="eastAsia"/>
          <w:sz w:val="32"/>
          <w:szCs w:val="32"/>
        </w:rPr>
        <w:t>公里及附属设施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proofErr w:type="gramStart"/>
      <w:r>
        <w:rPr>
          <w:rFonts w:ascii="仿宋_GB2312" w:eastAsia="仿宋_GB2312" w:hint="eastAsia"/>
          <w:sz w:val="32"/>
          <w:szCs w:val="32"/>
        </w:rPr>
        <w:t>尼呷镇</w:t>
      </w:r>
      <w:proofErr w:type="gramEnd"/>
      <w:r>
        <w:rPr>
          <w:rFonts w:ascii="仿宋_GB2312" w:eastAsia="仿宋_GB2312" w:hint="eastAsia"/>
          <w:sz w:val="32"/>
          <w:szCs w:val="32"/>
        </w:rPr>
        <w:t>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真达乡、奔达乡易地扶贫搬迁分散安置点项目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8.</w:t>
      </w:r>
      <w:proofErr w:type="gramStart"/>
      <w:r>
        <w:rPr>
          <w:rFonts w:ascii="仿宋_GB2312" w:eastAsia="仿宋_GB2312" w:hint="eastAsia"/>
          <w:sz w:val="32"/>
          <w:szCs w:val="32"/>
        </w:rPr>
        <w:t>呷依乡</w:t>
      </w:r>
      <w:proofErr w:type="gramEnd"/>
      <w:r>
        <w:rPr>
          <w:rFonts w:ascii="仿宋_GB2312" w:eastAsia="仿宋_GB2312" w:hint="eastAsia"/>
          <w:sz w:val="32"/>
          <w:szCs w:val="32"/>
        </w:rPr>
        <w:t>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长沙贡玛乡易地扶贫搬迁分散安置点项目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温波镇日影村易地扶贫搬迁分散安置点项目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套及附属设</w:t>
      </w:r>
      <w:r>
        <w:rPr>
          <w:rFonts w:ascii="仿宋_GB2312" w:eastAsia="仿宋_GB2312" w:hint="eastAsia"/>
          <w:sz w:val="32"/>
          <w:szCs w:val="32"/>
        </w:rPr>
        <w:t>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起</w:t>
      </w:r>
      <w:proofErr w:type="gramStart"/>
      <w:r>
        <w:rPr>
          <w:rFonts w:ascii="仿宋_GB2312" w:eastAsia="仿宋_GB2312" w:hint="eastAsia"/>
          <w:sz w:val="32"/>
          <w:szCs w:val="32"/>
        </w:rPr>
        <w:t>坞</w:t>
      </w:r>
      <w:proofErr w:type="gramEnd"/>
      <w:r>
        <w:rPr>
          <w:rFonts w:ascii="仿宋_GB2312" w:eastAsia="仿宋_GB2312" w:hint="eastAsia"/>
          <w:sz w:val="32"/>
          <w:szCs w:val="32"/>
        </w:rPr>
        <w:t>乡易地扶贫搬迁分散安置点项目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正科乡易地扶贫搬迁分散安置点项目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39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俄多玛乡</w:t>
      </w:r>
      <w:proofErr w:type="gramStart"/>
      <w:r>
        <w:rPr>
          <w:rFonts w:ascii="仿宋_GB2312" w:eastAsia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int="eastAsia"/>
          <w:sz w:val="32"/>
          <w:szCs w:val="32"/>
        </w:rPr>
        <w:t>瓦村易地扶贫搬迁分散安置点项目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proofErr w:type="gramStart"/>
      <w:r>
        <w:rPr>
          <w:rFonts w:ascii="仿宋_GB2312" w:eastAsia="仿宋_GB2312" w:hint="eastAsia"/>
          <w:sz w:val="32"/>
          <w:szCs w:val="32"/>
        </w:rPr>
        <w:t>洛</w:t>
      </w:r>
      <w:proofErr w:type="gramEnd"/>
      <w:r>
        <w:rPr>
          <w:rFonts w:ascii="仿宋_GB2312" w:eastAsia="仿宋_GB2312" w:hint="eastAsia"/>
          <w:sz w:val="32"/>
          <w:szCs w:val="32"/>
        </w:rPr>
        <w:t>须镇易地扶贫搬迁分散安置点项目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proofErr w:type="gramStart"/>
      <w:r>
        <w:rPr>
          <w:rFonts w:ascii="仿宋_GB2312" w:eastAsia="仿宋_GB2312" w:hint="eastAsia"/>
          <w:sz w:val="32"/>
          <w:szCs w:val="32"/>
        </w:rPr>
        <w:t>瓦须乡易地</w:t>
      </w:r>
      <w:proofErr w:type="gramEnd"/>
      <w:r>
        <w:rPr>
          <w:rFonts w:ascii="仿宋_GB2312" w:eastAsia="仿宋_GB2312" w:hint="eastAsia"/>
          <w:sz w:val="32"/>
          <w:szCs w:val="32"/>
        </w:rPr>
        <w:t>扶贫搬迁分散点项目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65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proofErr w:type="gramStart"/>
      <w:r>
        <w:rPr>
          <w:rFonts w:ascii="仿宋_GB2312" w:eastAsia="仿宋_GB2312" w:hint="eastAsia"/>
          <w:sz w:val="32"/>
          <w:szCs w:val="32"/>
        </w:rPr>
        <w:t>虾扎镇</w:t>
      </w:r>
      <w:proofErr w:type="gramEnd"/>
      <w:r>
        <w:rPr>
          <w:rFonts w:ascii="仿宋_GB2312" w:eastAsia="仿宋_GB2312" w:hint="eastAsia"/>
          <w:sz w:val="32"/>
          <w:szCs w:val="32"/>
        </w:rPr>
        <w:t>易地扶贫搬迁分散安置点项目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新建安置住房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套及附属设施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75%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温波镇阿加村便民桥梁项目，</w:t>
      </w:r>
      <w:r>
        <w:rPr>
          <w:rFonts w:ascii="仿宋_GB2312" w:eastAsia="仿宋_GB2312" w:hAnsi="宋体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长须贡玛乡</w:t>
      </w:r>
      <w:proofErr w:type="gramStart"/>
      <w:r>
        <w:rPr>
          <w:rFonts w:ascii="仿宋_GB2312" w:eastAsia="仿宋_GB2312" w:hint="eastAsia"/>
          <w:sz w:val="32"/>
          <w:szCs w:val="32"/>
        </w:rPr>
        <w:t>哈伟村下</w:t>
      </w:r>
      <w:proofErr w:type="gramEnd"/>
      <w:r>
        <w:rPr>
          <w:rFonts w:ascii="仿宋_GB2312" w:eastAsia="仿宋_GB2312" w:hint="eastAsia"/>
          <w:sz w:val="32"/>
          <w:szCs w:val="32"/>
        </w:rPr>
        <w:t>拉沟便民桥项目，</w:t>
      </w:r>
      <w:r>
        <w:rPr>
          <w:rFonts w:ascii="仿宋_GB2312" w:eastAsia="仿宋_GB2312" w:hAnsi="宋体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80%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 w:rsidP="00A55E2F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19.</w:t>
      </w:r>
      <w:r>
        <w:rPr>
          <w:rFonts w:ascii="仿宋_GB2312" w:eastAsia="仿宋_GB2312" w:hint="eastAsia"/>
          <w:sz w:val="32"/>
          <w:szCs w:val="32"/>
        </w:rPr>
        <w:t>起</w:t>
      </w:r>
      <w:proofErr w:type="gramStart"/>
      <w:r>
        <w:rPr>
          <w:rFonts w:ascii="仿宋_GB2312" w:eastAsia="仿宋_GB2312" w:hint="eastAsia"/>
          <w:sz w:val="32"/>
          <w:szCs w:val="32"/>
        </w:rPr>
        <w:t>坞</w:t>
      </w:r>
      <w:proofErr w:type="gramEnd"/>
      <w:r>
        <w:rPr>
          <w:rFonts w:ascii="仿宋_GB2312" w:eastAsia="仿宋_GB2312" w:hint="eastAsia"/>
          <w:sz w:val="32"/>
          <w:szCs w:val="32"/>
        </w:rPr>
        <w:t>乡觉悟村便民桥梁项目，</w:t>
      </w:r>
      <w:r>
        <w:rPr>
          <w:rFonts w:ascii="仿宋_GB2312" w:eastAsia="仿宋_GB2312" w:hAnsi="宋体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80%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proofErr w:type="gramStart"/>
      <w:r>
        <w:rPr>
          <w:rFonts w:ascii="仿宋_GB2312" w:eastAsia="仿宋_GB2312" w:hint="eastAsia"/>
          <w:sz w:val="32"/>
          <w:szCs w:val="32"/>
        </w:rPr>
        <w:t>虾扎镇冻日</w:t>
      </w:r>
      <w:proofErr w:type="gramEnd"/>
      <w:r>
        <w:rPr>
          <w:rFonts w:ascii="仿宋_GB2312" w:eastAsia="仿宋_GB2312" w:hint="eastAsia"/>
          <w:sz w:val="32"/>
          <w:szCs w:val="32"/>
        </w:rPr>
        <w:t>村便民桥梁项目，</w:t>
      </w:r>
      <w:r>
        <w:rPr>
          <w:rFonts w:ascii="仿宋_GB2312" w:eastAsia="仿宋_GB2312" w:hAnsi="宋体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33332" w:rsidRDefault="000A7678" w:rsidP="00A55E2F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proofErr w:type="gramStart"/>
      <w:r>
        <w:rPr>
          <w:rFonts w:ascii="仿宋_GB2312" w:eastAsia="仿宋_GB2312" w:hint="eastAsia"/>
          <w:sz w:val="32"/>
          <w:szCs w:val="32"/>
        </w:rPr>
        <w:t>呷依乡八若</w:t>
      </w:r>
      <w:proofErr w:type="gramEnd"/>
      <w:r>
        <w:rPr>
          <w:rFonts w:ascii="仿宋_GB2312" w:eastAsia="仿宋_GB2312" w:hint="eastAsia"/>
          <w:sz w:val="32"/>
          <w:szCs w:val="32"/>
        </w:rPr>
        <w:t>二村基础社会建设及阳光暖房项目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，完成项目总工程量的</w:t>
      </w:r>
      <w:r>
        <w:rPr>
          <w:rFonts w:ascii="仿宋_GB2312" w:eastAsia="仿宋_GB2312" w:hint="eastAsia"/>
          <w:sz w:val="32"/>
          <w:szCs w:val="32"/>
        </w:rPr>
        <w:t>80%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510" w:lineRule="atLeas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</w:rPr>
        <w:t>（二）已实施完成的项目：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51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蒙宜乡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科龙村整村推进桥梁项目，投资规模</w:t>
      </w:r>
      <w:r>
        <w:rPr>
          <w:rFonts w:ascii="仿宋_GB2312" w:eastAsia="仿宋_GB2312" w:hAnsi="宋体" w:hint="eastAsia"/>
          <w:sz w:val="32"/>
          <w:szCs w:val="32"/>
        </w:rPr>
        <w:t>92.56</w:t>
      </w:r>
      <w:r>
        <w:rPr>
          <w:rFonts w:ascii="仿宋_GB2312" w:eastAsia="仿宋_GB2312" w:hAnsi="宋体" w:hint="eastAsia"/>
          <w:sz w:val="32"/>
          <w:szCs w:val="32"/>
        </w:rPr>
        <w:t>万元，已完成总工程量的</w:t>
      </w:r>
      <w:r>
        <w:rPr>
          <w:rFonts w:ascii="仿宋_GB2312" w:eastAsia="仿宋_GB2312" w:hAnsi="宋体" w:hint="eastAsia"/>
          <w:sz w:val="32"/>
          <w:szCs w:val="32"/>
        </w:rPr>
        <w:t>100</w:t>
      </w:r>
      <w:r>
        <w:rPr>
          <w:rFonts w:ascii="仿宋_GB2312" w:eastAsia="仿宋_GB2312" w:hAnsi="宋体" w:hint="eastAsia"/>
          <w:sz w:val="32"/>
          <w:szCs w:val="32"/>
        </w:rPr>
        <w:t>%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奔达乡奔达村水渠工程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Ansi="宋体" w:hint="eastAsia"/>
          <w:sz w:val="32"/>
          <w:szCs w:val="32"/>
        </w:rPr>
        <w:t>94.8081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新荣乡新荣三村民族新村暖房项目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159.6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新荣乡新荣三村民族新村暖棚项目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118.15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新荣乡新荣三村民族新村公路项目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107.88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新荣乡新荣三村民族新村桥梁项目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51.5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新荣乡新荣三村民族新村路灯项目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28.9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proofErr w:type="gramStart"/>
      <w:r>
        <w:rPr>
          <w:rFonts w:ascii="仿宋_GB2312" w:eastAsia="仿宋_GB2312" w:hint="eastAsia"/>
          <w:sz w:val="32"/>
          <w:szCs w:val="32"/>
        </w:rPr>
        <w:t>阿日扎乡恰冲村</w:t>
      </w:r>
      <w:proofErr w:type="gramEnd"/>
      <w:r>
        <w:rPr>
          <w:rFonts w:ascii="仿宋_GB2312" w:eastAsia="仿宋_GB2312" w:hint="eastAsia"/>
          <w:sz w:val="32"/>
          <w:szCs w:val="32"/>
        </w:rPr>
        <w:t>便民桥梁项目，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41.9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lastRenderedPageBreak/>
        <w:t>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长沙贡玛乡查格村桥梁项目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92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长沙</w:t>
      </w:r>
      <w:proofErr w:type="gramStart"/>
      <w:r>
        <w:rPr>
          <w:rFonts w:ascii="仿宋_GB2312" w:eastAsia="仿宋_GB2312" w:hint="eastAsia"/>
          <w:sz w:val="32"/>
          <w:szCs w:val="32"/>
        </w:rPr>
        <w:t>贡玛乡绕瓦村</w:t>
      </w:r>
      <w:proofErr w:type="gramEnd"/>
      <w:r>
        <w:rPr>
          <w:rFonts w:ascii="仿宋_GB2312" w:eastAsia="仿宋_GB2312" w:hint="eastAsia"/>
          <w:sz w:val="32"/>
          <w:szCs w:val="32"/>
        </w:rPr>
        <w:t>公路项目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长沙贡玛乡</w:t>
      </w:r>
      <w:proofErr w:type="gramStart"/>
      <w:r>
        <w:rPr>
          <w:rFonts w:ascii="仿宋_GB2312" w:eastAsia="仿宋_GB2312" w:hint="eastAsia"/>
          <w:sz w:val="32"/>
          <w:szCs w:val="32"/>
        </w:rPr>
        <w:t>挺进村</w:t>
      </w:r>
      <w:proofErr w:type="gramEnd"/>
      <w:r>
        <w:rPr>
          <w:rFonts w:ascii="仿宋_GB2312" w:eastAsia="仿宋_GB2312" w:hint="eastAsia"/>
          <w:sz w:val="32"/>
          <w:szCs w:val="32"/>
        </w:rPr>
        <w:t>通村公路项目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188.5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幸福美丽新村便民</w:t>
      </w:r>
      <w:r>
        <w:rPr>
          <w:rFonts w:ascii="仿宋_GB2312" w:eastAsia="仿宋_GB2312" w:hint="eastAsia"/>
          <w:sz w:val="32"/>
          <w:szCs w:val="32"/>
        </w:rPr>
        <w:t>服务中心项目，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德荣玛乡龙仁村村民活动中心项目，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温波镇阿加村村民活动中心项目，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阿日扎乡</w:t>
      </w:r>
      <w:proofErr w:type="gramStart"/>
      <w:r>
        <w:rPr>
          <w:rFonts w:ascii="仿宋_GB2312" w:eastAsia="仿宋_GB2312" w:hint="eastAsia"/>
          <w:sz w:val="32"/>
          <w:szCs w:val="32"/>
        </w:rPr>
        <w:t>邦充村</w:t>
      </w:r>
      <w:proofErr w:type="gramEnd"/>
      <w:r>
        <w:rPr>
          <w:rFonts w:ascii="仿宋_GB2312" w:eastAsia="仿宋_GB2312" w:hint="eastAsia"/>
          <w:sz w:val="32"/>
          <w:szCs w:val="32"/>
        </w:rPr>
        <w:t>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幸福美丽新村住房解困项目，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17.</w:t>
      </w:r>
      <w:proofErr w:type="gramStart"/>
      <w:r>
        <w:rPr>
          <w:rFonts w:ascii="仿宋_GB2312" w:eastAsia="仿宋_GB2312" w:hint="eastAsia"/>
          <w:sz w:val="32"/>
          <w:szCs w:val="32"/>
        </w:rPr>
        <w:t>瓦须乡夺</w:t>
      </w:r>
      <w:proofErr w:type="gramEnd"/>
      <w:r>
        <w:rPr>
          <w:rFonts w:ascii="仿宋_GB2312" w:eastAsia="仿宋_GB2312" w:hint="eastAsia"/>
          <w:sz w:val="32"/>
          <w:szCs w:val="32"/>
        </w:rPr>
        <w:t>树村村民活动中心项目，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长沙</w:t>
      </w:r>
      <w:proofErr w:type="gramStart"/>
      <w:r>
        <w:rPr>
          <w:rFonts w:ascii="仿宋_GB2312" w:eastAsia="仿宋_GB2312" w:hint="eastAsia"/>
          <w:sz w:val="32"/>
          <w:szCs w:val="32"/>
        </w:rPr>
        <w:t>贡玛乡绕瓦村</w:t>
      </w:r>
      <w:proofErr w:type="gramEnd"/>
      <w:r>
        <w:rPr>
          <w:rFonts w:ascii="仿宋_GB2312" w:eastAsia="仿宋_GB2312" w:hint="eastAsia"/>
          <w:sz w:val="32"/>
          <w:szCs w:val="32"/>
        </w:rPr>
        <w:t>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proofErr w:type="gramStart"/>
      <w:r>
        <w:rPr>
          <w:rFonts w:ascii="仿宋_GB2312" w:eastAsia="仿宋_GB2312" w:hint="eastAsia"/>
          <w:sz w:val="32"/>
          <w:szCs w:val="32"/>
        </w:rPr>
        <w:t>格孟乡扎母村</w:t>
      </w:r>
      <w:proofErr w:type="gramEnd"/>
      <w:r>
        <w:rPr>
          <w:rFonts w:ascii="仿宋_GB2312" w:eastAsia="仿宋_GB2312" w:hint="eastAsia"/>
          <w:sz w:val="32"/>
          <w:szCs w:val="32"/>
        </w:rPr>
        <w:t>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lastRenderedPageBreak/>
        <w:t>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长须干</w:t>
      </w:r>
      <w:proofErr w:type="gramStart"/>
      <w:r>
        <w:rPr>
          <w:rFonts w:ascii="仿宋_GB2312" w:eastAsia="仿宋_GB2312" w:hint="eastAsia"/>
          <w:sz w:val="32"/>
          <w:szCs w:val="32"/>
        </w:rPr>
        <w:t>玛乡地</w:t>
      </w:r>
      <w:proofErr w:type="gramEnd"/>
      <w:r>
        <w:rPr>
          <w:rFonts w:ascii="仿宋_GB2312" w:eastAsia="仿宋_GB2312" w:hint="eastAsia"/>
          <w:sz w:val="32"/>
          <w:szCs w:val="32"/>
        </w:rPr>
        <w:t>香村村民活动中心项目，</w:t>
      </w:r>
      <w:r>
        <w:rPr>
          <w:rFonts w:ascii="仿宋_GB2312" w:eastAsia="仿宋_GB2312" w:hint="eastAsia"/>
          <w:sz w:val="32"/>
          <w:szCs w:val="32"/>
        </w:rPr>
        <w:t>投资规模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万元，已完成总工程量的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433332" w:rsidRDefault="000A7678">
      <w:pPr>
        <w:ind w:firstLineChars="147" w:firstLine="472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</w:t>
      </w:r>
      <w:r>
        <w:rPr>
          <w:rFonts w:ascii="黑体" w:eastAsia="黑体" w:hAnsi="宋体" w:hint="eastAsia"/>
          <w:b/>
          <w:sz w:val="32"/>
          <w:szCs w:val="32"/>
        </w:rPr>
        <w:t>、</w:t>
      </w:r>
      <w:proofErr w:type="gramStart"/>
      <w:r>
        <w:rPr>
          <w:rFonts w:ascii="黑体" w:eastAsia="黑体" w:hAnsi="宋体" w:hint="eastAsia"/>
          <w:b/>
          <w:sz w:val="32"/>
          <w:szCs w:val="32"/>
        </w:rPr>
        <w:t>其他中心</w:t>
      </w:r>
      <w:proofErr w:type="gramEnd"/>
      <w:r>
        <w:rPr>
          <w:rFonts w:ascii="黑体" w:eastAsia="黑体" w:hAnsi="宋体" w:hint="eastAsia"/>
          <w:b/>
          <w:sz w:val="32"/>
          <w:szCs w:val="32"/>
        </w:rPr>
        <w:t>工作</w:t>
      </w:r>
      <w:r>
        <w:rPr>
          <w:rFonts w:ascii="黑体" w:eastAsia="黑体" w:hAnsi="宋体" w:hint="eastAsia"/>
          <w:b/>
          <w:sz w:val="32"/>
          <w:szCs w:val="32"/>
        </w:rPr>
        <w:t>开展</w:t>
      </w:r>
      <w:r>
        <w:rPr>
          <w:rFonts w:ascii="黑体" w:eastAsia="黑体" w:hAnsi="宋体" w:hint="eastAsia"/>
          <w:b/>
          <w:sz w:val="32"/>
          <w:szCs w:val="32"/>
        </w:rPr>
        <w:t>情况</w:t>
      </w:r>
    </w:p>
    <w:p w:rsidR="00433332" w:rsidRDefault="000A76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自开展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两学一做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专题学习教育以来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，我局班子着力于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学和做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问题，总结运用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学习成果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，坚持问题导向，坚持教育与实践并重，坚持边学边查边改，通过开展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两学一做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专题学习教育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，立正作风之冠，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顺谋发展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之策，在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学习教育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中认真撰写学习笔记和心得体会及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讨论稿共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份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，报送简报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情况报告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份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、小结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次。召开专题学习会议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次，民主生活会议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次，整改问题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条，确保了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两学一做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专题学习教育</w:t>
      </w:r>
      <w:r>
        <w:rPr>
          <w:rFonts w:ascii="仿宋_GB2312" w:eastAsia="仿宋_GB2312" w:hint="eastAsia"/>
          <w:sz w:val="32"/>
          <w:szCs w:val="32"/>
        </w:rPr>
        <w:t>深入开展取得实效。</w:t>
      </w:r>
    </w:p>
    <w:p w:rsidR="00433332" w:rsidRDefault="000A76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（二）群众工作今年共派出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个工作小分队，共计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人次开展工作，开展活动工作</w:t>
      </w:r>
      <w:r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天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较好的完成了今年群众工作各项任务，同时也提高了全局干部职工的群众工作能力，转变了工作作风。</w:t>
      </w:r>
    </w:p>
    <w:p w:rsidR="00433332" w:rsidRDefault="000A7678">
      <w:pPr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（三）党建工作</w:t>
      </w:r>
      <w:r>
        <w:rPr>
          <w:rFonts w:ascii="仿宋_GB2312" w:eastAsia="仿宋_GB2312" w:hint="eastAsia"/>
          <w:sz w:val="32"/>
          <w:shd w:val="clear" w:color="auto" w:fill="FFFFFF"/>
        </w:rPr>
        <w:t>坚持每周五支部学习</w:t>
      </w:r>
      <w:r>
        <w:rPr>
          <w:rFonts w:ascii="仿宋_GB2312" w:eastAsia="仿宋_GB2312" w:hint="eastAsia"/>
          <w:sz w:val="32"/>
          <w:shd w:val="clear" w:color="auto" w:fill="FFFFFF"/>
        </w:rPr>
        <w:t>21</w:t>
      </w:r>
      <w:r>
        <w:rPr>
          <w:rFonts w:ascii="仿宋_GB2312" w:eastAsia="仿宋_GB2312" w:hint="eastAsia"/>
          <w:sz w:val="32"/>
          <w:shd w:val="clear" w:color="auto" w:fill="FFFFFF"/>
        </w:rPr>
        <w:t>次，参会党员共计达到</w:t>
      </w:r>
      <w:r>
        <w:rPr>
          <w:rFonts w:ascii="仿宋_GB2312" w:eastAsia="仿宋_GB2312" w:hint="eastAsia"/>
          <w:sz w:val="32"/>
          <w:shd w:val="clear" w:color="auto" w:fill="FFFFFF"/>
        </w:rPr>
        <w:t>112</w:t>
      </w:r>
      <w:r>
        <w:rPr>
          <w:rFonts w:ascii="仿宋_GB2312" w:eastAsia="仿宋_GB2312" w:hint="eastAsia"/>
          <w:sz w:val="32"/>
          <w:shd w:val="clear" w:color="auto" w:fill="FFFFFF"/>
        </w:rPr>
        <w:t>人次，上报简报</w:t>
      </w:r>
      <w:r>
        <w:rPr>
          <w:rFonts w:ascii="仿宋_GB2312" w:eastAsia="仿宋_GB2312" w:hint="eastAsia"/>
          <w:sz w:val="32"/>
          <w:shd w:val="clear" w:color="auto" w:fill="FFFFFF"/>
        </w:rPr>
        <w:t>19</w:t>
      </w:r>
      <w:r>
        <w:rPr>
          <w:rFonts w:ascii="仿宋_GB2312" w:eastAsia="仿宋_GB2312" w:hint="eastAsia"/>
          <w:sz w:val="32"/>
          <w:shd w:val="clear" w:color="auto" w:fill="FFFFFF"/>
        </w:rPr>
        <w:t>份；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开展“党员义工日”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次，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“双报到”活动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次，</w:t>
      </w:r>
      <w:r>
        <w:rPr>
          <w:rFonts w:ascii="仿宋_GB2312" w:eastAsia="仿宋_GB2312" w:hint="eastAsia"/>
          <w:sz w:val="32"/>
          <w:szCs w:val="32"/>
        </w:rPr>
        <w:t>发展本支部</w:t>
      </w:r>
      <w:r>
        <w:rPr>
          <w:rFonts w:ascii="仿宋_GB2312" w:eastAsia="仿宋_GB2312" w:hint="eastAsia"/>
          <w:sz w:val="32"/>
          <w:shd w:val="clear" w:color="auto" w:fill="FFFFFF"/>
        </w:rPr>
        <w:t>入党积极分子</w:t>
      </w:r>
      <w:r>
        <w:rPr>
          <w:rFonts w:ascii="仿宋_GB2312" w:eastAsia="仿宋_GB2312" w:hint="eastAsia"/>
          <w:sz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hd w:val="clear" w:color="auto" w:fill="FFFFFF"/>
        </w:rPr>
        <w:t>名，撰写个人心得体会</w:t>
      </w:r>
      <w:r>
        <w:rPr>
          <w:rFonts w:ascii="仿宋_GB2312" w:eastAsia="仿宋_GB2312" w:hint="eastAsia"/>
          <w:sz w:val="32"/>
          <w:shd w:val="clear" w:color="auto" w:fill="FFFFFF"/>
        </w:rPr>
        <w:t>5</w:t>
      </w:r>
      <w:r>
        <w:rPr>
          <w:rFonts w:ascii="仿宋_GB2312" w:eastAsia="仿宋_GB2312" w:hint="eastAsia"/>
          <w:sz w:val="32"/>
          <w:shd w:val="clear" w:color="auto" w:fill="FFFFFF"/>
        </w:rPr>
        <w:t>次</w:t>
      </w:r>
      <w:r>
        <w:rPr>
          <w:rFonts w:ascii="仿宋_GB2312" w:eastAsia="仿宋_GB2312" w:hint="eastAsia"/>
          <w:sz w:val="32"/>
          <w:shd w:val="clear" w:color="auto" w:fill="FFFFFF"/>
        </w:rPr>
        <w:t>。</w:t>
      </w:r>
      <w:r>
        <w:rPr>
          <w:rFonts w:ascii="仿宋_GB2312" w:eastAsia="仿宋_GB2312" w:hint="eastAsia"/>
          <w:sz w:val="32"/>
          <w:szCs w:val="32"/>
        </w:rPr>
        <w:t>以上开展的各项活动对维护稳定、促进发展、化解矛盾纠纷、教育引导群众、宣传政策法规、依法加强基层堡垒建设，能力提升等方面起到了一定的作</w:t>
      </w:r>
      <w:r>
        <w:rPr>
          <w:rFonts w:ascii="仿宋_GB2312" w:eastAsia="仿宋_GB2312" w:hint="eastAsia"/>
          <w:sz w:val="32"/>
          <w:szCs w:val="32"/>
        </w:rPr>
        <w:lastRenderedPageBreak/>
        <w:t>用。</w:t>
      </w:r>
    </w:p>
    <w:p w:rsidR="00433332" w:rsidRDefault="000A7678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</w:t>
      </w:r>
      <w:r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年工作初步打算</w:t>
      </w:r>
    </w:p>
    <w:p w:rsidR="00433332" w:rsidRDefault="000A76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年是全面深化改革的关键之年，是全面推进依法治国的开局之年，也是全面完成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十二五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规划的收官之年。</w:t>
      </w:r>
      <w:r>
        <w:rPr>
          <w:rFonts w:ascii="仿宋_GB2312" w:eastAsia="仿宋_GB2312" w:hint="eastAsia"/>
          <w:sz w:val="32"/>
          <w:szCs w:val="32"/>
        </w:rPr>
        <w:t>我们将</w:t>
      </w:r>
      <w:r>
        <w:rPr>
          <w:rFonts w:ascii="仿宋_GB2312" w:eastAsia="仿宋_GB2312"/>
          <w:sz w:val="32"/>
          <w:szCs w:val="32"/>
        </w:rPr>
        <w:t>紧紧围绕减贫增收这个核心，全面贯彻落实党的十八大和十八届三中、四中全会精神，深入学习贯彻习近平总书记系列重要讲话精神，按照</w:t>
      </w:r>
      <w:r>
        <w:rPr>
          <w:rFonts w:ascii="仿宋_GB2312" w:eastAsia="仿宋_GB2312" w:hint="eastAsia"/>
          <w:sz w:val="32"/>
          <w:szCs w:val="32"/>
        </w:rPr>
        <w:t>县委、县政府</w:t>
      </w:r>
      <w:r>
        <w:rPr>
          <w:rFonts w:ascii="仿宋_GB2312" w:eastAsia="仿宋_GB2312"/>
          <w:sz w:val="32"/>
          <w:szCs w:val="32"/>
        </w:rPr>
        <w:t>的工作部署，以产业扶贫为总抓手，大力实施扶贫开发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三步走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发展战略，扎实推进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精准扶贫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ascii="仿宋_GB2312" w:eastAsia="仿宋_GB2312"/>
          <w:sz w:val="32"/>
          <w:szCs w:val="32"/>
        </w:rPr>
        <w:t>减贫摘</w:t>
      </w:r>
      <w:r>
        <w:rPr>
          <w:rFonts w:ascii="仿宋_GB2312" w:eastAsia="仿宋_GB2312"/>
          <w:sz w:val="32"/>
          <w:szCs w:val="32"/>
        </w:rPr>
        <w:t>帽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第一民生工程，全面完成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十二五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扶贫开发规划目标任务。</w:t>
      </w:r>
    </w:p>
    <w:p w:rsidR="00433332" w:rsidRDefault="00433332">
      <w:pPr>
        <w:rPr>
          <w:rFonts w:ascii="仿宋_GB2312" w:eastAsia="仿宋_GB2312"/>
          <w:sz w:val="32"/>
          <w:szCs w:val="32"/>
        </w:rPr>
      </w:pPr>
    </w:p>
    <w:p w:rsidR="00433332" w:rsidRDefault="00433332">
      <w:pPr>
        <w:rPr>
          <w:rFonts w:ascii="仿宋_GB2312" w:eastAsia="仿宋_GB2312"/>
          <w:sz w:val="32"/>
          <w:szCs w:val="32"/>
        </w:rPr>
      </w:pPr>
    </w:p>
    <w:p w:rsidR="00433332" w:rsidRDefault="00433332">
      <w:pPr>
        <w:rPr>
          <w:rFonts w:ascii="仿宋_GB2312" w:eastAsia="仿宋_GB2312"/>
          <w:sz w:val="32"/>
          <w:szCs w:val="32"/>
        </w:rPr>
      </w:pPr>
    </w:p>
    <w:p w:rsidR="00433332" w:rsidRDefault="00433332">
      <w:pPr>
        <w:rPr>
          <w:rFonts w:ascii="仿宋_GB2312" w:eastAsia="仿宋_GB2312"/>
          <w:sz w:val="32"/>
          <w:szCs w:val="32"/>
        </w:rPr>
      </w:pPr>
    </w:p>
    <w:p w:rsidR="00433332" w:rsidRDefault="00433332">
      <w:pPr>
        <w:rPr>
          <w:rFonts w:ascii="仿宋_GB2312" w:eastAsia="仿宋_GB2312"/>
          <w:sz w:val="32"/>
          <w:szCs w:val="32"/>
        </w:rPr>
      </w:pPr>
    </w:p>
    <w:p w:rsidR="00433332" w:rsidRDefault="000A76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石渠县扶贫和移民工作局</w:t>
      </w:r>
    </w:p>
    <w:p w:rsidR="00433332" w:rsidRDefault="000A76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3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78" w:rsidRDefault="000A7678" w:rsidP="00A55E2F">
      <w:r>
        <w:separator/>
      </w:r>
    </w:p>
  </w:endnote>
  <w:endnote w:type="continuationSeparator" w:id="0">
    <w:p w:rsidR="000A7678" w:rsidRDefault="000A7678" w:rsidP="00A5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78" w:rsidRDefault="000A7678" w:rsidP="00A55E2F">
      <w:r>
        <w:separator/>
      </w:r>
    </w:p>
  </w:footnote>
  <w:footnote w:type="continuationSeparator" w:id="0">
    <w:p w:rsidR="000A7678" w:rsidRDefault="000A7678" w:rsidP="00A5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5A2E1"/>
    <w:multiLevelType w:val="singleLevel"/>
    <w:tmpl w:val="5805A2E1"/>
    <w:lvl w:ilvl="0">
      <w:start w:val="1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32"/>
    <w:rsid w:val="000A7678"/>
    <w:rsid w:val="00433332"/>
    <w:rsid w:val="00A55E2F"/>
    <w:rsid w:val="244C7EDA"/>
    <w:rsid w:val="30337C6A"/>
    <w:rsid w:val="3A912C72"/>
    <w:rsid w:val="6BA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66CC"/>
      <w:u w:val="none"/>
    </w:rPr>
  </w:style>
  <w:style w:type="character" w:styleId="a4">
    <w:name w:val="Emphasis"/>
    <w:basedOn w:val="a0"/>
    <w:qFormat/>
  </w:style>
  <w:style w:type="character" w:styleId="a5">
    <w:name w:val="Hyperlink"/>
    <w:basedOn w:val="a0"/>
    <w:qFormat/>
    <w:rPr>
      <w:color w:val="3366CC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qFormat/>
  </w:style>
  <w:style w:type="character" w:customStyle="1" w:styleId="ds-reads-app-special">
    <w:name w:val="ds-reads-app-special"/>
    <w:basedOn w:val="a0"/>
    <w:qFormat/>
    <w:rPr>
      <w:color w:val="FFFFFF"/>
      <w:shd w:val="clear" w:color="auto" w:fill="F94A47"/>
    </w:rPr>
  </w:style>
  <w:style w:type="character" w:customStyle="1" w:styleId="ds-reads-from">
    <w:name w:val="ds-reads-from"/>
    <w:basedOn w:val="a0"/>
    <w:qFormat/>
  </w:style>
  <w:style w:type="character" w:customStyle="1" w:styleId="ds-unread-count">
    <w:name w:val="ds-unread-count"/>
    <w:basedOn w:val="a0"/>
    <w:qFormat/>
    <w:rPr>
      <w:b/>
      <w:color w:val="EE3322"/>
    </w:rPr>
  </w:style>
  <w:style w:type="paragraph" w:styleId="a6">
    <w:name w:val="header"/>
    <w:basedOn w:val="a"/>
    <w:link w:val="Char"/>
    <w:rsid w:val="00A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5E2F"/>
    <w:rPr>
      <w:kern w:val="2"/>
      <w:sz w:val="18"/>
      <w:szCs w:val="18"/>
    </w:rPr>
  </w:style>
  <w:style w:type="paragraph" w:styleId="a7">
    <w:name w:val="footer"/>
    <w:basedOn w:val="a"/>
    <w:link w:val="Char0"/>
    <w:rsid w:val="00A5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55E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66CC"/>
      <w:u w:val="none"/>
    </w:rPr>
  </w:style>
  <w:style w:type="character" w:styleId="a4">
    <w:name w:val="Emphasis"/>
    <w:basedOn w:val="a0"/>
    <w:qFormat/>
  </w:style>
  <w:style w:type="character" w:styleId="a5">
    <w:name w:val="Hyperlink"/>
    <w:basedOn w:val="a0"/>
    <w:qFormat/>
    <w:rPr>
      <w:color w:val="3366CC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qFormat/>
  </w:style>
  <w:style w:type="character" w:customStyle="1" w:styleId="ds-reads-app-special">
    <w:name w:val="ds-reads-app-special"/>
    <w:basedOn w:val="a0"/>
    <w:qFormat/>
    <w:rPr>
      <w:color w:val="FFFFFF"/>
      <w:shd w:val="clear" w:color="auto" w:fill="F94A47"/>
    </w:rPr>
  </w:style>
  <w:style w:type="character" w:customStyle="1" w:styleId="ds-reads-from">
    <w:name w:val="ds-reads-from"/>
    <w:basedOn w:val="a0"/>
    <w:qFormat/>
  </w:style>
  <w:style w:type="character" w:customStyle="1" w:styleId="ds-unread-count">
    <w:name w:val="ds-unread-count"/>
    <w:basedOn w:val="a0"/>
    <w:qFormat/>
    <w:rPr>
      <w:b/>
      <w:color w:val="EE3322"/>
    </w:rPr>
  </w:style>
  <w:style w:type="paragraph" w:styleId="a6">
    <w:name w:val="header"/>
    <w:basedOn w:val="a"/>
    <w:link w:val="Char"/>
    <w:rsid w:val="00A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5E2F"/>
    <w:rPr>
      <w:kern w:val="2"/>
      <w:sz w:val="18"/>
      <w:szCs w:val="18"/>
    </w:rPr>
  </w:style>
  <w:style w:type="paragraph" w:styleId="a7">
    <w:name w:val="footer"/>
    <w:basedOn w:val="a"/>
    <w:link w:val="Char0"/>
    <w:rsid w:val="00A5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55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464</Words>
  <Characters>2647</Characters>
  <Application>Microsoft Office Word</Application>
  <DocSecurity>0</DocSecurity>
  <Lines>22</Lines>
  <Paragraphs>6</Paragraphs>
  <ScaleCrop>false</ScaleCrop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2016-10-18T07:37:00Z</cp:lastPrinted>
  <dcterms:created xsi:type="dcterms:W3CDTF">2022-12-07T03:05:00Z</dcterms:created>
  <dcterms:modified xsi:type="dcterms:W3CDTF">2022-12-07T03:05:00Z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