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石财发〔2020〕59号</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石渠县财政局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关于印发《2020年预算绩效管理考核实施管理办法》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的通知</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各县级相关部门：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甘孜州委办公室印发&lt;2020年各县（市）目标绩效考核实施办法&gt;的通知》（甘委办发〔2020〕35号）和《四川省甘孜藏族自治州财政局文件》（甘财绩〔2020〕]5号）已将预算绩效管理纳入目标绩效考核范围，我局按照目标绩效考核相关办法制定了《2020年预算绩效管理考核实施办法》，现印发你们，请遵照目标绩效任务，认真贯彻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附件：《2020年预算绩效管理考核实施办法》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石渠县财政局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2020年8月14日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ind w:firstLine="560" w:firstLineChars="200"/>
        <w:jc w:val="right"/>
        <w:rPr>
          <w:rFonts w:hint="eastAsia" w:ascii="宋体" w:hAnsi="宋体" w:eastAsia="宋体" w:cs="宋体"/>
          <w:sz w:val="28"/>
          <w:szCs w:val="28"/>
          <w:lang w:val="en-US" w:eastAsia="zh-CN"/>
        </w:rPr>
      </w:pPr>
    </w:p>
    <w:p>
      <w:pPr>
        <w:pStyle w:val="6"/>
        <w:keepNext/>
        <w:keepLines/>
        <w:pageBreakBefore w:val="0"/>
        <w:widowControl w:val="0"/>
        <w:shd w:val="clear" w:color="auto" w:fill="auto"/>
        <w:kinsoku/>
        <w:wordWrap/>
        <w:overflowPunct/>
        <w:topLinePunct w:val="0"/>
        <w:autoSpaceDE/>
        <w:autoSpaceDN/>
        <w:bidi w:val="0"/>
        <w:adjustRightInd/>
        <w:snapToGrid/>
        <w:spacing w:before="313" w:beforeLines="100" w:after="313" w:afterLines="100" w:line="360" w:lineRule="auto"/>
        <w:ind w:left="0" w:right="0" w:firstLine="0"/>
        <w:jc w:val="center"/>
        <w:textAlignment w:val="auto"/>
        <w:rPr>
          <w:rFonts w:hint="eastAsia" w:ascii="黑体" w:hAnsi="黑体" w:eastAsia="黑体" w:cs="黑体"/>
          <w:sz w:val="36"/>
          <w:szCs w:val="36"/>
        </w:rPr>
      </w:pPr>
      <w:bookmarkStart w:id="0" w:name="bookmark8"/>
      <w:bookmarkStart w:id="1" w:name="bookmark7"/>
      <w:bookmarkStart w:id="2" w:name="bookmark9"/>
      <w:r>
        <w:rPr>
          <w:rFonts w:hint="eastAsia" w:ascii="黑体" w:hAnsi="黑体" w:eastAsia="黑体" w:cs="黑体"/>
          <w:b/>
          <w:bCs/>
          <w:color w:val="000000"/>
          <w:spacing w:val="0"/>
          <w:w w:val="100"/>
          <w:position w:val="0"/>
          <w:sz w:val="36"/>
          <w:szCs w:val="36"/>
          <w:lang w:val="zh-CN" w:eastAsia="zh-CN" w:bidi="zh-CN"/>
        </w:rPr>
        <w:t>2020</w:t>
      </w:r>
      <w:r>
        <w:rPr>
          <w:rFonts w:hint="eastAsia" w:ascii="黑体" w:hAnsi="黑体" w:eastAsia="黑体" w:cs="黑体"/>
          <w:color w:val="000000"/>
          <w:spacing w:val="0"/>
          <w:w w:val="100"/>
          <w:position w:val="0"/>
          <w:sz w:val="36"/>
          <w:szCs w:val="36"/>
        </w:rPr>
        <w:t>年预算绩效管理考核实施办法</w:t>
      </w:r>
      <w:bookmarkEnd w:id="0"/>
      <w:bookmarkEnd w:id="1"/>
      <w:bookmarkEnd w:id="2"/>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为进一步提高财政资金资源配置效率和使用效益，提升预算管理水平，加快建成全方位、全过程、全覆盖的预算绩效管理体系，根据目标绩效管理办法相关规定，制订本办法。</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2" w:firstLineChars="200"/>
        <w:jc w:val="both"/>
        <w:textAlignment w:val="auto"/>
        <w:rPr>
          <w:rFonts w:hint="eastAsia" w:ascii="宋体" w:hAnsi="宋体" w:eastAsia="宋体" w:cs="宋体"/>
          <w:b/>
          <w:bCs/>
          <w:color w:val="000000"/>
          <w:spacing w:val="0"/>
          <w:w w:val="100"/>
          <w:position w:val="0"/>
          <w:sz w:val="28"/>
          <w:szCs w:val="28"/>
        </w:rPr>
      </w:pPr>
      <w:bookmarkStart w:id="3" w:name="bookmark10"/>
      <w:r>
        <w:rPr>
          <w:rFonts w:hint="eastAsia" w:ascii="宋体" w:hAnsi="宋体" w:eastAsia="宋体" w:cs="宋体"/>
          <w:b/>
          <w:bCs/>
          <w:color w:val="000000"/>
          <w:spacing w:val="0"/>
          <w:w w:val="100"/>
          <w:position w:val="0"/>
          <w:sz w:val="28"/>
          <w:szCs w:val="28"/>
        </w:rPr>
        <w:t>一</w:t>
      </w:r>
      <w:bookmarkEnd w:id="3"/>
      <w:r>
        <w:rPr>
          <w:rFonts w:hint="eastAsia" w:ascii="宋体" w:hAnsi="宋体" w:eastAsia="宋体" w:cs="宋体"/>
          <w:b/>
          <w:bCs/>
          <w:color w:val="000000"/>
          <w:spacing w:val="0"/>
          <w:w w:val="100"/>
          <w:position w:val="0"/>
          <w:sz w:val="28"/>
          <w:szCs w:val="28"/>
        </w:rPr>
        <w:t>、考核评分体系及范围</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rPr>
      </w:pPr>
      <w:bookmarkStart w:id="4" w:name="bookmark11"/>
      <w:r>
        <w:rPr>
          <w:rFonts w:hint="eastAsia" w:ascii="宋体" w:hAnsi="宋体" w:eastAsia="宋体" w:cs="宋体"/>
          <w:color w:val="000000"/>
          <w:spacing w:val="0"/>
          <w:w w:val="100"/>
          <w:position w:val="0"/>
          <w:sz w:val="28"/>
          <w:szCs w:val="28"/>
        </w:rPr>
        <w:t>（</w:t>
      </w:r>
      <w:bookmarkEnd w:id="4"/>
      <w:r>
        <w:rPr>
          <w:rFonts w:hint="eastAsia" w:ascii="宋体" w:hAnsi="宋体" w:eastAsia="宋体" w:cs="宋体"/>
          <w:color w:val="000000"/>
          <w:spacing w:val="0"/>
          <w:w w:val="100"/>
          <w:position w:val="0"/>
          <w:sz w:val="28"/>
          <w:szCs w:val="28"/>
        </w:rPr>
        <w:t>一）评分体系</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按县（市）政府和</w:t>
      </w:r>
      <w:r>
        <w:rPr>
          <w:rFonts w:hint="eastAsia" w:cs="宋体"/>
          <w:color w:val="000000"/>
          <w:spacing w:val="0"/>
          <w:w w:val="100"/>
          <w:position w:val="0"/>
          <w:sz w:val="28"/>
          <w:szCs w:val="28"/>
          <w:lang w:val="en-US" w:eastAsia="zh-CN"/>
        </w:rPr>
        <w:t>县</w:t>
      </w:r>
      <w:r>
        <w:rPr>
          <w:rFonts w:hint="eastAsia" w:ascii="宋体" w:hAnsi="宋体" w:eastAsia="宋体" w:cs="宋体"/>
          <w:color w:val="000000"/>
          <w:spacing w:val="0"/>
          <w:w w:val="100"/>
          <w:position w:val="0"/>
          <w:sz w:val="28"/>
          <w:szCs w:val="28"/>
        </w:rPr>
        <w:t>级部门从组织保障、过程管控、基础支撑、考核监督、其他考评五大体系和加分项、减分项，制定了《</w:t>
      </w:r>
      <w:r>
        <w:rPr>
          <w:rFonts w:hint="eastAsia" w:cs="宋体"/>
          <w:color w:val="000000"/>
          <w:spacing w:val="0"/>
          <w:w w:val="100"/>
          <w:position w:val="0"/>
          <w:sz w:val="28"/>
          <w:szCs w:val="28"/>
          <w:lang w:val="en-US" w:eastAsia="zh-CN"/>
        </w:rPr>
        <w:t>石渠县县</w:t>
      </w:r>
      <w:r>
        <w:rPr>
          <w:rFonts w:hint="eastAsia" w:ascii="宋体" w:hAnsi="宋体" w:eastAsia="宋体" w:cs="宋体"/>
          <w:color w:val="000000"/>
          <w:spacing w:val="0"/>
          <w:w w:val="100"/>
          <w:position w:val="0"/>
          <w:sz w:val="28"/>
          <w:szCs w:val="28"/>
        </w:rPr>
        <w:t>级部门预算绩效管理工作考核评分表》（附件</w:t>
      </w:r>
      <w:r>
        <w:rPr>
          <w:rFonts w:hint="eastAsia" w:cs="宋体"/>
          <w:color w:val="000000"/>
          <w:spacing w:val="0"/>
          <w:w w:val="100"/>
          <w:position w:val="0"/>
          <w:sz w:val="28"/>
          <w:szCs w:val="28"/>
          <w:lang w:val="en-US" w:eastAsia="zh-CN"/>
        </w:rPr>
        <w:t>1</w:t>
      </w:r>
      <w:r>
        <w:rPr>
          <w:rFonts w:hint="eastAsia" w:ascii="宋体" w:hAnsi="宋体" w:eastAsia="宋体" w:cs="宋体"/>
          <w:color w:val="000000"/>
          <w:spacing w:val="0"/>
          <w:w w:val="100"/>
          <w:position w:val="0"/>
          <w:sz w:val="28"/>
          <w:szCs w:val="28"/>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rPr>
      </w:pPr>
      <w:bookmarkStart w:id="5" w:name="bookmark12"/>
      <w:r>
        <w:rPr>
          <w:rFonts w:hint="eastAsia" w:ascii="宋体" w:hAnsi="宋体" w:eastAsia="宋体" w:cs="宋体"/>
          <w:color w:val="000000"/>
          <w:spacing w:val="0"/>
          <w:w w:val="100"/>
          <w:position w:val="0"/>
          <w:sz w:val="28"/>
          <w:szCs w:val="28"/>
        </w:rPr>
        <w:t>（</w:t>
      </w:r>
      <w:bookmarkEnd w:id="5"/>
      <w:r>
        <w:rPr>
          <w:rFonts w:hint="eastAsia" w:ascii="宋体" w:hAnsi="宋体" w:eastAsia="宋体" w:cs="宋体"/>
          <w:color w:val="000000"/>
          <w:spacing w:val="0"/>
          <w:w w:val="100"/>
          <w:position w:val="0"/>
          <w:sz w:val="28"/>
          <w:szCs w:val="28"/>
        </w:rPr>
        <w:t>二）考核范围</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r>
        <w:rPr>
          <w:rFonts w:hint="eastAsia" w:cs="宋体"/>
          <w:color w:val="000000"/>
          <w:spacing w:val="0"/>
          <w:w w:val="100"/>
          <w:position w:val="0"/>
          <w:sz w:val="28"/>
          <w:szCs w:val="28"/>
          <w:lang w:val="en-US" w:eastAsia="zh-CN"/>
        </w:rPr>
        <w:t>纳入</w:t>
      </w:r>
      <w:r>
        <w:rPr>
          <w:rFonts w:hint="eastAsia" w:ascii="宋体" w:hAnsi="宋体" w:eastAsia="宋体" w:cs="宋体"/>
          <w:color w:val="000000"/>
          <w:spacing w:val="0"/>
          <w:w w:val="100"/>
          <w:position w:val="0"/>
          <w:sz w:val="28"/>
          <w:szCs w:val="28"/>
        </w:rPr>
        <w:t>目标绩效考核的</w:t>
      </w:r>
      <w:r>
        <w:rPr>
          <w:rFonts w:hint="eastAsia" w:cs="宋体"/>
          <w:color w:val="000000"/>
          <w:spacing w:val="0"/>
          <w:w w:val="100"/>
          <w:position w:val="0"/>
          <w:sz w:val="28"/>
          <w:szCs w:val="28"/>
          <w:lang w:val="en-US" w:eastAsia="zh-CN"/>
        </w:rPr>
        <w:t>县</w:t>
      </w:r>
      <w:r>
        <w:rPr>
          <w:rFonts w:hint="eastAsia" w:ascii="宋体" w:hAnsi="宋体" w:eastAsia="宋体" w:cs="宋体"/>
          <w:color w:val="000000"/>
          <w:spacing w:val="0"/>
          <w:w w:val="100"/>
          <w:position w:val="0"/>
          <w:sz w:val="28"/>
          <w:szCs w:val="28"/>
        </w:rPr>
        <w:t>级相关部门（附件</w:t>
      </w:r>
      <w:r>
        <w:rPr>
          <w:rFonts w:hint="eastAsia" w:cs="宋体"/>
          <w:color w:val="000000"/>
          <w:spacing w:val="0"/>
          <w:w w:val="100"/>
          <w:position w:val="0"/>
          <w:sz w:val="28"/>
          <w:szCs w:val="28"/>
          <w:lang w:val="en-US" w:eastAsia="zh-CN"/>
        </w:rPr>
        <w:t>2</w:t>
      </w:r>
      <w:r>
        <w:rPr>
          <w:rFonts w:hint="eastAsia" w:ascii="宋体" w:hAnsi="宋体" w:eastAsia="宋体" w:cs="宋体"/>
          <w:color w:val="000000"/>
          <w:spacing w:val="0"/>
          <w:w w:val="100"/>
          <w:position w:val="0"/>
          <w:sz w:val="28"/>
          <w:szCs w:val="28"/>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2" w:firstLineChars="200"/>
        <w:jc w:val="both"/>
        <w:textAlignment w:val="auto"/>
        <w:rPr>
          <w:rFonts w:hint="eastAsia" w:ascii="宋体" w:hAnsi="宋体" w:eastAsia="宋体" w:cs="宋体"/>
          <w:b/>
          <w:bCs/>
          <w:color w:val="000000"/>
          <w:spacing w:val="0"/>
          <w:w w:val="100"/>
          <w:position w:val="0"/>
          <w:sz w:val="28"/>
          <w:szCs w:val="28"/>
        </w:rPr>
      </w:pPr>
      <w:bookmarkStart w:id="6" w:name="bookmark13"/>
      <w:r>
        <w:rPr>
          <w:rFonts w:hint="eastAsia" w:ascii="宋体" w:hAnsi="宋体" w:eastAsia="宋体" w:cs="宋体"/>
          <w:b/>
          <w:bCs/>
          <w:color w:val="000000"/>
          <w:spacing w:val="0"/>
          <w:w w:val="100"/>
          <w:position w:val="0"/>
          <w:sz w:val="28"/>
          <w:szCs w:val="28"/>
        </w:rPr>
        <w:t>二</w:t>
      </w:r>
      <w:bookmarkEnd w:id="6"/>
      <w:r>
        <w:rPr>
          <w:rFonts w:hint="eastAsia" w:ascii="宋体" w:hAnsi="宋体" w:eastAsia="宋体" w:cs="宋体"/>
          <w:b/>
          <w:bCs/>
          <w:color w:val="000000"/>
          <w:spacing w:val="0"/>
          <w:w w:val="100"/>
          <w:position w:val="0"/>
          <w:sz w:val="28"/>
          <w:szCs w:val="28"/>
        </w:rPr>
        <w:t>、扣分计算</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rPr>
      </w:pPr>
      <w:bookmarkStart w:id="7" w:name="bookmark14"/>
      <w:r>
        <w:rPr>
          <w:rFonts w:hint="eastAsia" w:ascii="宋体" w:hAnsi="宋体" w:eastAsia="宋体" w:cs="宋体"/>
          <w:color w:val="000000"/>
          <w:spacing w:val="0"/>
          <w:w w:val="100"/>
          <w:position w:val="0"/>
          <w:sz w:val="28"/>
          <w:szCs w:val="28"/>
        </w:rPr>
        <w:t>（</w:t>
      </w:r>
      <w:bookmarkEnd w:id="7"/>
      <w:r>
        <w:rPr>
          <w:rFonts w:hint="eastAsia" w:ascii="宋体" w:hAnsi="宋体" w:eastAsia="宋体" w:cs="宋体"/>
          <w:color w:val="000000"/>
          <w:spacing w:val="0"/>
          <w:w w:val="100"/>
          <w:position w:val="0"/>
          <w:sz w:val="28"/>
          <w:szCs w:val="28"/>
        </w:rPr>
        <w:t>一）考核评分计算</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180" w:line="360" w:lineRule="auto"/>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考核基础分按百分制计算，考核评分得分=基础分+加分</w:t>
      </w:r>
      <w:r>
        <w:rPr>
          <w:rFonts w:hint="eastAsia" w:ascii="宋体" w:hAnsi="宋体" w:eastAsia="宋体" w:cs="宋体"/>
          <w:color w:val="000000"/>
          <w:spacing w:val="0"/>
          <w:w w:val="100"/>
          <w:position w:val="0"/>
          <w:sz w:val="28"/>
          <w:szCs w:val="28"/>
          <w:lang w:val="zh-CN" w:eastAsia="zh-CN" w:bidi="zh-CN"/>
        </w:rPr>
        <w:t xml:space="preserve">项-扣 </w:t>
      </w:r>
      <w:r>
        <w:rPr>
          <w:rFonts w:hint="eastAsia" w:ascii="宋体" w:hAnsi="宋体" w:eastAsia="宋体" w:cs="宋体"/>
          <w:color w:val="000000"/>
          <w:spacing w:val="0"/>
          <w:w w:val="100"/>
          <w:position w:val="0"/>
          <w:sz w:val="28"/>
          <w:szCs w:val="28"/>
        </w:rPr>
        <w:t>分项。</w:t>
      </w:r>
    </w:p>
    <w:p>
      <w:pPr>
        <w:pStyle w:val="7"/>
        <w:keepNext w:val="0"/>
        <w:keepLines w:val="0"/>
        <w:pageBreakBefore w:val="0"/>
        <w:widowControl w:val="0"/>
        <w:shd w:val="clear" w:color="auto" w:fill="auto"/>
        <w:tabs>
          <w:tab w:val="left" w:pos="1261"/>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color w:val="000000"/>
          <w:spacing w:val="0"/>
          <w:w w:val="100"/>
          <w:position w:val="0"/>
          <w:sz w:val="28"/>
          <w:szCs w:val="28"/>
        </w:rPr>
      </w:pPr>
      <w:bookmarkStart w:id="8" w:name="bookmark15"/>
      <w:r>
        <w:rPr>
          <w:rFonts w:hint="eastAsia" w:ascii="宋体" w:hAnsi="宋体" w:eastAsia="宋体" w:cs="宋体"/>
          <w:color w:val="000000"/>
          <w:spacing w:val="0"/>
          <w:w w:val="100"/>
          <w:position w:val="0"/>
          <w:sz w:val="28"/>
          <w:szCs w:val="28"/>
        </w:rPr>
        <w:t>（</w:t>
      </w:r>
      <w:bookmarkEnd w:id="8"/>
      <w:r>
        <w:rPr>
          <w:rFonts w:hint="eastAsia" w:ascii="宋体" w:hAnsi="宋体" w:eastAsia="宋体" w:cs="宋体"/>
          <w:color w:val="000000"/>
          <w:spacing w:val="0"/>
          <w:w w:val="100"/>
          <w:position w:val="0"/>
          <w:sz w:val="28"/>
          <w:szCs w:val="28"/>
        </w:rPr>
        <w:t>二）扣分事项扣分计算</w:t>
      </w:r>
    </w:p>
    <w:p>
      <w:pPr>
        <w:pStyle w:val="7"/>
        <w:keepNext w:val="0"/>
        <w:keepLines w:val="0"/>
        <w:pageBreakBefore w:val="0"/>
        <w:widowControl w:val="0"/>
        <w:numPr>
          <w:ilvl w:val="0"/>
          <w:numId w:val="1"/>
        </w:numPr>
        <w:shd w:val="clear" w:color="auto" w:fill="auto"/>
        <w:tabs>
          <w:tab w:val="left" w:pos="103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color w:val="000000"/>
          <w:spacing w:val="0"/>
          <w:w w:val="100"/>
          <w:position w:val="0"/>
          <w:sz w:val="28"/>
          <w:szCs w:val="28"/>
        </w:rPr>
      </w:pPr>
      <w:bookmarkStart w:id="9" w:name="bookmark16"/>
      <w:bookmarkEnd w:id="9"/>
      <w:r>
        <w:rPr>
          <w:rFonts w:hint="eastAsia" w:ascii="宋体" w:hAnsi="宋体" w:eastAsia="宋体" w:cs="宋体"/>
          <w:color w:val="000000"/>
          <w:spacing w:val="0"/>
          <w:w w:val="100"/>
          <w:position w:val="0"/>
          <w:sz w:val="28"/>
          <w:szCs w:val="28"/>
          <w:lang w:val="zh-CN" w:eastAsia="zh-CN"/>
        </w:rPr>
        <w:t>“预</w:t>
      </w:r>
      <w:r>
        <w:rPr>
          <w:rFonts w:hint="eastAsia" w:ascii="宋体" w:hAnsi="宋体" w:eastAsia="宋体" w:cs="宋体"/>
          <w:color w:val="000000"/>
          <w:spacing w:val="0"/>
          <w:w w:val="100"/>
          <w:position w:val="0"/>
          <w:sz w:val="28"/>
          <w:szCs w:val="28"/>
        </w:rPr>
        <w:t>算绩效管理</w:t>
      </w:r>
      <w:r>
        <w:rPr>
          <w:rFonts w:hint="eastAsia" w:ascii="宋体" w:hAnsi="宋体" w:eastAsia="宋体" w:cs="宋体"/>
          <w:color w:val="000000"/>
          <w:spacing w:val="0"/>
          <w:w w:val="100"/>
          <w:position w:val="0"/>
          <w:sz w:val="28"/>
          <w:szCs w:val="28"/>
          <w:lang w:val="zh-CN" w:eastAsia="zh-CN"/>
        </w:rPr>
        <w:t>”扣分</w:t>
      </w:r>
      <w:r>
        <w:rPr>
          <w:rFonts w:hint="eastAsia" w:ascii="宋体" w:hAnsi="宋体" w:eastAsia="宋体" w:cs="宋体"/>
          <w:color w:val="000000"/>
          <w:spacing w:val="0"/>
          <w:w w:val="100"/>
          <w:position w:val="0"/>
          <w:sz w:val="28"/>
          <w:szCs w:val="28"/>
        </w:rPr>
        <w:t>事项扣分封顶设置为3分。</w:t>
      </w:r>
    </w:p>
    <w:p>
      <w:pPr>
        <w:pStyle w:val="7"/>
        <w:keepNext w:val="0"/>
        <w:keepLines w:val="0"/>
        <w:pageBreakBefore w:val="0"/>
        <w:widowControl w:val="0"/>
        <w:numPr>
          <w:ilvl w:val="0"/>
          <w:numId w:val="1"/>
        </w:numPr>
        <w:shd w:val="clear" w:color="auto" w:fill="auto"/>
        <w:tabs>
          <w:tab w:val="left" w:pos="103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sz w:val="28"/>
          <w:szCs w:val="28"/>
        </w:rPr>
      </w:pPr>
      <w:bookmarkStart w:id="10" w:name="bookmark17"/>
      <w:bookmarkEnd w:id="10"/>
      <w:r>
        <w:rPr>
          <w:rFonts w:hint="eastAsia" w:ascii="宋体" w:hAnsi="宋体" w:eastAsia="宋体" w:cs="宋体"/>
          <w:color w:val="000000"/>
          <w:spacing w:val="0"/>
          <w:w w:val="100"/>
          <w:position w:val="0"/>
          <w:sz w:val="28"/>
          <w:szCs w:val="28"/>
        </w:rPr>
        <w:t>考核评分</w:t>
      </w:r>
      <w:r>
        <w:rPr>
          <w:rFonts w:hint="eastAsia" w:ascii="宋体" w:hAnsi="宋体" w:eastAsia="宋体" w:cs="宋体"/>
          <w:color w:val="000000"/>
          <w:spacing w:val="0"/>
          <w:w w:val="100"/>
          <w:position w:val="0"/>
          <w:sz w:val="28"/>
          <w:szCs w:val="28"/>
          <w:lang w:val="en-US" w:eastAsia="en-US" w:bidi="en-US"/>
        </w:rPr>
        <w:t>N95</w:t>
      </w:r>
      <w:r>
        <w:rPr>
          <w:rFonts w:hint="eastAsia" w:ascii="宋体" w:hAnsi="宋体" w:eastAsia="宋体" w:cs="宋体"/>
          <w:color w:val="000000"/>
          <w:spacing w:val="0"/>
          <w:w w:val="100"/>
          <w:position w:val="0"/>
          <w:sz w:val="28"/>
          <w:szCs w:val="28"/>
        </w:rPr>
        <w:t>分的，</w:t>
      </w:r>
      <w:r>
        <w:rPr>
          <w:rFonts w:hint="eastAsia" w:ascii="宋体" w:hAnsi="宋体" w:eastAsia="宋体" w:cs="宋体"/>
          <w:color w:val="000000"/>
          <w:spacing w:val="0"/>
          <w:w w:val="100"/>
          <w:position w:val="0"/>
          <w:sz w:val="28"/>
          <w:szCs w:val="28"/>
          <w:lang w:val="zh-CN" w:eastAsia="zh-CN" w:bidi="zh-CN"/>
        </w:rPr>
        <w:t>“预</w:t>
      </w:r>
      <w:r>
        <w:rPr>
          <w:rFonts w:hint="eastAsia" w:ascii="宋体" w:hAnsi="宋体" w:eastAsia="宋体" w:cs="宋体"/>
          <w:color w:val="000000"/>
          <w:spacing w:val="0"/>
          <w:w w:val="100"/>
          <w:position w:val="0"/>
          <w:sz w:val="28"/>
          <w:szCs w:val="28"/>
        </w:rPr>
        <w:t>算绩效管理”扣分事项不扣分。</w:t>
      </w:r>
    </w:p>
    <w:p>
      <w:pPr>
        <w:pStyle w:val="7"/>
        <w:keepNext w:val="0"/>
        <w:keepLines w:val="0"/>
        <w:pageBreakBefore w:val="0"/>
        <w:widowControl w:val="0"/>
        <w:numPr>
          <w:ilvl w:val="0"/>
          <w:numId w:val="1"/>
        </w:numPr>
        <w:shd w:val="clear" w:color="auto" w:fill="auto"/>
        <w:tabs>
          <w:tab w:val="left" w:pos="1034"/>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color w:val="000000"/>
          <w:spacing w:val="0"/>
          <w:w w:val="100"/>
          <w:position w:val="0"/>
          <w:sz w:val="28"/>
          <w:szCs w:val="28"/>
          <w:lang w:val="zh-CN" w:eastAsia="zh-CN"/>
        </w:rPr>
      </w:pPr>
      <w:bookmarkStart w:id="11" w:name="bookmark18"/>
      <w:bookmarkEnd w:id="11"/>
      <w:r>
        <w:rPr>
          <w:rFonts w:hint="eastAsia" w:ascii="宋体" w:hAnsi="宋体" w:eastAsia="宋体" w:cs="宋体"/>
          <w:color w:val="000000"/>
          <w:spacing w:val="0"/>
          <w:w w:val="100"/>
          <w:position w:val="0"/>
          <w:sz w:val="28"/>
          <w:szCs w:val="28"/>
          <w:lang w:val="zh-CN" w:eastAsia="zh-CN"/>
        </w:rPr>
        <w:t>考核评分＜95分的，“预算绩效管理”扣分事项扣分</w:t>
      </w:r>
      <w:r>
        <w:rPr>
          <w:rFonts w:hint="eastAsia" w:ascii="宋体" w:hAnsi="宋体" w:eastAsia="宋体" w:cs="宋体"/>
          <w:color w:val="000000"/>
          <w:spacing w:val="0"/>
          <w:w w:val="100"/>
          <w:position w:val="0"/>
          <w:sz w:val="28"/>
          <w:szCs w:val="28"/>
          <w:lang w:val="en-US" w:eastAsia="en-US"/>
        </w:rPr>
        <w:t>=3*（1</w:t>
      </w:r>
      <w:r>
        <w:rPr>
          <w:rFonts w:hint="eastAsia" w:ascii="宋体" w:hAnsi="宋体" w:eastAsia="宋体" w:cs="宋体"/>
          <w:color w:val="000000"/>
          <w:spacing w:val="0"/>
          <w:w w:val="100"/>
          <w:position w:val="0"/>
          <w:sz w:val="28"/>
          <w:szCs w:val="28"/>
          <w:lang w:val="zh-CN" w:eastAsia="zh-CN"/>
        </w:rPr>
        <w:t>- 考核评价/95*100%）。比如：考核评分为80分，则“预算绩效管理”扣分事项扣分</w:t>
      </w:r>
      <w:r>
        <w:rPr>
          <w:rFonts w:hint="eastAsia" w:ascii="宋体" w:hAnsi="宋体" w:eastAsia="宋体" w:cs="宋体"/>
          <w:color w:val="000000"/>
          <w:spacing w:val="0"/>
          <w:w w:val="100"/>
          <w:position w:val="0"/>
          <w:sz w:val="28"/>
          <w:szCs w:val="28"/>
          <w:lang w:val="en-US" w:eastAsia="en-US"/>
        </w:rPr>
        <w:t xml:space="preserve">=3* </w:t>
      </w:r>
      <w:r>
        <w:rPr>
          <w:rFonts w:hint="eastAsia" w:ascii="宋体" w:hAnsi="宋体" w:eastAsia="宋体" w:cs="宋体"/>
          <w:color w:val="000000"/>
          <w:spacing w:val="0"/>
          <w:w w:val="100"/>
          <w:position w:val="0"/>
          <w:sz w:val="28"/>
          <w:szCs w:val="28"/>
          <w:lang w:val="zh-CN" w:eastAsia="zh-CN"/>
        </w:rPr>
        <w:t>（ 1-80/95*100%） =0.4737。</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left"/>
        <w:textAlignment w:val="auto"/>
        <w:rPr>
          <w:rFonts w:hint="eastAsia" w:ascii="宋体" w:hAnsi="宋体" w:eastAsia="宋体" w:cs="宋体"/>
          <w:sz w:val="28"/>
          <w:szCs w:val="28"/>
        </w:rPr>
      </w:pPr>
      <w:bookmarkStart w:id="12" w:name="bookmark19"/>
      <w:r>
        <w:rPr>
          <w:rFonts w:hint="eastAsia" w:ascii="宋体" w:hAnsi="宋体" w:eastAsia="宋体" w:cs="宋体"/>
          <w:color w:val="000000"/>
          <w:spacing w:val="0"/>
          <w:w w:val="100"/>
          <w:position w:val="0"/>
          <w:sz w:val="28"/>
          <w:szCs w:val="28"/>
        </w:rPr>
        <w:t>三</w:t>
      </w:r>
      <w:bookmarkEnd w:id="12"/>
      <w:r>
        <w:rPr>
          <w:rFonts w:hint="eastAsia" w:ascii="宋体" w:hAnsi="宋体" w:eastAsia="宋体" w:cs="宋体"/>
          <w:color w:val="000000"/>
          <w:spacing w:val="0"/>
          <w:w w:val="100"/>
          <w:position w:val="0"/>
          <w:sz w:val="28"/>
          <w:szCs w:val="28"/>
        </w:rPr>
        <w:t>、结果运用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pacing w:val="0"/>
          <w:w w:val="100"/>
          <w:position w:val="0"/>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pacing w:val="0"/>
          <w:w w:val="100"/>
          <w:position w:val="0"/>
          <w:sz w:val="28"/>
          <w:szCs w:val="28"/>
        </w:rPr>
        <w:t>将考核扣分情况报</w:t>
      </w:r>
      <w:r>
        <w:rPr>
          <w:rFonts w:hint="eastAsia" w:ascii="宋体" w:hAnsi="宋体" w:eastAsia="宋体" w:cs="宋体"/>
          <w:color w:val="000000"/>
          <w:spacing w:val="0"/>
          <w:w w:val="100"/>
          <w:position w:val="0"/>
          <w:sz w:val="28"/>
          <w:szCs w:val="28"/>
          <w:lang w:val="en-US" w:eastAsia="zh-CN"/>
        </w:rPr>
        <w:t>县</w:t>
      </w:r>
      <w:r>
        <w:rPr>
          <w:rFonts w:hint="eastAsia" w:ascii="宋体" w:hAnsi="宋体" w:eastAsia="宋体" w:cs="宋体"/>
          <w:color w:val="000000"/>
          <w:spacing w:val="0"/>
          <w:w w:val="100"/>
          <w:position w:val="0"/>
          <w:sz w:val="28"/>
          <w:szCs w:val="28"/>
        </w:rPr>
        <w:t>委</w:t>
      </w:r>
      <w:r>
        <w:rPr>
          <w:rFonts w:hint="eastAsia" w:ascii="宋体" w:hAnsi="宋体" w:eastAsia="宋体" w:cs="宋体"/>
          <w:color w:val="000000"/>
          <w:spacing w:val="0"/>
          <w:w w:val="100"/>
          <w:position w:val="0"/>
          <w:sz w:val="28"/>
          <w:szCs w:val="28"/>
          <w:lang w:val="en-US" w:eastAsia="zh-CN"/>
        </w:rPr>
        <w:t>目督办</w:t>
      </w:r>
      <w:r>
        <w:rPr>
          <w:rFonts w:hint="eastAsia" w:ascii="宋体" w:hAnsi="宋体" w:eastAsia="宋体" w:cs="宋体"/>
          <w:color w:val="000000"/>
          <w:spacing w:val="0"/>
          <w:w w:val="100"/>
          <w:position w:val="0"/>
          <w:sz w:val="28"/>
          <w:szCs w:val="28"/>
        </w:rPr>
        <w:t>，计入各相关部门2020年目标绩效考核得分。</w:t>
      </w:r>
    </w:p>
    <w:p>
      <w:pPr>
        <w:pStyle w:val="6"/>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bookmarkStart w:id="13" w:name="bookmark28"/>
      <w:bookmarkStart w:id="14" w:name="bookmark29"/>
      <w:bookmarkStart w:id="15" w:name="bookmark30"/>
      <w:r>
        <w:rPr>
          <w:rFonts w:hint="eastAsia"/>
          <w:color w:val="000000"/>
          <w:spacing w:val="0"/>
          <w:w w:val="100"/>
          <w:position w:val="0"/>
          <w:lang w:val="en-US" w:eastAsia="zh-CN"/>
        </w:rPr>
        <w:t>石渠县县</w:t>
      </w:r>
      <w:r>
        <w:rPr>
          <w:color w:val="000000"/>
          <w:spacing w:val="0"/>
          <w:w w:val="100"/>
          <w:position w:val="0"/>
        </w:rPr>
        <w:t>级部门预算绩效管理工作考核评分表</w:t>
      </w:r>
      <w:bookmarkEnd w:id="13"/>
      <w:bookmarkEnd w:id="14"/>
      <w:bookmarkEnd w:id="15"/>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24"/>
          <w:szCs w:val="24"/>
        </w:rPr>
      </w:pPr>
      <w:r>
        <w:rPr>
          <w:rFonts w:ascii="Times New Roman" w:hAnsi="Times New Roman" w:eastAsia="Times New Roman" w:cs="Times New Roman"/>
          <w:color w:val="000000"/>
          <w:spacing w:val="0"/>
          <w:w w:val="100"/>
          <w:position w:val="0"/>
          <w:sz w:val="28"/>
          <w:szCs w:val="28"/>
        </w:rPr>
        <w:t>（2020</w:t>
      </w:r>
      <w:r>
        <w:rPr>
          <w:rFonts w:ascii="宋体" w:hAnsi="宋体" w:eastAsia="宋体" w:cs="宋体"/>
          <w:color w:val="000000"/>
          <w:spacing w:val="0"/>
          <w:w w:val="100"/>
          <w:position w:val="0"/>
          <w:sz w:val="24"/>
          <w:szCs w:val="24"/>
        </w:rPr>
        <w:t>年度）</w:t>
      </w:r>
    </w:p>
    <w:tbl>
      <w:tblPr>
        <w:tblStyle w:val="5"/>
        <w:tblW w:w="10361" w:type="dxa"/>
        <w:jc w:val="center"/>
        <w:tblInd w:w="0" w:type="dxa"/>
        <w:tblLayout w:type="fixed"/>
        <w:tblCellMar>
          <w:top w:w="0" w:type="dxa"/>
          <w:left w:w="10" w:type="dxa"/>
          <w:bottom w:w="0" w:type="dxa"/>
          <w:right w:w="10" w:type="dxa"/>
        </w:tblCellMar>
      </w:tblPr>
      <w:tblGrid>
        <w:gridCol w:w="661"/>
        <w:gridCol w:w="900"/>
        <w:gridCol w:w="634"/>
        <w:gridCol w:w="3430"/>
        <w:gridCol w:w="12"/>
        <w:gridCol w:w="485"/>
        <w:gridCol w:w="12"/>
        <w:gridCol w:w="1579"/>
        <w:gridCol w:w="12"/>
        <w:gridCol w:w="481"/>
        <w:gridCol w:w="16"/>
        <w:gridCol w:w="690"/>
        <w:gridCol w:w="16"/>
        <w:gridCol w:w="686"/>
        <w:gridCol w:w="23"/>
        <w:gridCol w:w="704"/>
        <w:gridCol w:w="20"/>
      </w:tblGrid>
      <w:tr>
        <w:tblPrEx>
          <w:tblLayout w:type="fixed"/>
          <w:tblCellMar>
            <w:top w:w="0" w:type="dxa"/>
            <w:left w:w="10" w:type="dxa"/>
            <w:bottom w:w="0" w:type="dxa"/>
            <w:right w:w="10" w:type="dxa"/>
          </w:tblCellMar>
        </w:tblPrEx>
        <w:trPr>
          <w:trHeight w:val="752" w:hRule="exact"/>
          <w:jc w:val="center"/>
        </w:trPr>
        <w:tc>
          <w:tcPr>
            <w:tcW w:w="6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rPr>
                <w:b w:val="0"/>
                <w:bCs w:val="0"/>
              </w:rPr>
            </w:pPr>
            <w:r>
              <w:rPr>
                <w:b w:val="0"/>
                <w:bCs w:val="0"/>
                <w:color w:val="000000"/>
                <w:spacing w:val="0"/>
                <w:w w:val="100"/>
                <w:position w:val="0"/>
              </w:rPr>
              <w:t>考核 类别</w:t>
            </w:r>
          </w:p>
        </w:tc>
        <w:tc>
          <w:tcPr>
            <w:tcW w:w="90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rPr>
              <w:t>考核内容</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rPr>
              <w:t>序号</w:t>
            </w:r>
          </w:p>
        </w:tc>
        <w:tc>
          <w:tcPr>
            <w:tcW w:w="3442"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rPr>
              <w:t>计分标准（新）</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rPr>
              <w:t>分值</w:t>
            </w:r>
          </w:p>
        </w:tc>
        <w:tc>
          <w:tcPr>
            <w:tcW w:w="1591"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rPr>
              <w:t>佐证材料</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8" w:lineRule="exact"/>
              <w:ind w:left="0" w:right="0" w:firstLine="0"/>
              <w:jc w:val="center"/>
              <w:rPr>
                <w:b w:val="0"/>
                <w:bCs w:val="0"/>
              </w:rPr>
            </w:pPr>
            <w:r>
              <w:rPr>
                <w:b w:val="0"/>
                <w:bCs w:val="0"/>
                <w:color w:val="000000"/>
                <w:spacing w:val="0"/>
                <w:w w:val="100"/>
                <w:position w:val="0"/>
              </w:rPr>
              <w:t>自评 分数</w:t>
            </w:r>
          </w:p>
        </w:tc>
        <w:tc>
          <w:tcPr>
            <w:tcW w:w="706"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rPr>
                <w:b w:val="0"/>
                <w:bCs w:val="0"/>
              </w:rPr>
            </w:pPr>
            <w:r>
              <w:rPr>
                <w:b w:val="0"/>
                <w:bCs w:val="0"/>
                <w:color w:val="000000"/>
                <w:spacing w:val="0"/>
                <w:w w:val="100"/>
                <w:position w:val="0"/>
              </w:rPr>
              <w:t>评定依 据及说 明</w:t>
            </w:r>
          </w:p>
        </w:tc>
        <w:tc>
          <w:tcPr>
            <w:tcW w:w="709"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9" w:lineRule="exact"/>
              <w:ind w:left="0" w:right="0" w:firstLine="0"/>
              <w:jc w:val="center"/>
              <w:rPr>
                <w:b w:val="0"/>
                <w:bCs w:val="0"/>
              </w:rPr>
            </w:pPr>
            <w:r>
              <w:rPr>
                <w:b w:val="0"/>
                <w:bCs w:val="0"/>
                <w:color w:val="000000"/>
                <w:spacing w:val="0"/>
                <w:w w:val="100"/>
                <w:position w:val="0"/>
              </w:rPr>
              <w:t>是否附 佐证材 料</w:t>
            </w:r>
          </w:p>
        </w:tc>
        <w:tc>
          <w:tcPr>
            <w:tcW w:w="724" w:type="dxa"/>
            <w:gridSpan w:val="2"/>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7" w:lineRule="exact"/>
              <w:ind w:left="0" w:right="0" w:firstLine="0"/>
              <w:jc w:val="center"/>
              <w:rPr>
                <w:b w:val="0"/>
                <w:bCs w:val="0"/>
              </w:rPr>
            </w:pPr>
            <w:r>
              <w:rPr>
                <w:b w:val="0"/>
                <w:bCs w:val="0"/>
                <w:color w:val="000000"/>
                <w:spacing w:val="0"/>
                <w:w w:val="100"/>
                <w:position w:val="0"/>
              </w:rPr>
              <w:t>财政局 评定分 数</w:t>
            </w:r>
          </w:p>
        </w:tc>
      </w:tr>
      <w:tr>
        <w:tblPrEx>
          <w:tblLayout w:type="fixed"/>
          <w:tblCellMar>
            <w:top w:w="0" w:type="dxa"/>
            <w:left w:w="10" w:type="dxa"/>
            <w:bottom w:w="0" w:type="dxa"/>
            <w:right w:w="10" w:type="dxa"/>
          </w:tblCellMar>
        </w:tblPrEx>
        <w:trPr>
          <w:trHeight w:val="1224" w:hRule="exact"/>
          <w:jc w:val="center"/>
        </w:trPr>
        <w:tc>
          <w:tcPr>
            <w:tcW w:w="6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rFonts w:hint="eastAsia"/>
                <w:b w:val="0"/>
                <w:bCs w:val="0"/>
                <w:color w:val="000000"/>
                <w:spacing w:val="0"/>
                <w:w w:val="100"/>
                <w:position w:val="0"/>
                <w:lang w:val="en-US" w:eastAsia="zh-CN"/>
              </w:rPr>
            </w:pPr>
            <w:r>
              <w:rPr>
                <w:rFonts w:hint="eastAsia"/>
                <w:b w:val="0"/>
                <w:bCs w:val="0"/>
                <w:color w:val="000000"/>
                <w:spacing w:val="0"/>
                <w:w w:val="100"/>
                <w:position w:val="0"/>
                <w:lang w:val="en-US" w:eastAsia="zh-CN"/>
              </w:rPr>
              <w:t>一、组织保障</w:t>
            </w:r>
          </w:p>
          <w:p>
            <w:pPr>
              <w:pStyle w:val="9"/>
              <w:keepNext w:val="0"/>
              <w:keepLines w:val="0"/>
              <w:widowControl w:val="0"/>
              <w:shd w:val="clear" w:color="auto" w:fill="auto"/>
              <w:bidi w:val="0"/>
              <w:spacing w:before="0" w:after="0" w:line="240" w:lineRule="auto"/>
              <w:ind w:left="0" w:right="0" w:firstLine="0"/>
              <w:jc w:val="both"/>
              <w:rPr>
                <w:rFonts w:hint="eastAsia"/>
                <w:b w:val="0"/>
                <w:bCs w:val="0"/>
                <w:color w:val="000000"/>
                <w:spacing w:val="0"/>
                <w:w w:val="100"/>
                <w:position w:val="0"/>
                <w:lang w:val="en-US" w:eastAsia="zh-CN"/>
              </w:rPr>
            </w:pPr>
            <w:r>
              <w:rPr>
                <w:rFonts w:hint="eastAsia"/>
                <w:b w:val="0"/>
                <w:bCs w:val="0"/>
                <w:color w:val="000000"/>
                <w:spacing w:val="0"/>
                <w:w w:val="100"/>
                <w:position w:val="0"/>
                <w:lang w:val="en-US" w:eastAsia="zh-CN"/>
              </w:rPr>
              <w:t>体系</w:t>
            </w:r>
          </w:p>
        </w:tc>
        <w:tc>
          <w:tcPr>
            <w:tcW w:w="90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6" w:lineRule="exact"/>
              <w:ind w:left="0" w:right="0" w:firstLine="0"/>
              <w:jc w:val="both"/>
              <w:rPr>
                <w:b w:val="0"/>
                <w:bCs w:val="0"/>
              </w:rPr>
            </w:pPr>
            <w:r>
              <w:rPr>
                <w:b w:val="0"/>
                <w:bCs w:val="0"/>
                <w:color w:val="000000"/>
                <w:spacing w:val="0"/>
                <w:w w:val="100"/>
                <w:position w:val="0"/>
              </w:rPr>
              <w:t>（—）机 构队伍建 设（3 分）</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 xml:space="preserve">1. 1. </w:t>
            </w:r>
            <w:r>
              <w:rPr>
                <w:b w:val="0"/>
                <w:bCs w:val="0"/>
                <w:color w:val="000000"/>
                <w:spacing w:val="0"/>
                <w:w w:val="100"/>
                <w:position w:val="0"/>
              </w:rPr>
              <w:t>1</w:t>
            </w:r>
          </w:p>
        </w:tc>
        <w:tc>
          <w:tcPr>
            <w:tcW w:w="3442"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27" w:lineRule="exact"/>
              <w:ind w:left="0" w:right="0" w:firstLine="0"/>
              <w:jc w:val="both"/>
              <w:rPr>
                <w:b w:val="0"/>
                <w:bCs w:val="0"/>
              </w:rPr>
            </w:pPr>
            <w:r>
              <w:rPr>
                <w:b w:val="0"/>
                <w:bCs w:val="0"/>
                <w:color w:val="000000"/>
                <w:spacing w:val="0"/>
                <w:w w:val="100"/>
                <w:position w:val="0"/>
              </w:rPr>
              <w:t>部门内部明确预算绩效管理职能到科室并有专人负责的，得3分。</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rPr>
              <w:t>3</w:t>
            </w:r>
          </w:p>
        </w:tc>
        <w:tc>
          <w:tcPr>
            <w:tcW w:w="1591"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6" w:lineRule="exact"/>
              <w:ind w:right="0"/>
              <w:jc w:val="both"/>
              <w:rPr>
                <w:b w:val="0"/>
                <w:bCs w:val="0"/>
              </w:rPr>
            </w:pPr>
            <w:r>
              <w:rPr>
                <w:b w:val="0"/>
                <w:bCs w:val="0"/>
                <w:color w:val="000000"/>
                <w:spacing w:val="0"/>
                <w:w w:val="100"/>
                <w:position w:val="0"/>
              </w:rPr>
              <w:t>提供科室职能证 明和人员名单 （姓名、职务、</w:t>
            </w:r>
          </w:p>
          <w:p>
            <w:pPr>
              <w:pStyle w:val="9"/>
              <w:keepNext w:val="0"/>
              <w:keepLines w:val="0"/>
              <w:widowControl w:val="0"/>
              <w:shd w:val="clear" w:color="auto" w:fill="auto"/>
              <w:bidi w:val="0"/>
              <w:spacing w:before="0" w:after="0" w:line="246" w:lineRule="exact"/>
              <w:ind w:left="0" w:right="0" w:firstLine="0"/>
              <w:jc w:val="both"/>
              <w:rPr>
                <w:b w:val="0"/>
                <w:bCs w:val="0"/>
              </w:rPr>
            </w:pPr>
            <w:r>
              <w:rPr>
                <w:b w:val="0"/>
                <w:bCs w:val="0"/>
                <w:color w:val="000000"/>
                <w:spacing w:val="0"/>
                <w:w w:val="100"/>
                <w:position w:val="0"/>
              </w:rPr>
              <w:t>联系方式）等材料</w:t>
            </w:r>
          </w:p>
        </w:tc>
        <w:tc>
          <w:tcPr>
            <w:tcW w:w="497"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9"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4"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trHeight w:val="990" w:hRule="exact"/>
          <w:jc w:val="center"/>
        </w:trPr>
        <w:tc>
          <w:tcPr>
            <w:tcW w:w="661"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rFonts w:hint="default"/>
                <w:b w:val="0"/>
                <w:bCs w:val="0"/>
                <w:color w:val="000000"/>
                <w:spacing w:val="0"/>
                <w:w w:val="100"/>
                <w:position w:val="0"/>
                <w:lang w:val="en-US" w:eastAsia="zh-CN"/>
              </w:rPr>
            </w:pPr>
            <w:r>
              <w:rPr>
                <w:rFonts w:hint="eastAsia"/>
                <w:b w:val="0"/>
                <w:bCs w:val="0"/>
                <w:color w:val="000000"/>
                <w:spacing w:val="0"/>
                <w:w w:val="100"/>
                <w:position w:val="0"/>
                <w:lang w:val="en-US" w:eastAsia="zh-CN"/>
              </w:rPr>
              <w:t>二、过程管控体系</w:t>
            </w:r>
          </w:p>
        </w:tc>
        <w:tc>
          <w:tcPr>
            <w:tcW w:w="90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0" w:lineRule="exact"/>
              <w:ind w:left="0" w:right="0" w:firstLine="0"/>
              <w:jc w:val="both"/>
              <w:rPr>
                <w:b w:val="0"/>
                <w:bCs w:val="0"/>
              </w:rPr>
            </w:pPr>
            <w:r>
              <w:rPr>
                <w:b w:val="0"/>
                <w:bCs w:val="0"/>
                <w:color w:val="000000"/>
                <w:spacing w:val="0"/>
                <w:w w:val="100"/>
                <w:position w:val="0"/>
              </w:rPr>
              <w:t>（一）事 前绩效评 估（3 分）</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 xml:space="preserve">2.1. </w:t>
            </w:r>
            <w:r>
              <w:rPr>
                <w:b w:val="0"/>
                <w:bCs w:val="0"/>
                <w:color w:val="000000"/>
                <w:spacing w:val="0"/>
                <w:w w:val="100"/>
                <w:position w:val="0"/>
              </w:rPr>
              <w:t>1</w:t>
            </w:r>
          </w:p>
        </w:tc>
        <w:tc>
          <w:tcPr>
            <w:tcW w:w="3442"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3" w:lineRule="exact"/>
              <w:ind w:left="0" w:right="0" w:firstLine="0"/>
              <w:jc w:val="both"/>
              <w:rPr>
                <w:rFonts w:hint="eastAsia" w:eastAsia="宋体"/>
                <w:b w:val="0"/>
                <w:bCs w:val="0"/>
                <w:lang w:eastAsia="zh-CN"/>
              </w:rPr>
            </w:pPr>
            <w:r>
              <w:rPr>
                <w:b w:val="0"/>
                <w:bCs w:val="0"/>
                <w:color w:val="000000"/>
                <w:spacing w:val="0"/>
                <w:w w:val="100"/>
                <w:position w:val="0"/>
              </w:rPr>
              <w:t>部门自行组织开展政策、项目事前绩效评估的（包括新增和延续性的政策 或项目），得3分</w:t>
            </w:r>
            <w:r>
              <w:rPr>
                <w:rFonts w:hint="eastAsia"/>
                <w:b w:val="0"/>
                <w:bCs w:val="0"/>
                <w:color w:val="000000"/>
                <w:spacing w:val="0"/>
                <w:w w:val="100"/>
                <w:position w:val="0"/>
                <w:lang w:eastAsia="zh-CN"/>
              </w:rPr>
              <w:t>。</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rPr>
              <w:t>3</w:t>
            </w:r>
          </w:p>
        </w:tc>
        <w:tc>
          <w:tcPr>
            <w:tcW w:w="1591"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8" w:lineRule="exact"/>
              <w:ind w:left="0" w:right="0" w:firstLine="0"/>
              <w:jc w:val="both"/>
              <w:rPr>
                <w:b w:val="0"/>
                <w:bCs w:val="0"/>
              </w:rPr>
            </w:pPr>
            <w:r>
              <w:rPr>
                <w:b w:val="0"/>
                <w:bCs w:val="0"/>
                <w:color w:val="000000"/>
                <w:spacing w:val="0"/>
                <w:w w:val="100"/>
                <w:position w:val="0"/>
              </w:rPr>
              <w:t>据实填报并提供 佐证材料，财政局根据掌握情况核定</w:t>
            </w:r>
          </w:p>
        </w:tc>
        <w:tc>
          <w:tcPr>
            <w:tcW w:w="497"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9"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4"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trHeight w:val="1966" w:hRule="exact"/>
          <w:jc w:val="center"/>
        </w:trPr>
        <w:tc>
          <w:tcPr>
            <w:tcW w:w="661" w:type="dxa"/>
            <w:vMerge w:val="continue"/>
            <w:tcBorders>
              <w:left w:val="single" w:color="auto" w:sz="4" w:space="0"/>
            </w:tcBorders>
            <w:shd w:val="clear" w:color="auto" w:fill="FFFFFF"/>
            <w:textDirection w:val="tbRlV"/>
            <w:vAlign w:val="center"/>
          </w:tcPr>
          <w:p>
            <w:pPr>
              <w:jc w:val="both"/>
              <w:rPr>
                <w:b w:val="0"/>
                <w:bCs w:val="0"/>
              </w:rPr>
            </w:pPr>
          </w:p>
        </w:tc>
        <w:tc>
          <w:tcPr>
            <w:tcW w:w="90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8" w:lineRule="exact"/>
              <w:ind w:left="0" w:right="0" w:firstLine="0"/>
              <w:jc w:val="both"/>
              <w:rPr>
                <w:b w:val="0"/>
                <w:bCs w:val="0"/>
              </w:rPr>
            </w:pPr>
            <w:r>
              <w:rPr>
                <w:b w:val="0"/>
                <w:bCs w:val="0"/>
                <w:color w:val="000000"/>
                <w:spacing w:val="0"/>
                <w:w w:val="100"/>
                <w:position w:val="0"/>
              </w:rPr>
              <w:t>（二）事 中绩效监</w:t>
            </w:r>
          </w:p>
          <w:p>
            <w:pPr>
              <w:pStyle w:val="9"/>
              <w:keepNext w:val="0"/>
              <w:keepLines w:val="0"/>
              <w:widowControl w:val="0"/>
              <w:shd w:val="clear" w:color="auto" w:fill="auto"/>
              <w:bidi w:val="0"/>
              <w:spacing w:before="0" w:after="0" w:line="274" w:lineRule="exact"/>
              <w:ind w:left="0" w:right="0" w:firstLine="0"/>
              <w:jc w:val="both"/>
              <w:rPr>
                <w:b w:val="0"/>
                <w:bCs w:val="0"/>
              </w:rPr>
            </w:pPr>
            <w:r>
              <w:rPr>
                <w:b w:val="0"/>
                <w:bCs w:val="0"/>
                <w:color w:val="000000"/>
                <w:spacing w:val="0"/>
                <w:w w:val="100"/>
                <w:position w:val="0"/>
              </w:rPr>
              <w:t>控（12 分）</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 xml:space="preserve">2. 2. </w:t>
            </w:r>
            <w:r>
              <w:rPr>
                <w:b w:val="0"/>
                <w:bCs w:val="0"/>
                <w:color w:val="000000"/>
                <w:spacing w:val="0"/>
                <w:w w:val="100"/>
                <w:position w:val="0"/>
              </w:rPr>
              <w:t>1</w:t>
            </w:r>
          </w:p>
        </w:tc>
        <w:tc>
          <w:tcPr>
            <w:tcW w:w="3442"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6" w:lineRule="exact"/>
              <w:ind w:left="0" w:right="0" w:firstLine="0"/>
              <w:jc w:val="both"/>
              <w:rPr>
                <w:b w:val="0"/>
                <w:bCs w:val="0"/>
              </w:rPr>
            </w:pPr>
            <w:r>
              <w:rPr>
                <w:b w:val="0"/>
                <w:bCs w:val="0"/>
                <w:color w:val="000000"/>
                <w:spacing w:val="0"/>
                <w:w w:val="100"/>
                <w:position w:val="0"/>
              </w:rPr>
              <w:t>监控自评报告质量。1.报送时效</w:t>
            </w:r>
            <w:r>
              <w:rPr>
                <w:rFonts w:hint="eastAsia"/>
                <w:b w:val="0"/>
                <w:bCs w:val="0"/>
                <w:color w:val="000000"/>
                <w:spacing w:val="0"/>
                <w:w w:val="100"/>
                <w:position w:val="0"/>
                <w:lang w:val="en-US" w:eastAsia="zh-CN"/>
              </w:rPr>
              <w:t>，</w:t>
            </w:r>
            <w:r>
              <w:rPr>
                <w:b w:val="0"/>
                <w:bCs w:val="0"/>
                <w:color w:val="000000"/>
                <w:spacing w:val="0"/>
                <w:w w:val="100"/>
                <w:position w:val="0"/>
              </w:rPr>
              <w:t>按时报送的得2分，迟报一天扣</w:t>
            </w:r>
            <w:r>
              <w:rPr>
                <w:b w:val="0"/>
                <w:bCs w:val="0"/>
                <w:color w:val="000000"/>
                <w:spacing w:val="0"/>
                <w:w w:val="100"/>
                <w:position w:val="0"/>
                <w:lang w:val="en-US" w:eastAsia="en-US" w:bidi="en-US"/>
              </w:rPr>
              <w:t>0.2</w:t>
            </w:r>
            <w:r>
              <w:rPr>
                <w:b w:val="0"/>
                <w:bCs w:val="0"/>
                <w:color w:val="000000"/>
                <w:spacing w:val="0"/>
                <w:w w:val="100"/>
                <w:position w:val="0"/>
              </w:rPr>
              <w:t>分</w:t>
            </w:r>
            <w:r>
              <w:rPr>
                <w:rFonts w:hint="eastAsia"/>
                <w:b w:val="0"/>
                <w:bCs w:val="0"/>
                <w:color w:val="000000"/>
                <w:spacing w:val="0"/>
                <w:w w:val="100"/>
                <w:position w:val="0"/>
                <w:lang w:val="en-US" w:eastAsia="zh-CN"/>
              </w:rPr>
              <w:t>，</w:t>
            </w:r>
            <w:r>
              <w:rPr>
                <w:b w:val="0"/>
                <w:bCs w:val="0"/>
                <w:color w:val="000000"/>
                <w:spacing w:val="0"/>
                <w:w w:val="100"/>
                <w:position w:val="0"/>
              </w:rPr>
              <w:t>直至此项为0。2.报告规范。自评报告</w:t>
            </w:r>
            <w:r>
              <w:rPr>
                <w:rFonts w:hint="eastAsia"/>
                <w:b w:val="0"/>
                <w:bCs w:val="0"/>
                <w:color w:val="000000"/>
                <w:spacing w:val="0"/>
                <w:w w:val="100"/>
                <w:position w:val="0"/>
                <w:lang w:eastAsia="zh-CN"/>
              </w:rPr>
              <w:t>，</w:t>
            </w:r>
            <w:r>
              <w:rPr>
                <w:b w:val="0"/>
                <w:bCs w:val="0"/>
                <w:color w:val="000000"/>
                <w:spacing w:val="0"/>
                <w:w w:val="100"/>
                <w:position w:val="0"/>
              </w:rPr>
              <w:t>符合自评提纲要求的得2分；不符要求的，每处扣</w:t>
            </w:r>
            <w:r>
              <w:rPr>
                <w:b w:val="0"/>
                <w:bCs w:val="0"/>
                <w:color w:val="000000"/>
                <w:spacing w:val="0"/>
                <w:w w:val="100"/>
                <w:position w:val="0"/>
                <w:lang w:val="en-US" w:eastAsia="en-US" w:bidi="en-US"/>
              </w:rPr>
              <w:t>0.2</w:t>
            </w:r>
            <w:r>
              <w:rPr>
                <w:b w:val="0"/>
                <w:bCs w:val="0"/>
                <w:color w:val="000000"/>
                <w:spacing w:val="0"/>
                <w:w w:val="100"/>
                <w:position w:val="0"/>
              </w:rPr>
              <w:t>分，直至此项为</w:t>
            </w:r>
            <w:r>
              <w:rPr>
                <w:b w:val="0"/>
                <w:bCs w:val="0"/>
                <w:color w:val="000000"/>
                <w:spacing w:val="0"/>
                <w:w w:val="100"/>
                <w:position w:val="0"/>
                <w:lang w:val="en-US" w:eastAsia="en-US" w:bidi="en-US"/>
              </w:rPr>
              <w:t>0</w:t>
            </w:r>
            <w:r>
              <w:rPr>
                <w:rFonts w:hint="eastAsia"/>
                <w:b w:val="0"/>
                <w:bCs w:val="0"/>
                <w:color w:val="000000"/>
                <w:spacing w:val="0"/>
                <w:w w:val="100"/>
                <w:position w:val="0"/>
                <w:lang w:val="en-US" w:eastAsia="zh-CN" w:bidi="en-US"/>
              </w:rPr>
              <w:t>。</w:t>
            </w:r>
            <w:r>
              <w:rPr>
                <w:b w:val="0"/>
                <w:bCs w:val="0"/>
                <w:color w:val="000000"/>
                <w:spacing w:val="0"/>
                <w:w w:val="100"/>
                <w:position w:val="0"/>
                <w:lang w:val="en-US" w:eastAsia="en-US" w:bidi="en-US"/>
              </w:rPr>
              <w:t xml:space="preserve"> 3. </w:t>
            </w:r>
            <w:r>
              <w:rPr>
                <w:b w:val="0"/>
                <w:bCs w:val="0"/>
                <w:color w:val="000000"/>
                <w:spacing w:val="0"/>
                <w:w w:val="100"/>
                <w:position w:val="0"/>
              </w:rPr>
              <w:t>报告完整。报告内容覆盖本部门批复绩效目标项目比例不低于25%的得2 分，否则不得分。</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rPr>
              <w:t>6</w:t>
            </w:r>
          </w:p>
        </w:tc>
        <w:tc>
          <w:tcPr>
            <w:tcW w:w="1591" w:type="dxa"/>
            <w:gridSpan w:val="2"/>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8" w:lineRule="exact"/>
              <w:ind w:left="0" w:right="0" w:firstLine="0"/>
              <w:jc w:val="both"/>
              <w:rPr>
                <w:b w:val="0"/>
                <w:bCs w:val="0"/>
              </w:rPr>
            </w:pPr>
            <w:r>
              <w:rPr>
                <w:b w:val="0"/>
                <w:bCs w:val="0"/>
                <w:color w:val="000000"/>
                <w:spacing w:val="0"/>
                <w:w w:val="100"/>
                <w:position w:val="0"/>
              </w:rPr>
              <w:t>据实填报并提供 佐证材料，财政局根据预算绩效管理信息系统和相关业务科室提供数据进行核定</w:t>
            </w:r>
          </w:p>
        </w:tc>
        <w:tc>
          <w:tcPr>
            <w:tcW w:w="497"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9"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4"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trHeight w:val="1483" w:hRule="exact"/>
          <w:jc w:val="center"/>
        </w:trPr>
        <w:tc>
          <w:tcPr>
            <w:tcW w:w="661" w:type="dxa"/>
            <w:vMerge w:val="continue"/>
            <w:tcBorders>
              <w:left w:val="single" w:color="auto" w:sz="4" w:space="0"/>
            </w:tcBorders>
            <w:shd w:val="clear" w:color="auto" w:fill="FFFFFF"/>
            <w:textDirection w:val="tbRlV"/>
            <w:vAlign w:val="center"/>
          </w:tcPr>
          <w:p>
            <w:pPr>
              <w:jc w:val="both"/>
              <w:rPr>
                <w:b w:val="0"/>
                <w:bCs w:val="0"/>
              </w:rPr>
            </w:pPr>
          </w:p>
        </w:tc>
        <w:tc>
          <w:tcPr>
            <w:tcW w:w="900" w:type="dxa"/>
            <w:vMerge w:val="continue"/>
            <w:tcBorders>
              <w:left w:val="single" w:color="auto" w:sz="4" w:space="0"/>
            </w:tcBorders>
            <w:shd w:val="clear" w:color="auto" w:fill="FFFFFF"/>
            <w:vAlign w:val="center"/>
          </w:tcPr>
          <w:p>
            <w:pPr>
              <w:jc w:val="both"/>
              <w:rPr>
                <w:b w:val="0"/>
                <w:bCs w:val="0"/>
              </w:rPr>
            </w:pP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 xml:space="preserve">2. 2. </w:t>
            </w:r>
            <w:r>
              <w:rPr>
                <w:b w:val="0"/>
                <w:bCs w:val="0"/>
                <w:color w:val="000000"/>
                <w:spacing w:val="0"/>
                <w:w w:val="100"/>
                <w:position w:val="0"/>
              </w:rPr>
              <w:t>2</w:t>
            </w:r>
          </w:p>
        </w:tc>
        <w:tc>
          <w:tcPr>
            <w:tcW w:w="3442"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27" w:lineRule="exact"/>
              <w:ind w:left="0" w:right="0" w:firstLine="0"/>
              <w:jc w:val="both"/>
              <w:rPr>
                <w:b w:val="0"/>
                <w:bCs w:val="0"/>
              </w:rPr>
            </w:pPr>
            <w:r>
              <w:rPr>
                <w:b w:val="0"/>
                <w:bCs w:val="0"/>
                <w:color w:val="000000"/>
                <w:spacing w:val="0"/>
                <w:w w:val="100"/>
                <w:position w:val="0"/>
              </w:rPr>
              <w:t>绩效运行重点监控质量</w:t>
            </w:r>
            <w:r>
              <w:rPr>
                <w:rFonts w:hint="eastAsia"/>
                <w:b w:val="0"/>
                <w:bCs w:val="0"/>
                <w:color w:val="000000"/>
                <w:spacing w:val="0"/>
                <w:w w:val="100"/>
                <w:position w:val="0"/>
                <w:lang w:eastAsia="zh-CN"/>
              </w:rPr>
              <w:t>。</w:t>
            </w:r>
            <w:r>
              <w:rPr>
                <w:b w:val="0"/>
                <w:bCs w:val="0"/>
                <w:color w:val="000000"/>
                <w:spacing w:val="0"/>
                <w:w w:val="100"/>
                <w:position w:val="0"/>
                <w:lang w:val="en-US" w:eastAsia="en-US" w:bidi="en-US"/>
              </w:rPr>
              <w:t xml:space="preserve"> </w:t>
            </w:r>
            <w:r>
              <w:rPr>
                <w:b w:val="0"/>
                <w:bCs w:val="0"/>
                <w:color w:val="000000"/>
                <w:spacing w:val="0"/>
                <w:w w:val="100"/>
                <w:position w:val="0"/>
              </w:rPr>
              <w:t>1.执行进度</w:t>
            </w:r>
            <w:r>
              <w:rPr>
                <w:rFonts w:hint="eastAsia"/>
                <w:b w:val="0"/>
                <w:bCs w:val="0"/>
                <w:color w:val="000000"/>
                <w:spacing w:val="0"/>
                <w:w w:val="100"/>
                <w:position w:val="0"/>
                <w:lang w:eastAsia="zh-CN"/>
              </w:rPr>
              <w:t>，</w:t>
            </w:r>
            <w:r>
              <w:rPr>
                <w:b w:val="0"/>
                <w:bCs w:val="0"/>
                <w:color w:val="000000"/>
                <w:spacing w:val="0"/>
                <w:w w:val="100"/>
                <w:position w:val="0"/>
              </w:rPr>
              <w:t>得分=部门1-8月实际执行进度%/</w:t>
            </w:r>
          </w:p>
          <w:p>
            <w:pPr>
              <w:pStyle w:val="9"/>
              <w:keepNext w:val="0"/>
              <w:keepLines w:val="0"/>
              <w:widowControl w:val="0"/>
              <w:shd w:val="clear" w:color="auto" w:fill="auto"/>
              <w:bidi w:val="0"/>
              <w:spacing w:before="0" w:after="0" w:line="256" w:lineRule="exact"/>
              <w:ind w:left="0" w:right="0" w:firstLine="0"/>
              <w:jc w:val="both"/>
              <w:rPr>
                <w:b w:val="0"/>
                <w:bCs w:val="0"/>
              </w:rPr>
            </w:pPr>
            <w:r>
              <w:rPr>
                <w:b w:val="0"/>
                <w:bCs w:val="0"/>
                <w:color w:val="000000"/>
                <w:spacing w:val="0"/>
                <w:w w:val="100"/>
                <w:position w:val="0"/>
                <w:lang w:val="en-US" w:eastAsia="en-US" w:bidi="en-US"/>
              </w:rPr>
              <w:t>（0.667X0.9）</w:t>
            </w:r>
            <w:r>
              <w:rPr>
                <w:rFonts w:hint="eastAsia"/>
                <w:b w:val="0"/>
                <w:bCs w:val="0"/>
                <w:color w:val="000000"/>
                <w:spacing w:val="0"/>
                <w:w w:val="100"/>
                <w:position w:val="0"/>
                <w:lang w:val="en-US" w:eastAsia="zh-CN" w:bidi="en-US"/>
              </w:rPr>
              <w:t>*</w:t>
            </w:r>
            <w:r>
              <w:rPr>
                <w:b w:val="0"/>
                <w:bCs w:val="0"/>
                <w:color w:val="000000"/>
                <w:spacing w:val="0"/>
                <w:w w:val="100"/>
                <w:position w:val="0"/>
                <w:lang w:val="en-US" w:eastAsia="en-US" w:bidi="en-US"/>
              </w:rPr>
              <w:t>3</w:t>
            </w:r>
            <w:r>
              <w:rPr>
                <w:b w:val="0"/>
                <w:bCs w:val="0"/>
                <w:color w:val="000000"/>
                <w:spacing w:val="0"/>
                <w:w w:val="100"/>
                <w:position w:val="0"/>
              </w:rPr>
              <w:t>分。2.完成指标实现得分=项目绩效目标中完成指标1-8 月按期完成个数/完成指标总个数</w:t>
            </w:r>
            <w:r>
              <w:rPr>
                <w:b w:val="0"/>
                <w:bCs w:val="0"/>
                <w:color w:val="000000"/>
                <w:spacing w:val="0"/>
                <w:w w:val="100"/>
                <w:position w:val="0"/>
                <w:lang w:val="en-US" w:eastAsia="en-US" w:bidi="en-US"/>
              </w:rPr>
              <w:t>*</w:t>
            </w:r>
            <w:r>
              <w:rPr>
                <w:b w:val="0"/>
                <w:bCs w:val="0"/>
                <w:color w:val="000000"/>
                <w:spacing w:val="0"/>
                <w:w w:val="100"/>
                <w:position w:val="0"/>
              </w:rPr>
              <w:t>3分。</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rPr>
              <w:t>6</w:t>
            </w:r>
          </w:p>
        </w:tc>
        <w:tc>
          <w:tcPr>
            <w:tcW w:w="1591" w:type="dxa"/>
            <w:gridSpan w:val="2"/>
            <w:vMerge w:val="continue"/>
            <w:tcBorders>
              <w:left w:val="single" w:color="auto" w:sz="4" w:space="0"/>
            </w:tcBorders>
            <w:shd w:val="clear" w:color="auto" w:fill="FFFFFF"/>
            <w:vAlign w:val="center"/>
          </w:tcPr>
          <w:p>
            <w:pPr>
              <w:jc w:val="both"/>
              <w:rPr>
                <w:b w:val="0"/>
                <w:bCs w:val="0"/>
              </w:rPr>
            </w:pPr>
          </w:p>
        </w:tc>
        <w:tc>
          <w:tcPr>
            <w:tcW w:w="497"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9"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4"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trHeight w:val="1235" w:hRule="exact"/>
          <w:jc w:val="center"/>
        </w:trPr>
        <w:tc>
          <w:tcPr>
            <w:tcW w:w="661" w:type="dxa"/>
            <w:vMerge w:val="continue"/>
            <w:tcBorders>
              <w:left w:val="single" w:color="auto" w:sz="4" w:space="0"/>
            </w:tcBorders>
            <w:shd w:val="clear" w:color="auto" w:fill="FFFFFF"/>
            <w:textDirection w:val="tbRlV"/>
            <w:vAlign w:val="center"/>
          </w:tcPr>
          <w:p>
            <w:pPr>
              <w:jc w:val="both"/>
              <w:rPr>
                <w:b w:val="0"/>
                <w:bCs w:val="0"/>
              </w:rPr>
            </w:pPr>
          </w:p>
        </w:tc>
        <w:tc>
          <w:tcPr>
            <w:tcW w:w="90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1" w:lineRule="exact"/>
              <w:ind w:left="0" w:right="0" w:firstLine="0"/>
              <w:jc w:val="both"/>
              <w:rPr>
                <w:b w:val="0"/>
                <w:bCs w:val="0"/>
              </w:rPr>
            </w:pPr>
            <w:r>
              <w:rPr>
                <w:b w:val="0"/>
                <w:bCs w:val="0"/>
                <w:color w:val="000000"/>
                <w:spacing w:val="0"/>
                <w:w w:val="100"/>
                <w:position w:val="0"/>
              </w:rPr>
              <w:t>（三）事 后绩效评</w:t>
            </w:r>
          </w:p>
          <w:p>
            <w:pPr>
              <w:pStyle w:val="9"/>
              <w:keepNext w:val="0"/>
              <w:keepLines w:val="0"/>
              <w:widowControl w:val="0"/>
              <w:shd w:val="clear" w:color="auto" w:fill="auto"/>
              <w:bidi w:val="0"/>
              <w:spacing w:before="0" w:after="0" w:line="266" w:lineRule="exact"/>
              <w:ind w:left="0" w:right="0" w:firstLine="0"/>
              <w:jc w:val="both"/>
              <w:rPr>
                <w:b w:val="0"/>
                <w:bCs w:val="0"/>
              </w:rPr>
            </w:pPr>
            <w:r>
              <w:rPr>
                <w:b w:val="0"/>
                <w:bCs w:val="0"/>
                <w:color w:val="000000"/>
                <w:spacing w:val="0"/>
                <w:w w:val="100"/>
                <w:position w:val="0"/>
              </w:rPr>
              <w:t>价（17 分）</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 xml:space="preserve">2. 3. </w:t>
            </w:r>
            <w:r>
              <w:rPr>
                <w:b w:val="0"/>
                <w:bCs w:val="0"/>
                <w:color w:val="000000"/>
                <w:spacing w:val="0"/>
                <w:w w:val="100"/>
                <w:position w:val="0"/>
              </w:rPr>
              <w:t>1</w:t>
            </w:r>
          </w:p>
        </w:tc>
        <w:tc>
          <w:tcPr>
            <w:tcW w:w="3442"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8" w:lineRule="exact"/>
              <w:ind w:left="0" w:right="0" w:firstLine="0"/>
              <w:jc w:val="both"/>
              <w:rPr>
                <w:rFonts w:hint="eastAsia" w:eastAsia="宋体"/>
                <w:b w:val="0"/>
                <w:bCs w:val="0"/>
                <w:lang w:eastAsia="zh-CN"/>
              </w:rPr>
            </w:pPr>
            <w:r>
              <w:rPr>
                <w:b w:val="0"/>
                <w:bCs w:val="0"/>
                <w:color w:val="000000"/>
                <w:spacing w:val="0"/>
                <w:w w:val="100"/>
                <w:position w:val="0"/>
              </w:rPr>
              <w:t>部门按规定如期完成部门整体支出绩效自评并向财政局提交自评报告的</w:t>
            </w:r>
            <w:r>
              <w:rPr>
                <w:rFonts w:hint="eastAsia"/>
                <w:b w:val="0"/>
                <w:bCs w:val="0"/>
                <w:color w:val="000000"/>
                <w:spacing w:val="0"/>
                <w:w w:val="100"/>
                <w:position w:val="0"/>
                <w:lang w:eastAsia="zh-CN"/>
              </w:rPr>
              <w:t>，</w:t>
            </w:r>
            <w:r>
              <w:rPr>
                <w:b w:val="0"/>
                <w:bCs w:val="0"/>
                <w:color w:val="000000"/>
                <w:spacing w:val="0"/>
                <w:w w:val="100"/>
                <w:position w:val="0"/>
              </w:rPr>
              <w:t>得5分；开展了自评但报送报告逾期的，每逾期1天扣</w:t>
            </w:r>
            <w:r>
              <w:rPr>
                <w:b w:val="0"/>
                <w:bCs w:val="0"/>
                <w:color w:val="000000"/>
                <w:spacing w:val="0"/>
                <w:w w:val="100"/>
                <w:position w:val="0"/>
                <w:lang w:val="en-US" w:eastAsia="en-US" w:bidi="en-US"/>
              </w:rPr>
              <w:t>0.5</w:t>
            </w:r>
            <w:r>
              <w:rPr>
                <w:b w:val="0"/>
                <w:bCs w:val="0"/>
                <w:color w:val="000000"/>
                <w:spacing w:val="0"/>
                <w:w w:val="100"/>
                <w:position w:val="0"/>
              </w:rPr>
              <w:t>分；未开展或未提交报告的不得分</w:t>
            </w:r>
            <w:r>
              <w:rPr>
                <w:rFonts w:hint="eastAsia"/>
                <w:b w:val="0"/>
                <w:bCs w:val="0"/>
                <w:color w:val="000000"/>
                <w:spacing w:val="0"/>
                <w:w w:val="100"/>
                <w:position w:val="0"/>
                <w:lang w:eastAsia="zh-CN"/>
              </w:rPr>
              <w:t>。</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rPr>
              <w:t>5</w:t>
            </w:r>
          </w:p>
        </w:tc>
        <w:tc>
          <w:tcPr>
            <w:tcW w:w="1591" w:type="dxa"/>
            <w:gridSpan w:val="2"/>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7" w:lineRule="exact"/>
              <w:ind w:left="0" w:right="0" w:firstLine="0"/>
              <w:jc w:val="both"/>
              <w:rPr>
                <w:b w:val="0"/>
                <w:bCs w:val="0"/>
              </w:rPr>
            </w:pPr>
            <w:r>
              <w:rPr>
                <w:b w:val="0"/>
                <w:bCs w:val="0"/>
                <w:color w:val="000000"/>
                <w:spacing w:val="0"/>
                <w:w w:val="100"/>
                <w:position w:val="0"/>
              </w:rPr>
              <w:t>据实填报并提供 佐证材料，财政局根据掌握情况核定</w:t>
            </w:r>
          </w:p>
        </w:tc>
        <w:tc>
          <w:tcPr>
            <w:tcW w:w="497"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9"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4"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trHeight w:val="1472" w:hRule="exact"/>
          <w:jc w:val="center"/>
        </w:trPr>
        <w:tc>
          <w:tcPr>
            <w:tcW w:w="661" w:type="dxa"/>
            <w:vMerge w:val="continue"/>
            <w:tcBorders>
              <w:left w:val="single" w:color="auto" w:sz="4" w:space="0"/>
            </w:tcBorders>
            <w:shd w:val="clear" w:color="auto" w:fill="FFFFFF"/>
            <w:textDirection w:val="tbRlV"/>
            <w:vAlign w:val="center"/>
          </w:tcPr>
          <w:p>
            <w:pPr>
              <w:jc w:val="both"/>
              <w:rPr>
                <w:b w:val="0"/>
                <w:bCs w:val="0"/>
              </w:rPr>
            </w:pPr>
          </w:p>
        </w:tc>
        <w:tc>
          <w:tcPr>
            <w:tcW w:w="900" w:type="dxa"/>
            <w:vMerge w:val="continue"/>
            <w:tcBorders>
              <w:left w:val="single" w:color="auto" w:sz="4" w:space="0"/>
            </w:tcBorders>
            <w:shd w:val="clear" w:color="auto" w:fill="FFFFFF"/>
            <w:vAlign w:val="center"/>
          </w:tcPr>
          <w:p>
            <w:pPr>
              <w:jc w:val="both"/>
              <w:rPr>
                <w:b w:val="0"/>
                <w:bCs w:val="0"/>
              </w:rPr>
            </w:pP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 xml:space="preserve">2. 3. </w:t>
            </w:r>
            <w:r>
              <w:rPr>
                <w:b w:val="0"/>
                <w:bCs w:val="0"/>
                <w:color w:val="000000"/>
                <w:spacing w:val="0"/>
                <w:w w:val="100"/>
                <w:position w:val="0"/>
              </w:rPr>
              <w:t>2</w:t>
            </w:r>
          </w:p>
        </w:tc>
        <w:tc>
          <w:tcPr>
            <w:tcW w:w="3442"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both"/>
              <w:rPr>
                <w:b w:val="0"/>
                <w:bCs w:val="0"/>
              </w:rPr>
            </w:pPr>
            <w:r>
              <w:rPr>
                <w:b w:val="0"/>
                <w:bCs w:val="0"/>
                <w:color w:val="000000"/>
                <w:spacing w:val="0"/>
                <w:w w:val="100"/>
                <w:position w:val="0"/>
              </w:rPr>
              <w:t>部门整体支出绩效评价自评报告基本格式规范的，得2分，一处不规范扣</w:t>
            </w:r>
            <w:r>
              <w:rPr>
                <w:b w:val="0"/>
                <w:bCs w:val="0"/>
                <w:color w:val="000000"/>
                <w:spacing w:val="0"/>
                <w:w w:val="100"/>
                <w:position w:val="0"/>
                <w:lang w:val="en-US" w:eastAsia="en-US" w:bidi="en-US"/>
              </w:rPr>
              <w:t>0.2</w:t>
            </w:r>
            <w:r>
              <w:rPr>
                <w:b w:val="0"/>
                <w:bCs w:val="0"/>
                <w:color w:val="000000"/>
                <w:spacing w:val="0"/>
                <w:w w:val="100"/>
                <w:position w:val="0"/>
              </w:rPr>
              <w:t>分，直至此项为0</w:t>
            </w:r>
            <w:r>
              <w:rPr>
                <w:rFonts w:hint="eastAsia"/>
                <w:b w:val="0"/>
                <w:bCs w:val="0"/>
                <w:color w:val="000000"/>
                <w:spacing w:val="0"/>
                <w:w w:val="100"/>
                <w:position w:val="0"/>
                <w:lang w:eastAsia="zh-CN"/>
              </w:rPr>
              <w:t>；</w:t>
            </w:r>
            <w:r>
              <w:rPr>
                <w:b w:val="0"/>
                <w:bCs w:val="0"/>
                <w:color w:val="000000"/>
                <w:spacing w:val="0"/>
                <w:w w:val="100"/>
                <w:position w:val="0"/>
              </w:rPr>
              <w:t>内容完整、分析全面、观点客观、建议举措操作可行的得2分，发现一处错误扣</w:t>
            </w:r>
            <w:r>
              <w:rPr>
                <w:b w:val="0"/>
                <w:bCs w:val="0"/>
                <w:color w:val="000000"/>
                <w:spacing w:val="0"/>
                <w:w w:val="100"/>
                <w:position w:val="0"/>
                <w:lang w:val="en-US" w:eastAsia="en-US" w:bidi="en-US"/>
              </w:rPr>
              <w:t>0.2</w:t>
            </w:r>
            <w:r>
              <w:rPr>
                <w:b w:val="0"/>
                <w:bCs w:val="0"/>
                <w:color w:val="000000"/>
                <w:spacing w:val="0"/>
                <w:w w:val="100"/>
                <w:position w:val="0"/>
              </w:rPr>
              <w:t>分，直至此项为0。</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rPr>
              <w:t>4</w:t>
            </w:r>
          </w:p>
        </w:tc>
        <w:tc>
          <w:tcPr>
            <w:tcW w:w="1591" w:type="dxa"/>
            <w:gridSpan w:val="2"/>
            <w:vMerge w:val="continue"/>
            <w:tcBorders>
              <w:left w:val="single" w:color="auto" w:sz="4" w:space="0"/>
            </w:tcBorders>
            <w:shd w:val="clear" w:color="auto" w:fill="FFFFFF"/>
            <w:vAlign w:val="center"/>
          </w:tcPr>
          <w:p>
            <w:pPr>
              <w:jc w:val="both"/>
              <w:rPr>
                <w:b w:val="0"/>
                <w:bCs w:val="0"/>
              </w:rPr>
            </w:pPr>
          </w:p>
        </w:tc>
        <w:tc>
          <w:tcPr>
            <w:tcW w:w="497"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9"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4"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trHeight w:val="994" w:hRule="exact"/>
          <w:jc w:val="center"/>
        </w:trPr>
        <w:tc>
          <w:tcPr>
            <w:tcW w:w="661" w:type="dxa"/>
            <w:vMerge w:val="continue"/>
            <w:tcBorders>
              <w:left w:val="single" w:color="auto" w:sz="4" w:space="0"/>
            </w:tcBorders>
            <w:shd w:val="clear" w:color="auto" w:fill="FFFFFF"/>
            <w:vAlign w:val="center"/>
          </w:tcPr>
          <w:p>
            <w:pPr>
              <w:widowControl w:val="0"/>
              <w:jc w:val="both"/>
              <w:rPr>
                <w:b w:val="0"/>
                <w:bCs w:val="0"/>
                <w:sz w:val="10"/>
                <w:szCs w:val="10"/>
              </w:rPr>
            </w:pPr>
          </w:p>
        </w:tc>
        <w:tc>
          <w:tcPr>
            <w:tcW w:w="900" w:type="dxa"/>
            <w:vMerge w:val="continue"/>
            <w:tcBorders>
              <w:left w:val="single" w:color="auto" w:sz="4" w:space="0"/>
            </w:tcBorders>
            <w:shd w:val="clear" w:color="auto" w:fill="FFFFFF"/>
            <w:vAlign w:val="center"/>
          </w:tcPr>
          <w:p>
            <w:pPr>
              <w:jc w:val="both"/>
              <w:rPr>
                <w:b w:val="0"/>
                <w:bCs w:val="0"/>
              </w:rPr>
            </w:pP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2. 3.3</w:t>
            </w:r>
          </w:p>
        </w:tc>
        <w:tc>
          <w:tcPr>
            <w:tcW w:w="3442"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4" w:lineRule="exact"/>
              <w:ind w:left="0" w:right="0" w:firstLine="0"/>
              <w:jc w:val="both"/>
              <w:rPr>
                <w:b w:val="0"/>
                <w:bCs w:val="0"/>
              </w:rPr>
            </w:pPr>
            <w:r>
              <w:rPr>
                <w:b w:val="0"/>
                <w:bCs w:val="0"/>
                <w:color w:val="000000"/>
                <w:spacing w:val="0"/>
                <w:w w:val="100"/>
                <w:position w:val="0"/>
              </w:rPr>
              <w:t>有专项预算的部门，每年选取至少1个专项开展自评的，得4分。无专项预算的部门，每年选取至少1个部门预算项目开展自评的，得4分。</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rPr>
              <w:t>4</w:t>
            </w:r>
          </w:p>
        </w:tc>
        <w:tc>
          <w:tcPr>
            <w:tcW w:w="1591" w:type="dxa"/>
            <w:gridSpan w:val="2"/>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7" w:lineRule="exact"/>
              <w:ind w:left="0" w:right="0" w:firstLine="0"/>
              <w:jc w:val="both"/>
              <w:rPr>
                <w:b w:val="0"/>
                <w:bCs w:val="0"/>
              </w:rPr>
            </w:pPr>
            <w:r>
              <w:rPr>
                <w:b w:val="0"/>
                <w:bCs w:val="0"/>
                <w:color w:val="000000"/>
                <w:spacing w:val="0"/>
                <w:w w:val="100"/>
                <w:position w:val="0"/>
              </w:rPr>
              <w:t>据实填报并提供 佐证材料，财政局根据掌握情况核定</w:t>
            </w:r>
          </w:p>
        </w:tc>
        <w:tc>
          <w:tcPr>
            <w:tcW w:w="497"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9"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4"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trHeight w:val="1472" w:hRule="exact"/>
          <w:jc w:val="center"/>
        </w:trPr>
        <w:tc>
          <w:tcPr>
            <w:tcW w:w="661" w:type="dxa"/>
            <w:vMerge w:val="continue"/>
            <w:tcBorders>
              <w:left w:val="single" w:color="auto" w:sz="4" w:space="0"/>
            </w:tcBorders>
            <w:shd w:val="clear" w:color="auto" w:fill="FFFFFF"/>
            <w:vAlign w:val="center"/>
          </w:tcPr>
          <w:p>
            <w:pPr>
              <w:jc w:val="both"/>
              <w:rPr>
                <w:b w:val="0"/>
                <w:bCs w:val="0"/>
              </w:rPr>
            </w:pPr>
          </w:p>
        </w:tc>
        <w:tc>
          <w:tcPr>
            <w:tcW w:w="900" w:type="dxa"/>
            <w:vMerge w:val="continue"/>
            <w:tcBorders>
              <w:left w:val="single" w:color="auto" w:sz="4" w:space="0"/>
            </w:tcBorders>
            <w:shd w:val="clear" w:color="auto" w:fill="FFFFFF"/>
            <w:vAlign w:val="center"/>
          </w:tcPr>
          <w:p>
            <w:pPr>
              <w:jc w:val="both"/>
              <w:rPr>
                <w:b w:val="0"/>
                <w:bCs w:val="0"/>
              </w:rPr>
            </w:pP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2. 3.4</w:t>
            </w:r>
          </w:p>
        </w:tc>
        <w:tc>
          <w:tcPr>
            <w:tcW w:w="3442"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6" w:lineRule="exact"/>
              <w:ind w:left="0" w:right="0" w:firstLine="0"/>
              <w:jc w:val="both"/>
              <w:rPr>
                <w:b w:val="0"/>
                <w:bCs w:val="0"/>
              </w:rPr>
            </w:pPr>
            <w:r>
              <w:rPr>
                <w:b w:val="0"/>
                <w:bCs w:val="0"/>
                <w:color w:val="000000"/>
                <w:spacing w:val="0"/>
                <w:w w:val="100"/>
                <w:position w:val="0"/>
              </w:rPr>
              <w:t>对财政组织的重点政策、项目绩效评价如期完成自评并向财政局提交自评报告的，得4分；开展了自评但提交自评报吿逾期的，每逾期1天扣</w:t>
            </w:r>
            <w:r>
              <w:rPr>
                <w:b w:val="0"/>
                <w:bCs w:val="0"/>
                <w:color w:val="000000"/>
                <w:spacing w:val="0"/>
                <w:w w:val="100"/>
                <w:position w:val="0"/>
                <w:lang w:val="en-US" w:eastAsia="en-US" w:bidi="en-US"/>
              </w:rPr>
              <w:t>0.5</w:t>
            </w:r>
            <w:r>
              <w:rPr>
                <w:b w:val="0"/>
                <w:bCs w:val="0"/>
                <w:color w:val="000000"/>
                <w:spacing w:val="0"/>
                <w:w w:val="100"/>
                <w:position w:val="0"/>
              </w:rPr>
              <w:t>分， 直至此项为0。未开展或未提交报告的</w:t>
            </w:r>
            <w:r>
              <w:rPr>
                <w:rFonts w:hint="eastAsia"/>
                <w:b w:val="0"/>
                <w:bCs w:val="0"/>
                <w:color w:val="000000"/>
                <w:spacing w:val="0"/>
                <w:w w:val="100"/>
                <w:position w:val="0"/>
                <w:lang w:eastAsia="zh-CN"/>
              </w:rPr>
              <w:t>，</w:t>
            </w:r>
            <w:r>
              <w:rPr>
                <w:b w:val="0"/>
                <w:bCs w:val="0"/>
                <w:color w:val="000000"/>
                <w:spacing w:val="0"/>
                <w:w w:val="100"/>
                <w:position w:val="0"/>
              </w:rPr>
              <w:t>此项不得分。</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rPr>
              <w:t>4</w:t>
            </w:r>
          </w:p>
        </w:tc>
        <w:tc>
          <w:tcPr>
            <w:tcW w:w="1591" w:type="dxa"/>
            <w:gridSpan w:val="2"/>
            <w:vMerge w:val="continue"/>
            <w:tcBorders>
              <w:left w:val="single" w:color="auto" w:sz="4" w:space="0"/>
            </w:tcBorders>
            <w:shd w:val="clear" w:color="auto" w:fill="FFFFFF"/>
            <w:vAlign w:val="center"/>
          </w:tcPr>
          <w:p>
            <w:pPr>
              <w:jc w:val="both"/>
              <w:rPr>
                <w:b w:val="0"/>
                <w:bCs w:val="0"/>
              </w:rPr>
            </w:pPr>
          </w:p>
        </w:tc>
        <w:tc>
          <w:tcPr>
            <w:tcW w:w="497"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9"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4"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trHeight w:val="1008" w:hRule="exact"/>
          <w:jc w:val="center"/>
        </w:trPr>
        <w:tc>
          <w:tcPr>
            <w:tcW w:w="661" w:type="dxa"/>
            <w:vMerge w:val="continue"/>
            <w:tcBorders>
              <w:left w:val="single" w:color="auto" w:sz="4" w:space="0"/>
            </w:tcBorders>
            <w:shd w:val="clear" w:color="auto" w:fill="FFFFFF"/>
            <w:vAlign w:val="center"/>
          </w:tcPr>
          <w:p>
            <w:pPr>
              <w:jc w:val="both"/>
              <w:rPr>
                <w:b w:val="0"/>
                <w:bCs w:val="0"/>
              </w:rPr>
            </w:pPr>
          </w:p>
        </w:tc>
        <w:tc>
          <w:tcPr>
            <w:tcW w:w="900" w:type="dxa"/>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63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 xml:space="preserve">2.4. </w:t>
            </w:r>
            <w:r>
              <w:rPr>
                <w:b w:val="0"/>
                <w:bCs w:val="0"/>
                <w:color w:val="000000"/>
                <w:spacing w:val="0"/>
                <w:w w:val="100"/>
                <w:position w:val="0"/>
              </w:rPr>
              <w:t>1</w:t>
            </w:r>
          </w:p>
        </w:tc>
        <w:tc>
          <w:tcPr>
            <w:tcW w:w="3442"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53" w:lineRule="exact"/>
              <w:ind w:left="0" w:right="0" w:firstLine="0"/>
              <w:jc w:val="both"/>
              <w:rPr>
                <w:b w:val="0"/>
                <w:bCs w:val="0"/>
              </w:rPr>
            </w:pPr>
            <w:r>
              <w:rPr>
                <w:b w:val="0"/>
                <w:bCs w:val="0"/>
                <w:color w:val="000000"/>
                <w:spacing w:val="0"/>
                <w:w w:val="100"/>
                <w:position w:val="0"/>
              </w:rPr>
              <w:t>部门绩效目标质量13分</w:t>
            </w:r>
            <w:r>
              <w:rPr>
                <w:rFonts w:hint="eastAsia"/>
                <w:b w:val="0"/>
                <w:bCs w:val="0"/>
                <w:color w:val="000000"/>
                <w:spacing w:val="0"/>
                <w:w w:val="100"/>
                <w:position w:val="0"/>
                <w:lang w:val="en-US" w:eastAsia="zh-CN" w:bidi="en-US"/>
              </w:rPr>
              <w:t>。</w:t>
            </w:r>
            <w:r>
              <w:rPr>
                <w:b w:val="0"/>
                <w:bCs w:val="0"/>
                <w:color w:val="000000"/>
                <w:spacing w:val="0"/>
                <w:w w:val="100"/>
                <w:position w:val="0"/>
              </w:rPr>
              <w:t>绩效目标内容完整、细化量化、标准合理、预算匹配等，根据财政局对部门年度绩效目标重点审核复审得分换算。</w:t>
            </w:r>
          </w:p>
        </w:tc>
        <w:tc>
          <w:tcPr>
            <w:tcW w:w="497"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rPr>
              <w:t>13</w:t>
            </w:r>
          </w:p>
        </w:tc>
        <w:tc>
          <w:tcPr>
            <w:tcW w:w="1591"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both"/>
              <w:rPr>
                <w:b w:val="0"/>
                <w:bCs w:val="0"/>
              </w:rPr>
            </w:pPr>
            <w:r>
              <w:rPr>
                <w:b w:val="0"/>
                <w:bCs w:val="0"/>
                <w:color w:val="000000"/>
                <w:spacing w:val="0"/>
                <w:w w:val="100"/>
                <w:position w:val="0"/>
              </w:rPr>
              <w:t>据实填报，财政局根据掌握情况核定</w:t>
            </w:r>
          </w:p>
        </w:tc>
        <w:tc>
          <w:tcPr>
            <w:tcW w:w="497" w:type="dxa"/>
            <w:gridSpan w:val="2"/>
            <w:tcBorders>
              <w:top w:val="single" w:color="auto" w:sz="4" w:space="0"/>
              <w:left w:val="single" w:color="auto" w:sz="4" w:space="0"/>
              <w:bottom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bottom w:val="single" w:color="auto" w:sz="4" w:space="0"/>
            </w:tcBorders>
            <w:shd w:val="clear" w:color="auto" w:fill="FFFFFF"/>
            <w:vAlign w:val="center"/>
          </w:tcPr>
          <w:p>
            <w:pPr>
              <w:widowControl w:val="0"/>
              <w:jc w:val="both"/>
              <w:rPr>
                <w:b w:val="0"/>
                <w:bCs w:val="0"/>
                <w:sz w:val="10"/>
                <w:szCs w:val="10"/>
              </w:rPr>
            </w:pPr>
          </w:p>
        </w:tc>
        <w:tc>
          <w:tcPr>
            <w:tcW w:w="709" w:type="dxa"/>
            <w:gridSpan w:val="2"/>
            <w:tcBorders>
              <w:top w:val="single" w:color="auto" w:sz="4" w:space="0"/>
              <w:left w:val="single" w:color="auto" w:sz="4" w:space="0"/>
              <w:bottom w:val="single" w:color="auto" w:sz="4" w:space="0"/>
            </w:tcBorders>
            <w:shd w:val="clear" w:color="auto" w:fill="FFFFFF"/>
            <w:vAlign w:val="center"/>
          </w:tcPr>
          <w:p>
            <w:pPr>
              <w:widowControl w:val="0"/>
              <w:jc w:val="both"/>
              <w:rPr>
                <w:b w:val="0"/>
                <w:bCs w:val="0"/>
                <w:sz w:val="10"/>
                <w:szCs w:val="10"/>
              </w:rPr>
            </w:pPr>
          </w:p>
        </w:tc>
        <w:tc>
          <w:tcPr>
            <w:tcW w:w="7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gridAfter w:val="1"/>
          <w:wAfter w:w="20" w:type="dxa"/>
          <w:trHeight w:val="745" w:hRule="exact"/>
          <w:jc w:val="center"/>
        </w:trPr>
        <w:tc>
          <w:tcPr>
            <w:tcW w:w="66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rPr>
                <w:b w:val="0"/>
                <w:bCs w:val="0"/>
              </w:rPr>
            </w:pPr>
            <w:r>
              <w:rPr>
                <w:b w:val="0"/>
                <w:bCs w:val="0"/>
                <w:color w:val="000000"/>
                <w:spacing w:val="0"/>
                <w:w w:val="100"/>
                <w:position w:val="0"/>
              </w:rPr>
              <w:t>考核 类别</w:t>
            </w:r>
          </w:p>
        </w:tc>
        <w:tc>
          <w:tcPr>
            <w:tcW w:w="90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rPr>
              <w:t>考核内容</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rPr>
              <w:t>序号</w:t>
            </w:r>
          </w:p>
        </w:tc>
        <w:tc>
          <w:tcPr>
            <w:tcW w:w="343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rPr>
              <w:t>计分标准（新）</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rPr>
              <w:t>分值</w:t>
            </w:r>
          </w:p>
        </w:tc>
        <w:tc>
          <w:tcPr>
            <w:tcW w:w="1591"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b w:val="0"/>
                <w:bCs w:val="0"/>
              </w:rPr>
            </w:pPr>
            <w:r>
              <w:rPr>
                <w:b w:val="0"/>
                <w:bCs w:val="0"/>
                <w:color w:val="000000"/>
                <w:spacing w:val="0"/>
                <w:w w:val="100"/>
                <w:position w:val="0"/>
              </w:rPr>
              <w:t>佐证材料</w:t>
            </w:r>
          </w:p>
        </w:tc>
        <w:tc>
          <w:tcPr>
            <w:tcW w:w="493"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rPr>
                <w:b w:val="0"/>
                <w:bCs w:val="0"/>
              </w:rPr>
            </w:pPr>
            <w:r>
              <w:rPr>
                <w:b w:val="0"/>
                <w:bCs w:val="0"/>
                <w:color w:val="000000"/>
                <w:spacing w:val="0"/>
                <w:w w:val="100"/>
                <w:position w:val="0"/>
              </w:rPr>
              <w:t>自评 分数</w:t>
            </w:r>
          </w:p>
        </w:tc>
        <w:tc>
          <w:tcPr>
            <w:tcW w:w="706"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9" w:lineRule="exact"/>
              <w:ind w:left="0" w:right="0" w:firstLine="0"/>
              <w:jc w:val="center"/>
              <w:rPr>
                <w:b w:val="0"/>
                <w:bCs w:val="0"/>
              </w:rPr>
            </w:pPr>
            <w:r>
              <w:rPr>
                <w:b w:val="0"/>
                <w:bCs w:val="0"/>
                <w:color w:val="000000"/>
                <w:spacing w:val="0"/>
                <w:w w:val="100"/>
                <w:position w:val="0"/>
              </w:rPr>
              <w:t>评定依 据及说 明</w:t>
            </w:r>
          </w:p>
        </w:tc>
        <w:tc>
          <w:tcPr>
            <w:tcW w:w="702"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7" w:lineRule="exact"/>
              <w:ind w:left="0" w:right="0" w:firstLine="0"/>
              <w:jc w:val="center"/>
              <w:rPr>
                <w:b w:val="0"/>
                <w:bCs w:val="0"/>
              </w:rPr>
            </w:pPr>
            <w:r>
              <w:rPr>
                <w:b w:val="0"/>
                <w:bCs w:val="0"/>
                <w:color w:val="000000"/>
                <w:spacing w:val="0"/>
                <w:w w:val="100"/>
                <w:position w:val="0"/>
              </w:rPr>
              <w:t>是否附 佐证材 料</w:t>
            </w:r>
          </w:p>
        </w:tc>
        <w:tc>
          <w:tcPr>
            <w:tcW w:w="727" w:type="dxa"/>
            <w:gridSpan w:val="2"/>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3" w:lineRule="exact"/>
              <w:ind w:left="0" w:right="0" w:firstLine="0"/>
              <w:jc w:val="center"/>
              <w:rPr>
                <w:b w:val="0"/>
                <w:bCs w:val="0"/>
              </w:rPr>
            </w:pPr>
            <w:r>
              <w:rPr>
                <w:b w:val="0"/>
                <w:bCs w:val="0"/>
                <w:color w:val="000000"/>
                <w:spacing w:val="0"/>
                <w:w w:val="100"/>
                <w:position w:val="0"/>
              </w:rPr>
              <w:t>财政局 评定分 数</w:t>
            </w:r>
          </w:p>
        </w:tc>
      </w:tr>
      <w:tr>
        <w:tblPrEx>
          <w:tblLayout w:type="fixed"/>
          <w:tblCellMar>
            <w:top w:w="0" w:type="dxa"/>
            <w:left w:w="10" w:type="dxa"/>
            <w:bottom w:w="0" w:type="dxa"/>
            <w:right w:w="10" w:type="dxa"/>
          </w:tblCellMar>
        </w:tblPrEx>
        <w:trPr>
          <w:gridAfter w:val="1"/>
          <w:wAfter w:w="20" w:type="dxa"/>
          <w:trHeight w:val="979" w:hRule="exact"/>
          <w:jc w:val="center"/>
        </w:trPr>
        <w:tc>
          <w:tcPr>
            <w:tcW w:w="661" w:type="dxa"/>
            <w:vMerge w:val="restart"/>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both"/>
              <w:rPr>
                <w:b w:val="0"/>
                <w:bCs w:val="0"/>
              </w:rPr>
            </w:pPr>
            <w:r>
              <w:rPr>
                <w:rFonts w:hint="eastAsia" w:ascii="宋体" w:hAnsi="宋体" w:eastAsia="宋体" w:cs="宋体"/>
                <w:b w:val="0"/>
                <w:bCs w:val="0"/>
                <w:color w:val="000000"/>
                <w:spacing w:val="0"/>
                <w:w w:val="100"/>
                <w:kern w:val="2"/>
                <w:position w:val="0"/>
                <w:sz w:val="19"/>
                <w:szCs w:val="19"/>
                <w:u w:val="none"/>
                <w:shd w:val="clear" w:color="auto" w:fill="auto"/>
                <w:lang w:val="en-US" w:eastAsia="zh-CN" w:bidi="zh-TW"/>
              </w:rPr>
              <w:t>二、过程管控体系</w:t>
            </w:r>
          </w:p>
        </w:tc>
        <w:tc>
          <w:tcPr>
            <w:tcW w:w="90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220" w:after="0" w:line="241" w:lineRule="exact"/>
              <w:ind w:left="0" w:right="0" w:firstLine="0"/>
              <w:jc w:val="both"/>
              <w:rPr>
                <w:b w:val="0"/>
                <w:bCs w:val="0"/>
              </w:rPr>
            </w:pPr>
            <w:r>
              <w:rPr>
                <w:b w:val="0"/>
                <w:bCs w:val="0"/>
                <w:color w:val="000000"/>
                <w:spacing w:val="0"/>
                <w:w w:val="100"/>
                <w:position w:val="0"/>
              </w:rPr>
              <w:t>（四）绩 效目标管</w:t>
            </w:r>
          </w:p>
          <w:p>
            <w:pPr>
              <w:pStyle w:val="9"/>
              <w:keepNext w:val="0"/>
              <w:keepLines w:val="0"/>
              <w:widowControl w:val="0"/>
              <w:shd w:val="clear" w:color="auto" w:fill="auto"/>
              <w:bidi w:val="0"/>
              <w:spacing w:before="0" w:after="0" w:line="263" w:lineRule="exact"/>
              <w:ind w:left="0" w:right="0" w:firstLine="0"/>
              <w:jc w:val="both"/>
              <w:rPr>
                <w:b w:val="0"/>
                <w:bCs w:val="0"/>
              </w:rPr>
            </w:pPr>
            <w:r>
              <w:rPr>
                <w:b w:val="0"/>
                <w:bCs w:val="0"/>
                <w:color w:val="000000"/>
                <w:spacing w:val="0"/>
                <w:w w:val="100"/>
                <w:position w:val="0"/>
              </w:rPr>
              <w:t>理（25 分）</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2. 4.2</w:t>
            </w:r>
          </w:p>
        </w:tc>
        <w:tc>
          <w:tcPr>
            <w:tcW w:w="343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1" w:lineRule="exact"/>
              <w:ind w:left="0" w:right="0" w:firstLine="0"/>
              <w:jc w:val="both"/>
              <w:rPr>
                <w:b w:val="0"/>
                <w:bCs w:val="0"/>
              </w:rPr>
            </w:pPr>
            <w:r>
              <w:rPr>
                <w:b w:val="0"/>
                <w:bCs w:val="0"/>
                <w:color w:val="000000"/>
                <w:spacing w:val="0"/>
                <w:w w:val="100"/>
                <w:position w:val="0"/>
              </w:rPr>
              <w:t>在财政局审核当年度绩效目标时一次性通过的，得3分</w:t>
            </w:r>
            <w:r>
              <w:rPr>
                <w:rFonts w:hint="eastAsia"/>
                <w:b w:val="0"/>
                <w:bCs w:val="0"/>
                <w:color w:val="000000"/>
                <w:spacing w:val="0"/>
                <w:w w:val="100"/>
                <w:position w:val="0"/>
                <w:lang w:eastAsia="zh-CN"/>
              </w:rPr>
              <w:t>；</w:t>
            </w:r>
            <w:r>
              <w:rPr>
                <w:b w:val="0"/>
                <w:bCs w:val="0"/>
                <w:color w:val="000000"/>
                <w:spacing w:val="0"/>
                <w:w w:val="100"/>
                <w:position w:val="0"/>
              </w:rPr>
              <w:t>被退回或要求修改完善的，每个项目或每反馈一个问题扣</w:t>
            </w:r>
            <w:r>
              <w:rPr>
                <w:b w:val="0"/>
                <w:bCs w:val="0"/>
                <w:color w:val="000000"/>
                <w:spacing w:val="0"/>
                <w:w w:val="100"/>
                <w:position w:val="0"/>
                <w:lang w:val="en-US" w:eastAsia="en-US" w:bidi="en-US"/>
              </w:rPr>
              <w:t>0.5</w:t>
            </w:r>
            <w:r>
              <w:rPr>
                <w:b w:val="0"/>
                <w:bCs w:val="0"/>
                <w:color w:val="000000"/>
                <w:spacing w:val="0"/>
                <w:w w:val="100"/>
                <w:position w:val="0"/>
              </w:rPr>
              <w:t>分，直至此项为0°</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both"/>
              <w:rPr>
                <w:b w:val="0"/>
                <w:bCs w:val="0"/>
              </w:rPr>
            </w:pPr>
            <w:r>
              <w:rPr>
                <w:b w:val="0"/>
                <w:bCs w:val="0"/>
                <w:color w:val="000000"/>
                <w:spacing w:val="0"/>
                <w:w w:val="100"/>
                <w:position w:val="0"/>
              </w:rPr>
              <w:t>3</w:t>
            </w:r>
          </w:p>
        </w:tc>
        <w:tc>
          <w:tcPr>
            <w:tcW w:w="1591" w:type="dxa"/>
            <w:gridSpan w:val="2"/>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6" w:lineRule="exact"/>
              <w:ind w:left="0" w:right="0" w:firstLine="0"/>
              <w:jc w:val="both"/>
              <w:rPr>
                <w:b w:val="0"/>
                <w:bCs w:val="0"/>
              </w:rPr>
            </w:pPr>
            <w:r>
              <w:rPr>
                <w:b w:val="0"/>
                <w:bCs w:val="0"/>
                <w:color w:val="000000"/>
                <w:spacing w:val="0"/>
                <w:w w:val="100"/>
                <w:position w:val="0"/>
              </w:rPr>
              <w:t>据实填报并提供 佐证材料，财政局根据掌握情况核定</w:t>
            </w:r>
          </w:p>
        </w:tc>
        <w:tc>
          <w:tcPr>
            <w:tcW w:w="493"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2"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7"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gridAfter w:val="1"/>
          <w:wAfter w:w="20" w:type="dxa"/>
          <w:trHeight w:val="493" w:hRule="exact"/>
          <w:jc w:val="center"/>
        </w:trPr>
        <w:tc>
          <w:tcPr>
            <w:tcW w:w="661" w:type="dxa"/>
            <w:vMerge w:val="continue"/>
            <w:tcBorders>
              <w:left w:val="single" w:color="auto" w:sz="4" w:space="0"/>
            </w:tcBorders>
            <w:shd w:val="clear" w:color="auto" w:fill="FFFFFF"/>
            <w:textDirection w:val="tbRlV"/>
            <w:vAlign w:val="center"/>
          </w:tcPr>
          <w:p>
            <w:pPr>
              <w:jc w:val="both"/>
              <w:rPr>
                <w:b w:val="0"/>
                <w:bCs w:val="0"/>
              </w:rPr>
            </w:pPr>
          </w:p>
        </w:tc>
        <w:tc>
          <w:tcPr>
            <w:tcW w:w="900" w:type="dxa"/>
            <w:vMerge w:val="continue"/>
            <w:tcBorders>
              <w:left w:val="single" w:color="auto" w:sz="4" w:space="0"/>
            </w:tcBorders>
            <w:shd w:val="clear" w:color="auto" w:fill="FFFFFF"/>
            <w:vAlign w:val="center"/>
          </w:tcPr>
          <w:p>
            <w:pPr>
              <w:jc w:val="both"/>
              <w:rPr>
                <w:b w:val="0"/>
                <w:bCs w:val="0"/>
              </w:rPr>
            </w:pP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 xml:space="preserve">2. 4. </w:t>
            </w:r>
            <w:r>
              <w:rPr>
                <w:b w:val="0"/>
                <w:bCs w:val="0"/>
                <w:color w:val="000000"/>
                <w:spacing w:val="0"/>
                <w:w w:val="100"/>
                <w:position w:val="0"/>
              </w:rPr>
              <w:t>3</w:t>
            </w:r>
          </w:p>
        </w:tc>
        <w:tc>
          <w:tcPr>
            <w:tcW w:w="343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1" w:lineRule="exact"/>
              <w:ind w:left="0" w:right="0" w:firstLine="0"/>
              <w:jc w:val="both"/>
              <w:rPr>
                <w:b w:val="0"/>
                <w:bCs w:val="0"/>
              </w:rPr>
            </w:pPr>
            <w:r>
              <w:rPr>
                <w:b w:val="0"/>
                <w:bCs w:val="0"/>
                <w:color w:val="000000"/>
                <w:spacing w:val="0"/>
                <w:w w:val="100"/>
                <w:position w:val="0"/>
              </w:rPr>
              <w:t>按规定对绩效目标完成情况进行自评 的，得3分；未开展的，不得分。</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both"/>
              <w:rPr>
                <w:b w:val="0"/>
                <w:bCs w:val="0"/>
              </w:rPr>
            </w:pPr>
            <w:r>
              <w:rPr>
                <w:b w:val="0"/>
                <w:bCs w:val="0"/>
                <w:color w:val="000000"/>
                <w:spacing w:val="0"/>
                <w:w w:val="100"/>
                <w:position w:val="0"/>
              </w:rPr>
              <w:t>3</w:t>
            </w:r>
          </w:p>
        </w:tc>
        <w:tc>
          <w:tcPr>
            <w:tcW w:w="1591" w:type="dxa"/>
            <w:gridSpan w:val="2"/>
            <w:vMerge w:val="continue"/>
            <w:tcBorders>
              <w:left w:val="single" w:color="auto" w:sz="4" w:space="0"/>
            </w:tcBorders>
            <w:shd w:val="clear" w:color="auto" w:fill="FFFFFF"/>
            <w:vAlign w:val="center"/>
          </w:tcPr>
          <w:p>
            <w:pPr>
              <w:jc w:val="both"/>
              <w:rPr>
                <w:b w:val="0"/>
                <w:bCs w:val="0"/>
              </w:rPr>
            </w:pPr>
          </w:p>
        </w:tc>
        <w:tc>
          <w:tcPr>
            <w:tcW w:w="493"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2"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7"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gridAfter w:val="1"/>
          <w:wAfter w:w="20" w:type="dxa"/>
          <w:trHeight w:val="972" w:hRule="exact"/>
          <w:jc w:val="center"/>
        </w:trPr>
        <w:tc>
          <w:tcPr>
            <w:tcW w:w="661" w:type="dxa"/>
            <w:vMerge w:val="continue"/>
            <w:tcBorders>
              <w:left w:val="single" w:color="auto" w:sz="4" w:space="0"/>
            </w:tcBorders>
            <w:shd w:val="clear" w:color="auto" w:fill="FFFFFF"/>
            <w:textDirection w:val="tbRlV"/>
            <w:vAlign w:val="center"/>
          </w:tcPr>
          <w:p>
            <w:pPr>
              <w:jc w:val="both"/>
              <w:rPr>
                <w:b w:val="0"/>
                <w:bCs w:val="0"/>
              </w:rPr>
            </w:pPr>
          </w:p>
        </w:tc>
        <w:tc>
          <w:tcPr>
            <w:tcW w:w="900" w:type="dxa"/>
            <w:vMerge w:val="continue"/>
            <w:tcBorders>
              <w:left w:val="single" w:color="auto" w:sz="4" w:space="0"/>
            </w:tcBorders>
            <w:shd w:val="clear" w:color="auto" w:fill="FFFFFF"/>
            <w:vAlign w:val="center"/>
          </w:tcPr>
          <w:p>
            <w:pPr>
              <w:jc w:val="both"/>
              <w:rPr>
                <w:b w:val="0"/>
                <w:bCs w:val="0"/>
              </w:rPr>
            </w:pP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2. 4.4</w:t>
            </w:r>
          </w:p>
        </w:tc>
        <w:tc>
          <w:tcPr>
            <w:tcW w:w="343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8" w:lineRule="exact"/>
              <w:ind w:left="0" w:right="0" w:firstLine="0"/>
              <w:jc w:val="both"/>
              <w:rPr>
                <w:rFonts w:hint="eastAsia" w:eastAsia="宋体"/>
                <w:b w:val="0"/>
                <w:bCs w:val="0"/>
                <w:lang w:eastAsia="zh-CN"/>
              </w:rPr>
            </w:pPr>
            <w:r>
              <w:rPr>
                <w:b w:val="0"/>
                <w:bCs w:val="0"/>
                <w:color w:val="000000"/>
                <w:spacing w:val="0"/>
                <w:w w:val="100"/>
                <w:position w:val="0"/>
              </w:rPr>
              <w:t>绩效目标自评准确率6分。根据财政局组织开展的绩效目标自评核查结果得分换算。未开展目标自评的，此项不得分</w:t>
            </w:r>
            <w:r>
              <w:rPr>
                <w:rFonts w:hint="eastAsia"/>
                <w:b w:val="0"/>
                <w:bCs w:val="0"/>
                <w:color w:val="000000"/>
                <w:spacing w:val="0"/>
                <w:w w:val="100"/>
                <w:position w:val="0"/>
                <w:lang w:val="en-US" w:eastAsia="zh-CN" w:bidi="en-US"/>
              </w:rPr>
              <w:t>。</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both"/>
              <w:rPr>
                <w:b w:val="0"/>
                <w:bCs w:val="0"/>
              </w:rPr>
            </w:pPr>
            <w:r>
              <w:rPr>
                <w:b w:val="0"/>
                <w:bCs w:val="0"/>
                <w:color w:val="000000"/>
                <w:spacing w:val="0"/>
                <w:w w:val="100"/>
                <w:position w:val="0"/>
              </w:rPr>
              <w:t>6</w:t>
            </w:r>
          </w:p>
        </w:tc>
        <w:tc>
          <w:tcPr>
            <w:tcW w:w="1591"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7" w:lineRule="exact"/>
              <w:ind w:left="0" w:right="0" w:firstLine="0"/>
              <w:jc w:val="both"/>
              <w:rPr>
                <w:b w:val="0"/>
                <w:bCs w:val="0"/>
              </w:rPr>
            </w:pPr>
            <w:r>
              <w:rPr>
                <w:b w:val="0"/>
                <w:bCs w:val="0"/>
                <w:color w:val="000000"/>
                <w:spacing w:val="0"/>
                <w:w w:val="100"/>
                <w:position w:val="0"/>
              </w:rPr>
              <w:t>据实填报，财政局根据掌握情况核定</w:t>
            </w:r>
          </w:p>
        </w:tc>
        <w:tc>
          <w:tcPr>
            <w:tcW w:w="493"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2"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7"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gridAfter w:val="1"/>
          <w:wAfter w:w="20" w:type="dxa"/>
          <w:trHeight w:val="990" w:hRule="exact"/>
          <w:jc w:val="center"/>
        </w:trPr>
        <w:tc>
          <w:tcPr>
            <w:tcW w:w="661" w:type="dxa"/>
            <w:vMerge w:val="continue"/>
            <w:tcBorders>
              <w:left w:val="single" w:color="auto" w:sz="4" w:space="0"/>
            </w:tcBorders>
            <w:shd w:val="clear" w:color="auto" w:fill="FFFFFF"/>
            <w:textDirection w:val="tbRlV"/>
            <w:vAlign w:val="center"/>
          </w:tcPr>
          <w:p>
            <w:pPr>
              <w:jc w:val="both"/>
              <w:rPr>
                <w:b w:val="0"/>
                <w:bCs w:val="0"/>
              </w:rPr>
            </w:pPr>
          </w:p>
        </w:tc>
        <w:tc>
          <w:tcPr>
            <w:tcW w:w="90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1" w:lineRule="exact"/>
              <w:ind w:left="0" w:right="0" w:firstLine="0"/>
              <w:jc w:val="both"/>
              <w:rPr>
                <w:b w:val="0"/>
                <w:bCs w:val="0"/>
              </w:rPr>
            </w:pPr>
            <w:r>
              <w:rPr>
                <w:b w:val="0"/>
                <w:bCs w:val="0"/>
                <w:color w:val="000000"/>
                <w:spacing w:val="0"/>
                <w:w w:val="100"/>
                <w:position w:val="0"/>
              </w:rPr>
              <w:t>（五）绩 效结果应</w:t>
            </w:r>
          </w:p>
          <w:p>
            <w:pPr>
              <w:pStyle w:val="9"/>
              <w:keepNext w:val="0"/>
              <w:keepLines w:val="0"/>
              <w:widowControl w:val="0"/>
              <w:shd w:val="clear" w:color="auto" w:fill="auto"/>
              <w:bidi w:val="0"/>
              <w:spacing w:before="0" w:after="0" w:line="266" w:lineRule="exact"/>
              <w:ind w:left="0" w:right="0" w:firstLine="0"/>
              <w:jc w:val="both"/>
              <w:rPr>
                <w:b w:val="0"/>
                <w:bCs w:val="0"/>
              </w:rPr>
            </w:pPr>
            <w:r>
              <w:rPr>
                <w:b w:val="0"/>
                <w:bCs w:val="0"/>
                <w:color w:val="000000"/>
                <w:spacing w:val="0"/>
                <w:w w:val="100"/>
                <w:position w:val="0"/>
              </w:rPr>
              <w:t>用（19 分）</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2. 5.1</w:t>
            </w:r>
          </w:p>
        </w:tc>
        <w:tc>
          <w:tcPr>
            <w:tcW w:w="343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exact"/>
              <w:ind w:left="0" w:right="0" w:firstLine="0"/>
              <w:jc w:val="both"/>
              <w:rPr>
                <w:b w:val="0"/>
                <w:bCs w:val="0"/>
              </w:rPr>
            </w:pPr>
            <w:r>
              <w:rPr>
                <w:b w:val="0"/>
                <w:bCs w:val="0"/>
                <w:color w:val="000000"/>
                <w:spacing w:val="0"/>
                <w:w w:val="100"/>
                <w:position w:val="0"/>
              </w:rPr>
              <w:t>部门将事前绩效评估结果用于调整预算项目、资金规模、支出方向等，根据应用情况和佐证材料适当得分，最高3分；未应用不得分。</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both"/>
              <w:rPr>
                <w:b w:val="0"/>
                <w:bCs w:val="0"/>
              </w:rPr>
            </w:pPr>
            <w:r>
              <w:rPr>
                <w:b w:val="0"/>
                <w:bCs w:val="0"/>
                <w:color w:val="000000"/>
                <w:spacing w:val="0"/>
                <w:w w:val="100"/>
                <w:position w:val="0"/>
              </w:rPr>
              <w:t>3</w:t>
            </w:r>
          </w:p>
        </w:tc>
        <w:tc>
          <w:tcPr>
            <w:tcW w:w="1591" w:type="dxa"/>
            <w:gridSpan w:val="2"/>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ind w:left="0" w:right="0" w:firstLine="0"/>
              <w:jc w:val="both"/>
              <w:rPr>
                <w:b w:val="0"/>
                <w:bCs w:val="0"/>
              </w:rPr>
            </w:pPr>
            <w:r>
              <w:rPr>
                <w:b w:val="0"/>
                <w:bCs w:val="0"/>
                <w:color w:val="000000"/>
                <w:spacing w:val="0"/>
                <w:w w:val="100"/>
                <w:position w:val="0"/>
              </w:rPr>
              <w:t>据实填报并提供 详细佐证材料</w:t>
            </w:r>
          </w:p>
        </w:tc>
        <w:tc>
          <w:tcPr>
            <w:tcW w:w="493"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2"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7"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gridAfter w:val="1"/>
          <w:wAfter w:w="20" w:type="dxa"/>
          <w:trHeight w:val="1231" w:hRule="exact"/>
          <w:jc w:val="center"/>
        </w:trPr>
        <w:tc>
          <w:tcPr>
            <w:tcW w:w="661" w:type="dxa"/>
            <w:vMerge w:val="continue"/>
            <w:tcBorders>
              <w:left w:val="single" w:color="auto" w:sz="4" w:space="0"/>
            </w:tcBorders>
            <w:shd w:val="clear" w:color="auto" w:fill="FFFFFF"/>
            <w:textDirection w:val="tbRlV"/>
            <w:vAlign w:val="center"/>
          </w:tcPr>
          <w:p>
            <w:pPr>
              <w:jc w:val="both"/>
              <w:rPr>
                <w:b w:val="0"/>
                <w:bCs w:val="0"/>
              </w:rPr>
            </w:pPr>
          </w:p>
        </w:tc>
        <w:tc>
          <w:tcPr>
            <w:tcW w:w="900" w:type="dxa"/>
            <w:vMerge w:val="continue"/>
            <w:tcBorders>
              <w:left w:val="single" w:color="auto" w:sz="4" w:space="0"/>
            </w:tcBorders>
            <w:shd w:val="clear" w:color="auto" w:fill="FFFFFF"/>
            <w:vAlign w:val="center"/>
          </w:tcPr>
          <w:p>
            <w:pPr>
              <w:jc w:val="both"/>
              <w:rPr>
                <w:b w:val="0"/>
                <w:bCs w:val="0"/>
              </w:rPr>
            </w:pP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 xml:space="preserve">2. 5. </w:t>
            </w:r>
            <w:r>
              <w:rPr>
                <w:b w:val="0"/>
                <w:bCs w:val="0"/>
                <w:color w:val="000000"/>
                <w:spacing w:val="0"/>
                <w:w w:val="100"/>
                <w:position w:val="0"/>
              </w:rPr>
              <w:t>2</w:t>
            </w:r>
          </w:p>
        </w:tc>
        <w:tc>
          <w:tcPr>
            <w:tcW w:w="343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both"/>
              <w:rPr>
                <w:rFonts w:hint="eastAsia" w:eastAsia="宋体"/>
                <w:b w:val="0"/>
                <w:bCs w:val="0"/>
                <w:lang w:eastAsia="zh-CN"/>
              </w:rPr>
            </w:pPr>
            <w:r>
              <w:rPr>
                <w:b w:val="0"/>
                <w:bCs w:val="0"/>
                <w:color w:val="000000"/>
                <w:spacing w:val="0"/>
                <w:w w:val="100"/>
                <w:position w:val="0"/>
              </w:rPr>
              <w:t xml:space="preserve">部门根据绩效目标审核结果，对绩效目标、项目内容等进行整改、优化、调整的，得3分。重点审核及复审提出修改建议，部门未整改的，每一项扣 </w:t>
            </w:r>
            <w:r>
              <w:rPr>
                <w:b w:val="0"/>
                <w:bCs w:val="0"/>
                <w:color w:val="000000"/>
                <w:spacing w:val="0"/>
                <w:w w:val="100"/>
                <w:position w:val="0"/>
                <w:lang w:val="en-US" w:eastAsia="en-US" w:bidi="en-US"/>
              </w:rPr>
              <w:t>0.5</w:t>
            </w:r>
            <w:r>
              <w:rPr>
                <w:b w:val="0"/>
                <w:bCs w:val="0"/>
                <w:color w:val="000000"/>
                <w:spacing w:val="0"/>
                <w:w w:val="100"/>
                <w:position w:val="0"/>
              </w:rPr>
              <w:t>分，直至此项为</w:t>
            </w:r>
            <w:r>
              <w:rPr>
                <w:b w:val="0"/>
                <w:bCs w:val="0"/>
                <w:color w:val="000000"/>
                <w:spacing w:val="0"/>
                <w:w w:val="100"/>
                <w:position w:val="0"/>
                <w:lang w:val="en-US" w:eastAsia="en-US" w:bidi="en-US"/>
              </w:rPr>
              <w:t>0</w:t>
            </w:r>
            <w:r>
              <w:rPr>
                <w:rFonts w:hint="eastAsia"/>
                <w:b w:val="0"/>
                <w:bCs w:val="0"/>
                <w:color w:val="000000"/>
                <w:spacing w:val="0"/>
                <w:w w:val="100"/>
                <w:position w:val="0"/>
                <w:lang w:val="en-US" w:eastAsia="zh-CN" w:bidi="en-US"/>
              </w:rPr>
              <w:t>。</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both"/>
              <w:rPr>
                <w:b w:val="0"/>
                <w:bCs w:val="0"/>
              </w:rPr>
            </w:pPr>
            <w:r>
              <w:rPr>
                <w:b w:val="0"/>
                <w:bCs w:val="0"/>
                <w:color w:val="000000"/>
                <w:spacing w:val="0"/>
                <w:w w:val="100"/>
                <w:position w:val="0"/>
              </w:rPr>
              <w:t>3</w:t>
            </w:r>
          </w:p>
        </w:tc>
        <w:tc>
          <w:tcPr>
            <w:tcW w:w="1591" w:type="dxa"/>
            <w:gridSpan w:val="2"/>
            <w:vMerge w:val="continue"/>
            <w:tcBorders>
              <w:left w:val="single" w:color="auto" w:sz="4" w:space="0"/>
            </w:tcBorders>
            <w:shd w:val="clear" w:color="auto" w:fill="FFFFFF"/>
            <w:vAlign w:val="center"/>
          </w:tcPr>
          <w:p>
            <w:pPr>
              <w:jc w:val="both"/>
              <w:rPr>
                <w:b w:val="0"/>
                <w:bCs w:val="0"/>
              </w:rPr>
            </w:pPr>
          </w:p>
        </w:tc>
        <w:tc>
          <w:tcPr>
            <w:tcW w:w="493"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2"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7"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gridAfter w:val="1"/>
          <w:wAfter w:w="20" w:type="dxa"/>
          <w:trHeight w:val="986" w:hRule="exact"/>
          <w:jc w:val="center"/>
        </w:trPr>
        <w:tc>
          <w:tcPr>
            <w:tcW w:w="661" w:type="dxa"/>
            <w:vMerge w:val="continue"/>
            <w:tcBorders>
              <w:left w:val="single" w:color="auto" w:sz="4" w:space="0"/>
            </w:tcBorders>
            <w:shd w:val="clear" w:color="auto" w:fill="FFFFFF"/>
            <w:textDirection w:val="tbRlV"/>
            <w:vAlign w:val="center"/>
          </w:tcPr>
          <w:p>
            <w:pPr>
              <w:jc w:val="both"/>
              <w:rPr>
                <w:b w:val="0"/>
                <w:bCs w:val="0"/>
              </w:rPr>
            </w:pPr>
          </w:p>
        </w:tc>
        <w:tc>
          <w:tcPr>
            <w:tcW w:w="900" w:type="dxa"/>
            <w:vMerge w:val="continue"/>
            <w:tcBorders>
              <w:left w:val="single" w:color="auto" w:sz="4" w:space="0"/>
            </w:tcBorders>
            <w:shd w:val="clear" w:color="auto" w:fill="FFFFFF"/>
            <w:vAlign w:val="center"/>
          </w:tcPr>
          <w:p>
            <w:pPr>
              <w:jc w:val="both"/>
              <w:rPr>
                <w:b w:val="0"/>
                <w:bCs w:val="0"/>
              </w:rPr>
            </w:pP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 xml:space="preserve">2. 5. </w:t>
            </w:r>
            <w:r>
              <w:rPr>
                <w:b w:val="0"/>
                <w:bCs w:val="0"/>
                <w:color w:val="000000"/>
                <w:spacing w:val="0"/>
                <w:w w:val="100"/>
                <w:position w:val="0"/>
              </w:rPr>
              <w:t>3</w:t>
            </w:r>
          </w:p>
        </w:tc>
        <w:tc>
          <w:tcPr>
            <w:tcW w:w="343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2" w:lineRule="exact"/>
              <w:ind w:left="0" w:right="0" w:firstLine="0"/>
              <w:jc w:val="both"/>
              <w:rPr>
                <w:b w:val="0"/>
                <w:bCs w:val="0"/>
              </w:rPr>
            </w:pPr>
            <w:r>
              <w:rPr>
                <w:b w:val="0"/>
                <w:bCs w:val="0"/>
                <w:color w:val="000000"/>
                <w:spacing w:val="0"/>
                <w:w w:val="100"/>
                <w:position w:val="0"/>
              </w:rPr>
              <w:t>通过绩效监控而进行政策优化、改进管理、预算调整、结余处理、项目调整等，根据应用情况和佐证材料适当得分，最高3分；未应用不得分。</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both"/>
              <w:rPr>
                <w:b w:val="0"/>
                <w:bCs w:val="0"/>
              </w:rPr>
            </w:pPr>
            <w:r>
              <w:rPr>
                <w:b w:val="0"/>
                <w:bCs w:val="0"/>
                <w:color w:val="000000"/>
                <w:spacing w:val="0"/>
                <w:w w:val="100"/>
                <w:position w:val="0"/>
              </w:rPr>
              <w:t>3</w:t>
            </w:r>
          </w:p>
        </w:tc>
        <w:tc>
          <w:tcPr>
            <w:tcW w:w="1591" w:type="dxa"/>
            <w:gridSpan w:val="2"/>
            <w:vMerge w:val="continue"/>
            <w:tcBorders>
              <w:left w:val="single" w:color="auto" w:sz="4" w:space="0"/>
            </w:tcBorders>
            <w:shd w:val="clear" w:color="auto" w:fill="FFFFFF"/>
            <w:vAlign w:val="center"/>
          </w:tcPr>
          <w:p>
            <w:pPr>
              <w:jc w:val="both"/>
              <w:rPr>
                <w:b w:val="0"/>
                <w:bCs w:val="0"/>
              </w:rPr>
            </w:pPr>
          </w:p>
        </w:tc>
        <w:tc>
          <w:tcPr>
            <w:tcW w:w="493"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2"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7"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gridAfter w:val="1"/>
          <w:wAfter w:w="20" w:type="dxa"/>
          <w:trHeight w:val="1238" w:hRule="exact"/>
          <w:jc w:val="center"/>
        </w:trPr>
        <w:tc>
          <w:tcPr>
            <w:tcW w:w="661" w:type="dxa"/>
            <w:vMerge w:val="continue"/>
            <w:tcBorders>
              <w:left w:val="single" w:color="auto" w:sz="4" w:space="0"/>
            </w:tcBorders>
            <w:shd w:val="clear" w:color="auto" w:fill="FFFFFF"/>
            <w:textDirection w:val="tbRlV"/>
            <w:vAlign w:val="center"/>
          </w:tcPr>
          <w:p>
            <w:pPr>
              <w:jc w:val="both"/>
              <w:rPr>
                <w:b w:val="0"/>
                <w:bCs w:val="0"/>
              </w:rPr>
            </w:pPr>
          </w:p>
        </w:tc>
        <w:tc>
          <w:tcPr>
            <w:tcW w:w="900" w:type="dxa"/>
            <w:vMerge w:val="continue"/>
            <w:tcBorders>
              <w:left w:val="single" w:color="auto" w:sz="4" w:space="0"/>
            </w:tcBorders>
            <w:shd w:val="clear" w:color="auto" w:fill="FFFFFF"/>
            <w:vAlign w:val="center"/>
          </w:tcPr>
          <w:p>
            <w:pPr>
              <w:jc w:val="both"/>
              <w:rPr>
                <w:b w:val="0"/>
                <w:bCs w:val="0"/>
              </w:rPr>
            </w:pP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2. 5.4</w:t>
            </w:r>
          </w:p>
        </w:tc>
        <w:tc>
          <w:tcPr>
            <w:tcW w:w="343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7" w:lineRule="exact"/>
              <w:ind w:left="0" w:right="0" w:firstLine="0"/>
              <w:jc w:val="both"/>
              <w:rPr>
                <w:b w:val="0"/>
                <w:bCs w:val="0"/>
              </w:rPr>
            </w:pPr>
            <w:r>
              <w:rPr>
                <w:b w:val="0"/>
                <w:bCs w:val="0"/>
                <w:color w:val="000000"/>
                <w:spacing w:val="0"/>
                <w:w w:val="100"/>
                <w:position w:val="0"/>
              </w:rPr>
              <w:t>将评价结果作为次年政策优化、改进管理、预算调整、项目调整等的重要依据并组织实施的，根据应用情况和佐证材料适当得分，最高3分；未应用不得分。</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both"/>
              <w:rPr>
                <w:b w:val="0"/>
                <w:bCs w:val="0"/>
              </w:rPr>
            </w:pPr>
            <w:r>
              <w:rPr>
                <w:b w:val="0"/>
                <w:bCs w:val="0"/>
                <w:color w:val="000000"/>
                <w:spacing w:val="0"/>
                <w:w w:val="100"/>
                <w:position w:val="0"/>
              </w:rPr>
              <w:t>3</w:t>
            </w:r>
          </w:p>
        </w:tc>
        <w:tc>
          <w:tcPr>
            <w:tcW w:w="1591" w:type="dxa"/>
            <w:gridSpan w:val="2"/>
            <w:vMerge w:val="continue"/>
            <w:tcBorders>
              <w:left w:val="single" w:color="auto" w:sz="4" w:space="0"/>
            </w:tcBorders>
            <w:shd w:val="clear" w:color="auto" w:fill="FFFFFF"/>
            <w:vAlign w:val="center"/>
          </w:tcPr>
          <w:p>
            <w:pPr>
              <w:jc w:val="both"/>
              <w:rPr>
                <w:b w:val="0"/>
                <w:bCs w:val="0"/>
              </w:rPr>
            </w:pPr>
          </w:p>
        </w:tc>
        <w:tc>
          <w:tcPr>
            <w:tcW w:w="493"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2"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7"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gridAfter w:val="1"/>
          <w:wAfter w:w="20" w:type="dxa"/>
          <w:trHeight w:val="983" w:hRule="exact"/>
          <w:jc w:val="center"/>
        </w:trPr>
        <w:tc>
          <w:tcPr>
            <w:tcW w:w="661" w:type="dxa"/>
            <w:vMerge w:val="continue"/>
            <w:tcBorders>
              <w:left w:val="single" w:color="auto" w:sz="4" w:space="0"/>
            </w:tcBorders>
            <w:shd w:val="clear" w:color="auto" w:fill="FFFFFF"/>
            <w:textDirection w:val="tbRlV"/>
            <w:vAlign w:val="center"/>
          </w:tcPr>
          <w:p>
            <w:pPr>
              <w:jc w:val="both"/>
              <w:rPr>
                <w:b w:val="0"/>
                <w:bCs w:val="0"/>
              </w:rPr>
            </w:pPr>
          </w:p>
        </w:tc>
        <w:tc>
          <w:tcPr>
            <w:tcW w:w="900" w:type="dxa"/>
            <w:vMerge w:val="continue"/>
            <w:tcBorders>
              <w:left w:val="single" w:color="auto" w:sz="4" w:space="0"/>
            </w:tcBorders>
            <w:shd w:val="clear" w:color="auto" w:fill="FFFFFF"/>
            <w:vAlign w:val="center"/>
          </w:tcPr>
          <w:p>
            <w:pPr>
              <w:jc w:val="both"/>
              <w:rPr>
                <w:b w:val="0"/>
                <w:bCs w:val="0"/>
              </w:rPr>
            </w:pP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2. 5.5</w:t>
            </w:r>
          </w:p>
        </w:tc>
        <w:tc>
          <w:tcPr>
            <w:tcW w:w="343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7" w:lineRule="exact"/>
              <w:ind w:left="0" w:right="0" w:firstLine="0"/>
              <w:jc w:val="both"/>
              <w:rPr>
                <w:rFonts w:hint="eastAsia" w:eastAsia="宋体"/>
                <w:b w:val="0"/>
                <w:bCs w:val="0"/>
                <w:lang w:eastAsia="zh-CN"/>
              </w:rPr>
            </w:pPr>
            <w:r>
              <w:rPr>
                <w:b w:val="0"/>
                <w:bCs w:val="0"/>
                <w:color w:val="000000"/>
                <w:spacing w:val="0"/>
                <w:w w:val="100"/>
                <w:position w:val="0"/>
              </w:rPr>
              <w:t>对省级、州级</w:t>
            </w:r>
            <w:r>
              <w:rPr>
                <w:rFonts w:hint="eastAsia"/>
                <w:b w:val="0"/>
                <w:bCs w:val="0"/>
                <w:color w:val="000000"/>
                <w:spacing w:val="0"/>
                <w:w w:val="100"/>
                <w:position w:val="0"/>
                <w:lang w:eastAsia="zh-CN"/>
              </w:rPr>
              <w:t>、</w:t>
            </w:r>
            <w:r>
              <w:rPr>
                <w:rFonts w:hint="eastAsia"/>
                <w:b w:val="0"/>
                <w:bCs w:val="0"/>
                <w:color w:val="000000"/>
                <w:spacing w:val="0"/>
                <w:w w:val="100"/>
                <w:position w:val="0"/>
                <w:lang w:val="en-US" w:eastAsia="zh-CN"/>
              </w:rPr>
              <w:t>县级</w:t>
            </w:r>
            <w:r>
              <w:rPr>
                <w:b w:val="0"/>
                <w:bCs w:val="0"/>
                <w:color w:val="000000"/>
                <w:spacing w:val="0"/>
                <w:w w:val="100"/>
                <w:position w:val="0"/>
              </w:rPr>
              <w:t>重点绩效评价发现的问题及时全面整改的，得3分；有未整改的，每一项扣</w:t>
            </w:r>
            <w:r>
              <w:rPr>
                <w:b w:val="0"/>
                <w:bCs w:val="0"/>
                <w:color w:val="000000"/>
                <w:spacing w:val="0"/>
                <w:w w:val="100"/>
                <w:position w:val="0"/>
                <w:lang w:val="en-US" w:eastAsia="en-US" w:bidi="en-US"/>
              </w:rPr>
              <w:t>0.5</w:t>
            </w:r>
            <w:r>
              <w:rPr>
                <w:b w:val="0"/>
                <w:bCs w:val="0"/>
                <w:color w:val="000000"/>
                <w:spacing w:val="0"/>
                <w:w w:val="100"/>
                <w:position w:val="0"/>
              </w:rPr>
              <w:t>分，直至此项为</w:t>
            </w:r>
            <w:r>
              <w:rPr>
                <w:b w:val="0"/>
                <w:bCs w:val="0"/>
                <w:color w:val="000000"/>
                <w:spacing w:val="0"/>
                <w:w w:val="100"/>
                <w:position w:val="0"/>
                <w:lang w:val="en-US" w:eastAsia="en-US" w:bidi="en-US"/>
              </w:rPr>
              <w:t>0</w:t>
            </w:r>
            <w:r>
              <w:rPr>
                <w:rFonts w:hint="eastAsia"/>
                <w:b w:val="0"/>
                <w:bCs w:val="0"/>
                <w:color w:val="000000"/>
                <w:spacing w:val="0"/>
                <w:w w:val="100"/>
                <w:position w:val="0"/>
                <w:lang w:val="en-US" w:eastAsia="zh-CN" w:bidi="en-US"/>
              </w:rPr>
              <w:t>。</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both"/>
              <w:rPr>
                <w:b w:val="0"/>
                <w:bCs w:val="0"/>
              </w:rPr>
            </w:pPr>
            <w:r>
              <w:rPr>
                <w:b w:val="0"/>
                <w:bCs w:val="0"/>
                <w:color w:val="000000"/>
                <w:spacing w:val="0"/>
                <w:w w:val="100"/>
                <w:position w:val="0"/>
              </w:rPr>
              <w:t>3</w:t>
            </w:r>
          </w:p>
        </w:tc>
        <w:tc>
          <w:tcPr>
            <w:tcW w:w="1591" w:type="dxa"/>
            <w:gridSpan w:val="2"/>
            <w:vMerge w:val="continue"/>
            <w:tcBorders>
              <w:left w:val="single" w:color="auto" w:sz="4" w:space="0"/>
            </w:tcBorders>
            <w:shd w:val="clear" w:color="auto" w:fill="FFFFFF"/>
            <w:vAlign w:val="center"/>
          </w:tcPr>
          <w:p>
            <w:pPr>
              <w:jc w:val="both"/>
              <w:rPr>
                <w:b w:val="0"/>
                <w:bCs w:val="0"/>
              </w:rPr>
            </w:pPr>
          </w:p>
        </w:tc>
        <w:tc>
          <w:tcPr>
            <w:tcW w:w="493"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2"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7"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gridAfter w:val="1"/>
          <w:wAfter w:w="20" w:type="dxa"/>
          <w:trHeight w:val="1231" w:hRule="exact"/>
          <w:jc w:val="center"/>
        </w:trPr>
        <w:tc>
          <w:tcPr>
            <w:tcW w:w="661" w:type="dxa"/>
            <w:vMerge w:val="continue"/>
            <w:tcBorders>
              <w:left w:val="single" w:color="auto" w:sz="4" w:space="0"/>
            </w:tcBorders>
            <w:shd w:val="clear" w:color="auto" w:fill="FFFFFF"/>
            <w:textDirection w:val="tbRlV"/>
            <w:vAlign w:val="center"/>
          </w:tcPr>
          <w:p>
            <w:pPr>
              <w:jc w:val="both"/>
              <w:rPr>
                <w:b w:val="0"/>
                <w:bCs w:val="0"/>
              </w:rPr>
            </w:pPr>
          </w:p>
        </w:tc>
        <w:tc>
          <w:tcPr>
            <w:tcW w:w="900" w:type="dxa"/>
            <w:vMerge w:val="continue"/>
            <w:tcBorders>
              <w:left w:val="single" w:color="auto" w:sz="4" w:space="0"/>
            </w:tcBorders>
            <w:shd w:val="clear" w:color="auto" w:fill="FFFFFF"/>
            <w:vAlign w:val="center"/>
          </w:tcPr>
          <w:p>
            <w:pPr>
              <w:jc w:val="both"/>
              <w:rPr>
                <w:b w:val="0"/>
                <w:bCs w:val="0"/>
              </w:rPr>
            </w:pP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 xml:space="preserve">2. 5. </w:t>
            </w:r>
            <w:r>
              <w:rPr>
                <w:b w:val="0"/>
                <w:bCs w:val="0"/>
                <w:color w:val="000000"/>
                <w:spacing w:val="0"/>
                <w:w w:val="100"/>
                <w:position w:val="0"/>
              </w:rPr>
              <w:t>6</w:t>
            </w:r>
          </w:p>
        </w:tc>
        <w:tc>
          <w:tcPr>
            <w:tcW w:w="343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4" w:lineRule="exact"/>
              <w:ind w:left="0" w:right="0" w:firstLine="0"/>
              <w:jc w:val="both"/>
              <w:rPr>
                <w:b w:val="0"/>
                <w:bCs w:val="0"/>
              </w:rPr>
            </w:pPr>
            <w:r>
              <w:rPr>
                <w:b w:val="0"/>
                <w:bCs w:val="0"/>
                <w:color w:val="000000"/>
                <w:spacing w:val="0"/>
                <w:w w:val="100"/>
                <w:position w:val="0"/>
              </w:rPr>
              <w:t>按要求将绩效目标随同部门年初预算同步公开的，得2分</w:t>
            </w:r>
            <w:r>
              <w:rPr>
                <w:rFonts w:hint="eastAsia"/>
                <w:b w:val="0"/>
                <w:bCs w:val="0"/>
                <w:color w:val="000000"/>
                <w:spacing w:val="0"/>
                <w:w w:val="100"/>
                <w:position w:val="0"/>
                <w:lang w:val="en-US" w:eastAsia="zh-CN" w:bidi="en-US"/>
              </w:rPr>
              <w:t>。</w:t>
            </w:r>
            <w:r>
              <w:rPr>
                <w:b w:val="0"/>
                <w:bCs w:val="0"/>
                <w:color w:val="000000"/>
                <w:spacing w:val="0"/>
                <w:w w:val="100"/>
                <w:position w:val="0"/>
              </w:rPr>
              <w:t>按要求将绩效目标完成情况、部门整体支出绩效评价自评报告等绩效信息随同部门年终决算公开的，得2分。</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both"/>
              <w:rPr>
                <w:b w:val="0"/>
                <w:bCs w:val="0"/>
              </w:rPr>
            </w:pPr>
            <w:r>
              <w:rPr>
                <w:b w:val="0"/>
                <w:bCs w:val="0"/>
                <w:color w:val="000000"/>
                <w:spacing w:val="0"/>
                <w:w w:val="100"/>
                <w:position w:val="0"/>
              </w:rPr>
              <w:t>4</w:t>
            </w:r>
          </w:p>
        </w:tc>
        <w:tc>
          <w:tcPr>
            <w:tcW w:w="1591"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7" w:lineRule="exact"/>
              <w:ind w:left="0" w:right="0" w:firstLine="0"/>
              <w:jc w:val="both"/>
              <w:rPr>
                <w:b w:val="0"/>
                <w:bCs w:val="0"/>
              </w:rPr>
            </w:pPr>
            <w:r>
              <w:rPr>
                <w:b w:val="0"/>
                <w:bCs w:val="0"/>
                <w:color w:val="000000"/>
                <w:spacing w:val="0"/>
                <w:w w:val="100"/>
                <w:position w:val="0"/>
              </w:rPr>
              <w:t>提供信息公开网 址及网页</w:t>
            </w:r>
            <w:r>
              <w:rPr>
                <w:b w:val="0"/>
                <w:bCs w:val="0"/>
                <w:color w:val="000000"/>
                <w:spacing w:val="0"/>
                <w:w w:val="100"/>
                <w:position w:val="0"/>
                <w:lang w:val="en-US" w:eastAsia="en-US" w:bidi="en-US"/>
              </w:rPr>
              <w:t>PDF</w:t>
            </w:r>
            <w:r>
              <w:rPr>
                <w:b w:val="0"/>
                <w:bCs w:val="0"/>
                <w:color w:val="000000"/>
                <w:spacing w:val="0"/>
                <w:w w:val="100"/>
                <w:position w:val="0"/>
              </w:rPr>
              <w:t>打印 文档或截图，或刊载资料</w:t>
            </w:r>
            <w:r>
              <w:rPr>
                <w:b w:val="0"/>
                <w:bCs w:val="0"/>
                <w:color w:val="000000"/>
                <w:spacing w:val="0"/>
                <w:w w:val="100"/>
                <w:position w:val="0"/>
                <w:lang w:val="en-US" w:eastAsia="en-US" w:bidi="en-US"/>
              </w:rPr>
              <w:t>PDF</w:t>
            </w:r>
            <w:r>
              <w:rPr>
                <w:b w:val="0"/>
                <w:bCs w:val="0"/>
                <w:color w:val="000000"/>
                <w:spacing w:val="0"/>
                <w:w w:val="100"/>
                <w:position w:val="0"/>
              </w:rPr>
              <w:t>文件等</w:t>
            </w:r>
          </w:p>
        </w:tc>
        <w:tc>
          <w:tcPr>
            <w:tcW w:w="493"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2"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7"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gridAfter w:val="1"/>
          <w:wAfter w:w="20" w:type="dxa"/>
          <w:trHeight w:val="1724" w:hRule="exact"/>
          <w:jc w:val="center"/>
        </w:trPr>
        <w:tc>
          <w:tcPr>
            <w:tcW w:w="661" w:type="dxa"/>
            <w:vMerge w:val="restart"/>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220" w:firstLine="0"/>
              <w:jc w:val="both"/>
              <w:rPr>
                <w:rFonts w:hint="default" w:eastAsia="宋体"/>
                <w:b w:val="0"/>
                <w:bCs w:val="0"/>
                <w:sz w:val="46"/>
                <w:szCs w:val="46"/>
                <w:lang w:val="en-US" w:eastAsia="zh-CN"/>
              </w:rPr>
            </w:pPr>
            <w:r>
              <w:rPr>
                <w:rFonts w:hint="eastAsia" w:ascii="宋体" w:hAnsi="宋体" w:eastAsia="宋体" w:cs="宋体"/>
                <w:b w:val="0"/>
                <w:bCs w:val="0"/>
                <w:color w:val="000000"/>
                <w:spacing w:val="0"/>
                <w:w w:val="100"/>
                <w:kern w:val="2"/>
                <w:position w:val="0"/>
                <w:sz w:val="19"/>
                <w:szCs w:val="19"/>
                <w:u w:val="none"/>
                <w:shd w:val="clear" w:color="auto" w:fill="auto"/>
                <w:lang w:val="en-US" w:eastAsia="zh-CN" w:bidi="zh-TW"/>
              </w:rPr>
              <w:t>三、基础支撑体系</w:t>
            </w:r>
          </w:p>
        </w:tc>
        <w:tc>
          <w:tcPr>
            <w:tcW w:w="90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1" w:lineRule="exact"/>
              <w:ind w:left="0" w:right="0" w:firstLine="0"/>
              <w:jc w:val="both"/>
              <w:rPr>
                <w:b w:val="0"/>
                <w:bCs w:val="0"/>
              </w:rPr>
            </w:pPr>
            <w:r>
              <w:rPr>
                <w:b w:val="0"/>
                <w:bCs w:val="0"/>
                <w:color w:val="000000"/>
                <w:spacing w:val="0"/>
                <w:w w:val="100"/>
                <w:position w:val="0"/>
              </w:rPr>
              <w:t>（一）制 度建设 （3分）</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3.1.</w:t>
            </w:r>
            <w:r>
              <w:rPr>
                <w:b w:val="0"/>
                <w:bCs w:val="0"/>
                <w:color w:val="000000"/>
                <w:spacing w:val="0"/>
                <w:w w:val="100"/>
                <w:position w:val="0"/>
              </w:rPr>
              <w:t>1</w:t>
            </w:r>
          </w:p>
        </w:tc>
        <w:tc>
          <w:tcPr>
            <w:tcW w:w="343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8" w:lineRule="exact"/>
              <w:ind w:left="0" w:right="0" w:firstLine="0"/>
              <w:jc w:val="both"/>
              <w:rPr>
                <w:b w:val="0"/>
                <w:bCs w:val="0"/>
              </w:rPr>
            </w:pPr>
            <w:r>
              <w:rPr>
                <w:b w:val="0"/>
                <w:bCs w:val="0"/>
                <w:color w:val="000000"/>
                <w:spacing w:val="0"/>
                <w:w w:val="100"/>
                <w:position w:val="0"/>
              </w:rPr>
              <w:t>根据甘孜州委办公室甘孜州人民政府办公室关于印发《甘孜州全面实施预算绩效管理工作实施方案》的通知</w:t>
            </w:r>
          </w:p>
          <w:p>
            <w:pPr>
              <w:pStyle w:val="9"/>
              <w:keepNext w:val="0"/>
              <w:keepLines w:val="0"/>
              <w:widowControl w:val="0"/>
              <w:shd w:val="clear" w:color="auto" w:fill="auto"/>
              <w:bidi w:val="0"/>
              <w:spacing w:before="0" w:after="0" w:line="248" w:lineRule="exact"/>
              <w:ind w:left="0" w:right="0" w:firstLine="0"/>
              <w:jc w:val="both"/>
              <w:rPr>
                <w:b w:val="0"/>
                <w:bCs w:val="0"/>
              </w:rPr>
            </w:pPr>
            <w:r>
              <w:rPr>
                <w:b w:val="0"/>
                <w:bCs w:val="0"/>
                <w:color w:val="000000"/>
                <w:spacing w:val="0"/>
                <w:w w:val="100"/>
                <w:position w:val="0"/>
              </w:rPr>
              <w:t>（甘委办〔2019〕120号），本部门出台推进预算绩效管理业务技术层面的制度办法、方案细则、操作规程等，每制定一个得1分，最高3分。</w:t>
            </w:r>
          </w:p>
        </w:tc>
        <w:tc>
          <w:tcPr>
            <w:tcW w:w="497"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both"/>
              <w:rPr>
                <w:b w:val="0"/>
                <w:bCs w:val="0"/>
              </w:rPr>
            </w:pPr>
            <w:r>
              <w:rPr>
                <w:b w:val="0"/>
                <w:bCs w:val="0"/>
                <w:color w:val="000000"/>
                <w:spacing w:val="0"/>
                <w:w w:val="100"/>
                <w:position w:val="0"/>
              </w:rPr>
              <w:t>3</w:t>
            </w:r>
          </w:p>
        </w:tc>
        <w:tc>
          <w:tcPr>
            <w:tcW w:w="1591" w:type="dxa"/>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74" w:lineRule="exact"/>
              <w:ind w:left="0" w:right="0" w:firstLine="0"/>
              <w:jc w:val="both"/>
              <w:rPr>
                <w:b w:val="0"/>
                <w:bCs w:val="0"/>
              </w:rPr>
            </w:pPr>
            <w:r>
              <w:rPr>
                <w:b w:val="0"/>
                <w:bCs w:val="0"/>
                <w:color w:val="000000"/>
                <w:spacing w:val="0"/>
                <w:w w:val="100"/>
                <w:position w:val="0"/>
              </w:rPr>
              <w:t>提供</w:t>
            </w:r>
            <w:r>
              <w:rPr>
                <w:b w:val="0"/>
                <w:bCs w:val="0"/>
                <w:color w:val="000000"/>
                <w:spacing w:val="0"/>
                <w:w w:val="100"/>
                <w:position w:val="0"/>
                <w:lang w:val="en-US" w:eastAsia="en-US" w:bidi="en-US"/>
              </w:rPr>
              <w:t>PDF</w:t>
            </w:r>
            <w:r>
              <w:rPr>
                <w:b w:val="0"/>
                <w:bCs w:val="0"/>
                <w:color w:val="000000"/>
                <w:spacing w:val="0"/>
                <w:w w:val="100"/>
                <w:position w:val="0"/>
              </w:rPr>
              <w:t>签章正式 文件</w:t>
            </w:r>
          </w:p>
        </w:tc>
        <w:tc>
          <w:tcPr>
            <w:tcW w:w="493"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02" w:type="dxa"/>
            <w:gridSpan w:val="2"/>
            <w:tcBorders>
              <w:top w:val="single" w:color="auto" w:sz="4" w:space="0"/>
              <w:left w:val="single" w:color="auto" w:sz="4" w:space="0"/>
            </w:tcBorders>
            <w:shd w:val="clear" w:color="auto" w:fill="FFFFFF"/>
            <w:vAlign w:val="center"/>
          </w:tcPr>
          <w:p>
            <w:pPr>
              <w:widowControl w:val="0"/>
              <w:jc w:val="both"/>
              <w:rPr>
                <w:b w:val="0"/>
                <w:bCs w:val="0"/>
                <w:sz w:val="10"/>
                <w:szCs w:val="10"/>
              </w:rPr>
            </w:pPr>
          </w:p>
        </w:tc>
        <w:tc>
          <w:tcPr>
            <w:tcW w:w="727" w:type="dxa"/>
            <w:gridSpan w:val="2"/>
            <w:tcBorders>
              <w:top w:val="single" w:color="auto" w:sz="4" w:space="0"/>
              <w:left w:val="single" w:color="auto" w:sz="4" w:space="0"/>
              <w:right w:val="single" w:color="auto" w:sz="4" w:space="0"/>
            </w:tcBorders>
            <w:shd w:val="clear" w:color="auto" w:fill="FFFFFF"/>
            <w:vAlign w:val="center"/>
          </w:tcPr>
          <w:p>
            <w:pPr>
              <w:widowControl w:val="0"/>
              <w:jc w:val="both"/>
              <w:rPr>
                <w:b w:val="0"/>
                <w:bCs w:val="0"/>
                <w:sz w:val="10"/>
                <w:szCs w:val="10"/>
              </w:rPr>
            </w:pPr>
          </w:p>
        </w:tc>
      </w:tr>
      <w:tr>
        <w:tblPrEx>
          <w:tblLayout w:type="fixed"/>
          <w:tblCellMar>
            <w:top w:w="0" w:type="dxa"/>
            <w:left w:w="10" w:type="dxa"/>
            <w:bottom w:w="0" w:type="dxa"/>
            <w:right w:w="10" w:type="dxa"/>
          </w:tblCellMar>
        </w:tblPrEx>
        <w:trPr>
          <w:gridAfter w:val="1"/>
          <w:wAfter w:w="20" w:type="dxa"/>
          <w:trHeight w:val="1480" w:hRule="exact"/>
          <w:jc w:val="center"/>
        </w:trPr>
        <w:tc>
          <w:tcPr>
            <w:tcW w:w="661" w:type="dxa"/>
            <w:vMerge w:val="continue"/>
            <w:tcBorders>
              <w:left w:val="single" w:color="auto" w:sz="4" w:space="0"/>
            </w:tcBorders>
            <w:shd w:val="clear" w:color="auto" w:fill="FFFFFF"/>
            <w:textDirection w:val="tbRlV"/>
            <w:vAlign w:val="center"/>
          </w:tcPr>
          <w:p>
            <w:pPr>
              <w:jc w:val="both"/>
              <w:rPr>
                <w:b w:val="0"/>
                <w:bCs w:val="0"/>
              </w:rPr>
            </w:pPr>
          </w:p>
        </w:tc>
        <w:tc>
          <w:tcPr>
            <w:tcW w:w="90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rPr>
              <w:t>（二）培</w:t>
            </w:r>
          </w:p>
        </w:tc>
        <w:tc>
          <w:tcPr>
            <w:tcW w:w="634"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b w:val="0"/>
                <w:bCs w:val="0"/>
              </w:rPr>
            </w:pPr>
            <w:r>
              <w:rPr>
                <w:b w:val="0"/>
                <w:bCs w:val="0"/>
                <w:color w:val="000000"/>
                <w:spacing w:val="0"/>
                <w:w w:val="100"/>
                <w:position w:val="0"/>
                <w:lang w:val="en-US" w:eastAsia="en-US" w:bidi="en-US"/>
              </w:rPr>
              <w:t>3. 2.</w:t>
            </w:r>
            <w:r>
              <w:rPr>
                <w:b w:val="0"/>
                <w:bCs w:val="0"/>
                <w:color w:val="000000"/>
                <w:spacing w:val="0"/>
                <w:w w:val="100"/>
                <w:position w:val="0"/>
              </w:rPr>
              <w:t>1</w:t>
            </w:r>
          </w:p>
        </w:tc>
        <w:tc>
          <w:tcPr>
            <w:tcW w:w="343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both"/>
              <w:rPr>
                <w:b w:val="0"/>
                <w:bCs w:val="0"/>
              </w:rPr>
            </w:pPr>
            <w:r>
              <w:rPr>
                <w:b w:val="0"/>
                <w:bCs w:val="0"/>
                <w:color w:val="000000"/>
                <w:spacing w:val="0"/>
                <w:w w:val="100"/>
                <w:position w:val="0"/>
              </w:rPr>
              <w:t>考核年度举办本部门、本系统预算绩效管理业务培训的，得5分。</w:t>
            </w:r>
          </w:p>
        </w:tc>
        <w:tc>
          <w:tcPr>
            <w:tcW w:w="497"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80"/>
              <w:jc w:val="both"/>
              <w:rPr>
                <w:b w:val="0"/>
                <w:bCs w:val="0"/>
              </w:rPr>
            </w:pPr>
            <w:r>
              <w:rPr>
                <w:b w:val="0"/>
                <w:bCs w:val="0"/>
                <w:color w:val="000000"/>
                <w:spacing w:val="0"/>
                <w:w w:val="100"/>
                <w:position w:val="0"/>
              </w:rPr>
              <w:t>5</w:t>
            </w:r>
          </w:p>
        </w:tc>
        <w:tc>
          <w:tcPr>
            <w:tcW w:w="1591" w:type="dxa"/>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6" w:lineRule="exact"/>
              <w:ind w:left="0" w:right="0" w:firstLine="0"/>
              <w:jc w:val="both"/>
              <w:rPr>
                <w:b w:val="0"/>
                <w:bCs w:val="0"/>
              </w:rPr>
            </w:pPr>
            <w:r>
              <w:rPr>
                <w:b w:val="0"/>
                <w:bCs w:val="0"/>
                <w:color w:val="000000"/>
                <w:spacing w:val="0"/>
                <w:w w:val="100"/>
                <w:position w:val="0"/>
              </w:rPr>
              <w:t>提供会议通知或 会议方案、培训花名册及人员签到表</w:t>
            </w:r>
            <w:r>
              <w:rPr>
                <w:b w:val="0"/>
                <w:bCs w:val="0"/>
                <w:color w:val="000000"/>
                <w:spacing w:val="0"/>
                <w:w w:val="100"/>
                <w:position w:val="0"/>
                <w:lang w:val="en-US" w:eastAsia="en-US" w:bidi="en-US"/>
              </w:rPr>
              <w:t>PDF</w:t>
            </w:r>
            <w:r>
              <w:rPr>
                <w:b w:val="0"/>
                <w:bCs w:val="0"/>
                <w:color w:val="000000"/>
                <w:spacing w:val="0"/>
                <w:w w:val="100"/>
                <w:position w:val="0"/>
              </w:rPr>
              <w:t>文件、培训照片或影像等</w:t>
            </w:r>
          </w:p>
        </w:tc>
        <w:tc>
          <w:tcPr>
            <w:tcW w:w="493" w:type="dxa"/>
            <w:gridSpan w:val="2"/>
            <w:tcBorders>
              <w:top w:val="single" w:color="auto" w:sz="4" w:space="0"/>
              <w:left w:val="single" w:color="auto" w:sz="4" w:space="0"/>
              <w:bottom w:val="single" w:color="auto" w:sz="4" w:space="0"/>
            </w:tcBorders>
            <w:shd w:val="clear" w:color="auto" w:fill="FFFFFF"/>
            <w:vAlign w:val="center"/>
          </w:tcPr>
          <w:p>
            <w:pPr>
              <w:widowControl w:val="0"/>
              <w:jc w:val="both"/>
              <w:rPr>
                <w:b w:val="0"/>
                <w:bCs w:val="0"/>
                <w:sz w:val="10"/>
                <w:szCs w:val="10"/>
              </w:rPr>
            </w:pPr>
          </w:p>
        </w:tc>
        <w:tc>
          <w:tcPr>
            <w:tcW w:w="706" w:type="dxa"/>
            <w:gridSpan w:val="2"/>
            <w:tcBorders>
              <w:top w:val="single" w:color="auto" w:sz="4" w:space="0"/>
              <w:left w:val="single" w:color="auto" w:sz="4" w:space="0"/>
              <w:bottom w:val="single" w:color="auto" w:sz="4" w:space="0"/>
            </w:tcBorders>
            <w:shd w:val="clear" w:color="auto" w:fill="FFFFFF"/>
            <w:vAlign w:val="center"/>
          </w:tcPr>
          <w:p>
            <w:pPr>
              <w:widowControl w:val="0"/>
              <w:jc w:val="both"/>
              <w:rPr>
                <w:b w:val="0"/>
                <w:bCs w:val="0"/>
                <w:sz w:val="10"/>
                <w:szCs w:val="10"/>
              </w:rPr>
            </w:pPr>
          </w:p>
        </w:tc>
        <w:tc>
          <w:tcPr>
            <w:tcW w:w="702" w:type="dxa"/>
            <w:gridSpan w:val="2"/>
            <w:tcBorders>
              <w:top w:val="single" w:color="auto" w:sz="4" w:space="0"/>
              <w:left w:val="single" w:color="auto" w:sz="4" w:space="0"/>
              <w:bottom w:val="single" w:color="auto" w:sz="4" w:space="0"/>
            </w:tcBorders>
            <w:shd w:val="clear" w:color="auto" w:fill="FFFFFF"/>
            <w:vAlign w:val="center"/>
          </w:tcPr>
          <w:p>
            <w:pPr>
              <w:widowControl w:val="0"/>
              <w:jc w:val="both"/>
              <w:rPr>
                <w:b w:val="0"/>
                <w:bCs w:val="0"/>
                <w:sz w:val="10"/>
                <w:szCs w:val="10"/>
              </w:rPr>
            </w:pPr>
          </w:p>
        </w:tc>
        <w:tc>
          <w:tcPr>
            <w:tcW w:w="72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both"/>
              <w:rPr>
                <w:b w:val="0"/>
                <w:bCs w:val="0"/>
                <w:sz w:val="10"/>
                <w:szCs w:val="10"/>
              </w:rPr>
            </w:pPr>
          </w:p>
        </w:tc>
      </w:tr>
    </w:tbl>
    <w:p>
      <w:pPr>
        <w:spacing w:line="1" w:lineRule="exact"/>
        <w:rPr>
          <w:sz w:val="2"/>
          <w:szCs w:val="2"/>
        </w:rPr>
      </w:pPr>
      <w:r>
        <w:br w:type="page"/>
      </w:r>
    </w:p>
    <w:tbl>
      <w:tblPr>
        <w:tblStyle w:val="5"/>
        <w:tblW w:w="10265" w:type="dxa"/>
        <w:jc w:val="center"/>
        <w:tblInd w:w="0" w:type="dxa"/>
        <w:tblLayout w:type="fixed"/>
        <w:tblCellMar>
          <w:top w:w="0" w:type="dxa"/>
          <w:left w:w="10" w:type="dxa"/>
          <w:bottom w:w="0" w:type="dxa"/>
          <w:right w:w="10" w:type="dxa"/>
        </w:tblCellMar>
      </w:tblPr>
      <w:tblGrid>
        <w:gridCol w:w="660"/>
        <w:gridCol w:w="827"/>
        <w:gridCol w:w="634"/>
        <w:gridCol w:w="3431"/>
        <w:gridCol w:w="497"/>
        <w:gridCol w:w="1588"/>
        <w:gridCol w:w="497"/>
        <w:gridCol w:w="702"/>
        <w:gridCol w:w="709"/>
        <w:gridCol w:w="720"/>
      </w:tblGrid>
      <w:tr>
        <w:tblPrEx>
          <w:tblLayout w:type="fixed"/>
          <w:tblCellMar>
            <w:top w:w="0" w:type="dxa"/>
            <w:left w:w="10" w:type="dxa"/>
            <w:bottom w:w="0" w:type="dxa"/>
            <w:right w:w="10" w:type="dxa"/>
          </w:tblCellMar>
        </w:tblPrEx>
        <w:trPr>
          <w:trHeight w:val="756" w:hRule="exact"/>
          <w:jc w:val="center"/>
        </w:trPr>
        <w:tc>
          <w:tcPr>
            <w:tcW w:w="66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pPr>
            <w:r>
              <w:rPr>
                <w:color w:val="000000"/>
                <w:spacing w:val="0"/>
                <w:w w:val="100"/>
                <w:position w:val="0"/>
              </w:rPr>
              <w:t>考核 类别</w:t>
            </w:r>
          </w:p>
        </w:tc>
        <w:tc>
          <w:tcPr>
            <w:tcW w:w="82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考核内容</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W w:w="343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计分标准（新）</w:t>
            </w:r>
          </w:p>
        </w:tc>
        <w:tc>
          <w:tcPr>
            <w:tcW w:w="49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分值</w:t>
            </w:r>
          </w:p>
        </w:tc>
        <w:tc>
          <w:tcPr>
            <w:tcW w:w="158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佐证材料</w:t>
            </w:r>
          </w:p>
        </w:tc>
        <w:tc>
          <w:tcPr>
            <w:tcW w:w="49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center"/>
            </w:pPr>
            <w:r>
              <w:rPr>
                <w:color w:val="000000"/>
                <w:spacing w:val="0"/>
                <w:w w:val="100"/>
                <w:position w:val="0"/>
              </w:rPr>
              <w:t>自评 分数</w:t>
            </w:r>
          </w:p>
        </w:tc>
        <w:tc>
          <w:tcPr>
            <w:tcW w:w="702"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61" w:lineRule="exact"/>
              <w:ind w:left="0" w:right="0" w:firstLine="0"/>
              <w:jc w:val="center"/>
            </w:pPr>
            <w:r>
              <w:rPr>
                <w:color w:val="000000"/>
                <w:spacing w:val="0"/>
                <w:w w:val="100"/>
                <w:position w:val="0"/>
              </w:rPr>
              <w:t>评定依 据及说 明</w:t>
            </w:r>
          </w:p>
        </w:tc>
        <w:tc>
          <w:tcPr>
            <w:tcW w:w="70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59" w:lineRule="exact"/>
              <w:ind w:left="0" w:right="0" w:firstLine="0"/>
              <w:jc w:val="center"/>
            </w:pPr>
            <w:r>
              <w:rPr>
                <w:color w:val="000000"/>
                <w:spacing w:val="0"/>
                <w:w w:val="100"/>
                <w:position w:val="0"/>
              </w:rPr>
              <w:t>是否附 佐证材 料</w:t>
            </w:r>
          </w:p>
        </w:tc>
        <w:tc>
          <w:tcPr>
            <w:tcW w:w="720" w:type="dxa"/>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0" w:line="247" w:lineRule="exact"/>
              <w:ind w:left="0" w:right="0" w:firstLine="0"/>
              <w:jc w:val="center"/>
            </w:pPr>
            <w:r>
              <w:rPr>
                <w:color w:val="000000"/>
                <w:spacing w:val="0"/>
                <w:w w:val="100"/>
                <w:position w:val="0"/>
              </w:rPr>
              <w:t>财政局 评定分 数</w:t>
            </w:r>
          </w:p>
        </w:tc>
      </w:tr>
      <w:tr>
        <w:tblPrEx>
          <w:tblLayout w:type="fixed"/>
          <w:tblCellMar>
            <w:top w:w="0" w:type="dxa"/>
            <w:left w:w="10" w:type="dxa"/>
            <w:bottom w:w="0" w:type="dxa"/>
            <w:right w:w="10" w:type="dxa"/>
          </w:tblCellMar>
        </w:tblPrEx>
        <w:trPr>
          <w:trHeight w:val="1703" w:hRule="exact"/>
          <w:jc w:val="center"/>
        </w:trPr>
        <w:tc>
          <w:tcPr>
            <w:tcW w:w="660" w:type="dxa"/>
            <w:tcBorders>
              <w:top w:val="single" w:color="auto" w:sz="4" w:space="0"/>
              <w:left w:val="single" w:color="auto" w:sz="4" w:space="0"/>
            </w:tcBorders>
            <w:shd w:val="clear" w:color="auto" w:fill="FFFFFF"/>
            <w:vAlign w:val="top"/>
          </w:tcPr>
          <w:p>
            <w:pPr>
              <w:widowControl w:val="0"/>
              <w:rPr>
                <w:sz w:val="10"/>
                <w:szCs w:val="10"/>
              </w:rPr>
            </w:pPr>
          </w:p>
        </w:tc>
        <w:tc>
          <w:tcPr>
            <w:tcW w:w="827"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训宣传</w:t>
            </w:r>
          </w:p>
          <w:p>
            <w:pPr>
              <w:pStyle w:val="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（7</w:t>
            </w:r>
            <w:r>
              <w:rPr>
                <w:color w:val="000000"/>
                <w:spacing w:val="0"/>
                <w:w w:val="100"/>
                <w:position w:val="0"/>
              </w:rPr>
              <w:t>分）</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en-US" w:eastAsia="en-US" w:bidi="en-US"/>
              </w:rPr>
              <w:t xml:space="preserve">3. 2. </w:t>
            </w:r>
            <w:r>
              <w:rPr>
                <w:b/>
                <w:bCs/>
                <w:color w:val="000000"/>
                <w:spacing w:val="0"/>
                <w:w w:val="100"/>
                <w:position w:val="0"/>
              </w:rPr>
              <w:t>2</w:t>
            </w:r>
          </w:p>
        </w:tc>
        <w:tc>
          <w:tcPr>
            <w:tcW w:w="3431"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3" w:lineRule="exact"/>
              <w:ind w:left="0" w:right="0" w:firstLine="0"/>
              <w:jc w:val="both"/>
            </w:pPr>
            <w:r>
              <w:rPr>
                <w:color w:val="000000"/>
                <w:spacing w:val="0"/>
                <w:w w:val="100"/>
                <w:position w:val="0"/>
              </w:rPr>
              <w:t>将本部门预算绩效管理工作情况在本部门门户网站、省州级党政网以及其他相关媒体登载宣传的，每次得</w:t>
            </w:r>
            <w:r>
              <w:rPr>
                <w:b/>
                <w:bCs/>
                <w:color w:val="000000"/>
                <w:spacing w:val="0"/>
                <w:w w:val="100"/>
                <w:position w:val="0"/>
                <w:lang w:val="en-US" w:eastAsia="en-US" w:bidi="en-US"/>
              </w:rPr>
              <w:t xml:space="preserve">0.5 </w:t>
            </w:r>
            <w:r>
              <w:rPr>
                <w:color w:val="000000"/>
                <w:spacing w:val="0"/>
                <w:w w:val="100"/>
                <w:position w:val="0"/>
              </w:rPr>
              <w:t>分；在中央级别媒体、网站上登载宣传的，每次得</w:t>
            </w:r>
            <w:r>
              <w:rPr>
                <w:b/>
                <w:bCs/>
                <w:color w:val="000000"/>
                <w:spacing w:val="0"/>
                <w:w w:val="100"/>
                <w:position w:val="0"/>
              </w:rPr>
              <w:t>1</w:t>
            </w:r>
            <w:r>
              <w:rPr>
                <w:color w:val="000000"/>
                <w:spacing w:val="0"/>
                <w:w w:val="100"/>
                <w:position w:val="0"/>
              </w:rPr>
              <w:t>分。最高得</w:t>
            </w:r>
            <w:r>
              <w:rPr>
                <w:b/>
                <w:bCs/>
                <w:color w:val="000000"/>
                <w:spacing w:val="0"/>
                <w:w w:val="100"/>
                <w:position w:val="0"/>
              </w:rPr>
              <w:t>2</w:t>
            </w:r>
            <w:r>
              <w:rPr>
                <w:color w:val="000000"/>
                <w:spacing w:val="0"/>
                <w:w w:val="100"/>
                <w:position w:val="0"/>
              </w:rPr>
              <w:t>分。相同信息被其他媒体转载的，不重复计算 得分</w:t>
            </w:r>
            <w:r>
              <w:rPr>
                <w:color w:val="000000"/>
                <w:spacing w:val="0"/>
                <w:w w:val="100"/>
                <w:position w:val="0"/>
                <w:lang w:val="en-US" w:eastAsia="en-US" w:bidi="en-US"/>
              </w:rPr>
              <w:t>•</w:t>
            </w:r>
          </w:p>
        </w:tc>
        <w:tc>
          <w:tcPr>
            <w:tcW w:w="49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w:t>
            </w:r>
          </w:p>
        </w:tc>
        <w:tc>
          <w:tcPr>
            <w:tcW w:w="158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both"/>
            </w:pPr>
            <w:r>
              <w:rPr>
                <w:color w:val="000000"/>
                <w:spacing w:val="0"/>
                <w:w w:val="100"/>
                <w:position w:val="0"/>
              </w:rPr>
              <w:t>提供登载宣传网 址及网页</w:t>
            </w:r>
            <w:r>
              <w:rPr>
                <w:b/>
                <w:bCs/>
                <w:color w:val="000000"/>
                <w:spacing w:val="0"/>
                <w:w w:val="100"/>
                <w:position w:val="0"/>
                <w:lang w:val="en-US" w:eastAsia="en-US" w:bidi="en-US"/>
              </w:rPr>
              <w:t>PDF</w:t>
            </w:r>
            <w:r>
              <w:rPr>
                <w:color w:val="000000"/>
                <w:spacing w:val="0"/>
                <w:w w:val="100"/>
                <w:position w:val="0"/>
              </w:rPr>
              <w:t>打印 文档或截图，或刊载资料</w:t>
            </w:r>
            <w:r>
              <w:rPr>
                <w:b/>
                <w:bCs/>
                <w:color w:val="000000"/>
                <w:spacing w:val="0"/>
                <w:w w:val="100"/>
                <w:position w:val="0"/>
                <w:lang w:val="en-US" w:eastAsia="en-US" w:bidi="en-US"/>
              </w:rPr>
              <w:t>PDF</w:t>
            </w:r>
            <w:r>
              <w:rPr>
                <w:color w:val="000000"/>
                <w:spacing w:val="0"/>
                <w:w w:val="100"/>
                <w:position w:val="0"/>
              </w:rPr>
              <w:t>文件 等</w:t>
            </w: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702" w:type="dxa"/>
            <w:tcBorders>
              <w:top w:val="single" w:color="auto" w:sz="4" w:space="0"/>
              <w:left w:val="single" w:color="auto" w:sz="4" w:space="0"/>
            </w:tcBorders>
            <w:shd w:val="clear" w:color="auto" w:fill="FFFFFF"/>
            <w:vAlign w:val="top"/>
          </w:tcPr>
          <w:p>
            <w:pPr>
              <w:widowControl w:val="0"/>
              <w:rPr>
                <w:sz w:val="10"/>
                <w:szCs w:val="10"/>
              </w:rPr>
            </w:pPr>
          </w:p>
        </w:tc>
        <w:tc>
          <w:tcPr>
            <w:tcW w:w="70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295" w:hRule="exact"/>
          <w:jc w:val="center"/>
        </w:trPr>
        <w:tc>
          <w:tcPr>
            <w:tcW w:w="660"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right="0"/>
              <w:jc w:val="center"/>
              <w:rPr>
                <w:rFonts w:hint="default" w:eastAsia="宋体"/>
                <w:sz w:val="15"/>
                <w:szCs w:val="15"/>
                <w:lang w:val="en-US" w:eastAsia="zh-CN"/>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四、考核监督体系</w:t>
            </w:r>
          </w:p>
        </w:tc>
        <w:tc>
          <w:tcPr>
            <w:tcW w:w="82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监督机制</w:t>
            </w:r>
          </w:p>
          <w:p>
            <w:pPr>
              <w:pStyle w:val="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（2</w:t>
            </w:r>
            <w:r>
              <w:rPr>
                <w:color w:val="000000"/>
                <w:spacing w:val="0"/>
                <w:w w:val="100"/>
                <w:position w:val="0"/>
              </w:rPr>
              <w:t>分）</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en-US" w:eastAsia="en-US" w:bidi="en-US"/>
              </w:rPr>
              <w:t>4. 1.</w:t>
            </w:r>
            <w:r>
              <w:rPr>
                <w:b/>
                <w:bCs/>
                <w:color w:val="000000"/>
                <w:spacing w:val="0"/>
                <w:w w:val="100"/>
                <w:position w:val="0"/>
              </w:rPr>
              <w:t>1</w:t>
            </w:r>
          </w:p>
        </w:tc>
        <w:tc>
          <w:tcPr>
            <w:tcW w:w="3431"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4" w:lineRule="exact"/>
              <w:ind w:left="0" w:right="0" w:firstLine="0"/>
              <w:jc w:val="both"/>
            </w:pPr>
            <w:r>
              <w:rPr>
                <w:color w:val="000000"/>
                <w:spacing w:val="0"/>
                <w:w w:val="100"/>
                <w:position w:val="0"/>
              </w:rPr>
              <w:t>将本部门预算绩效管理工作有关情况正式向人大或人大常委会、部门的上级领导、上级部门等汇报报送的，得</w:t>
            </w:r>
            <w:r>
              <w:rPr>
                <w:b/>
                <w:bCs/>
                <w:color w:val="000000"/>
                <w:spacing w:val="0"/>
                <w:w w:val="100"/>
                <w:position w:val="0"/>
              </w:rPr>
              <w:t xml:space="preserve">2 </w:t>
            </w:r>
            <w:r>
              <w:rPr>
                <w:color w:val="000000"/>
                <w:spacing w:val="0"/>
                <w:w w:val="100"/>
                <w:position w:val="0"/>
              </w:rPr>
              <w:t>分。</w:t>
            </w:r>
          </w:p>
        </w:tc>
        <w:tc>
          <w:tcPr>
            <w:tcW w:w="49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w:t>
            </w:r>
          </w:p>
        </w:tc>
        <w:tc>
          <w:tcPr>
            <w:tcW w:w="1588"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2" w:lineRule="exact"/>
              <w:ind w:left="0" w:right="0" w:firstLine="0"/>
              <w:jc w:val="both"/>
            </w:pPr>
            <w:r>
              <w:rPr>
                <w:color w:val="000000"/>
                <w:spacing w:val="0"/>
                <w:w w:val="100"/>
                <w:position w:val="0"/>
              </w:rPr>
              <w:t>据实填报并提供 佐证材料，财政局根据掌握情况核定</w:t>
            </w: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702" w:type="dxa"/>
            <w:tcBorders>
              <w:top w:val="single" w:color="auto" w:sz="4" w:space="0"/>
              <w:left w:val="single" w:color="auto" w:sz="4" w:space="0"/>
            </w:tcBorders>
            <w:shd w:val="clear" w:color="auto" w:fill="FFFFFF"/>
            <w:vAlign w:val="top"/>
          </w:tcPr>
          <w:p>
            <w:pPr>
              <w:widowControl w:val="0"/>
              <w:rPr>
                <w:sz w:val="10"/>
                <w:szCs w:val="10"/>
              </w:rPr>
            </w:pPr>
          </w:p>
        </w:tc>
        <w:tc>
          <w:tcPr>
            <w:tcW w:w="70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476" w:hRule="exact"/>
          <w:jc w:val="center"/>
        </w:trPr>
        <w:tc>
          <w:tcPr>
            <w:tcW w:w="66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2" w:lineRule="exact"/>
              <w:ind w:left="0" w:right="0" w:firstLine="0"/>
              <w:jc w:val="both"/>
            </w:pPr>
            <w:r>
              <w:rPr>
                <w:rFonts w:hint="eastAsia" w:ascii="宋体" w:hAnsi="宋体" w:eastAsia="宋体" w:cs="宋体"/>
                <w:color w:val="000000"/>
                <w:spacing w:val="0"/>
                <w:w w:val="100"/>
                <w:kern w:val="2"/>
                <w:position w:val="0"/>
                <w:sz w:val="19"/>
                <w:szCs w:val="19"/>
                <w:u w:val="none"/>
                <w:shd w:val="clear" w:color="auto" w:fill="auto"/>
                <w:lang w:val="en-US" w:eastAsia="zh-CN" w:bidi="zh-TW"/>
              </w:rPr>
              <w:t>五、其他考评事项</w:t>
            </w:r>
          </w:p>
        </w:tc>
        <w:tc>
          <w:tcPr>
            <w:tcW w:w="82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3" w:lineRule="exact"/>
              <w:ind w:right="0"/>
              <w:jc w:val="left"/>
            </w:pPr>
            <w:r>
              <w:rPr>
                <w:color w:val="000000"/>
                <w:spacing w:val="0"/>
                <w:w w:val="100"/>
                <w:position w:val="0"/>
              </w:rPr>
              <w:t xml:space="preserve">（一）协 同配合 </w:t>
            </w:r>
            <w:r>
              <w:rPr>
                <w:b/>
                <w:bCs/>
                <w:color w:val="000000"/>
                <w:spacing w:val="0"/>
                <w:w w:val="100"/>
                <w:position w:val="0"/>
              </w:rPr>
              <w:t>（6</w:t>
            </w:r>
            <w:r>
              <w:rPr>
                <w:color w:val="000000"/>
                <w:spacing w:val="0"/>
                <w:w w:val="100"/>
                <w:position w:val="0"/>
              </w:rPr>
              <w:t>分）</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en-US" w:eastAsia="en-US" w:bidi="en-US"/>
              </w:rPr>
              <w:t xml:space="preserve">5. 1. </w:t>
            </w:r>
            <w:r>
              <w:rPr>
                <w:b/>
                <w:bCs/>
                <w:color w:val="000000"/>
                <w:spacing w:val="0"/>
                <w:w w:val="100"/>
                <w:position w:val="0"/>
              </w:rPr>
              <w:t>1</w:t>
            </w:r>
          </w:p>
        </w:tc>
        <w:tc>
          <w:tcPr>
            <w:tcW w:w="3431"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5" w:lineRule="exact"/>
              <w:ind w:left="0" w:right="0" w:firstLine="0"/>
              <w:jc w:val="both"/>
            </w:pPr>
            <w:r>
              <w:rPr>
                <w:b/>
                <w:bCs/>
                <w:color w:val="000000"/>
                <w:spacing w:val="0"/>
                <w:w w:val="100"/>
                <w:position w:val="0"/>
                <w:lang w:val="en-US" w:eastAsia="en-US" w:bidi="en-US"/>
              </w:rPr>
              <w:t>1.</w:t>
            </w:r>
            <w:r>
              <w:rPr>
                <w:color w:val="000000"/>
                <w:spacing w:val="0"/>
                <w:w w:val="100"/>
                <w:position w:val="0"/>
              </w:rPr>
              <w:t>支持配合评价组等开展绩效评价等绩效管理工作，并及时提供相关材料的，得</w:t>
            </w:r>
            <w:r>
              <w:rPr>
                <w:b/>
                <w:bCs/>
                <w:color w:val="000000"/>
                <w:spacing w:val="0"/>
                <w:w w:val="100"/>
                <w:position w:val="0"/>
              </w:rPr>
              <w:t>3</w:t>
            </w:r>
            <w:r>
              <w:rPr>
                <w:color w:val="000000"/>
                <w:spacing w:val="0"/>
                <w:w w:val="100"/>
                <w:position w:val="0"/>
              </w:rPr>
              <w:t>分；反之，经核实的</w:t>
            </w:r>
            <w:r>
              <w:rPr>
                <w:rFonts w:hint="eastAsia"/>
                <w:color w:val="000000"/>
                <w:spacing w:val="0"/>
                <w:w w:val="100"/>
                <w:position w:val="0"/>
                <w:lang w:eastAsia="zh-CN"/>
              </w:rPr>
              <w:t>，</w:t>
            </w:r>
            <w:r>
              <w:rPr>
                <w:color w:val="000000"/>
                <w:spacing w:val="0"/>
                <w:w w:val="100"/>
                <w:position w:val="0"/>
              </w:rPr>
              <w:t>不得分</w:t>
            </w:r>
            <w:r>
              <w:rPr>
                <w:rFonts w:hint="eastAsia"/>
                <w:b/>
                <w:bCs/>
                <w:color w:val="000000"/>
                <w:spacing w:val="0"/>
                <w:w w:val="100"/>
                <w:position w:val="0"/>
                <w:lang w:val="en-US" w:eastAsia="zh-CN" w:bidi="en-US"/>
              </w:rPr>
              <w:t>。</w:t>
            </w:r>
            <w:r>
              <w:rPr>
                <w:b/>
                <w:bCs/>
                <w:color w:val="000000"/>
                <w:spacing w:val="0"/>
                <w:w w:val="100"/>
                <w:position w:val="0"/>
              </w:rPr>
              <w:t>2</w:t>
            </w:r>
            <w:r>
              <w:rPr>
                <w:color w:val="000000"/>
                <w:spacing w:val="0"/>
                <w:w w:val="100"/>
                <w:position w:val="0"/>
              </w:rPr>
              <w:t>.平时积极配合州财政局开展相关工作、及时提供相关材料的，得</w:t>
            </w:r>
            <w:r>
              <w:rPr>
                <w:b/>
                <w:bCs/>
                <w:color w:val="000000"/>
                <w:spacing w:val="0"/>
                <w:w w:val="100"/>
                <w:position w:val="0"/>
              </w:rPr>
              <w:t>3</w:t>
            </w:r>
            <w:r>
              <w:rPr>
                <w:color w:val="000000"/>
                <w:spacing w:val="0"/>
                <w:w w:val="100"/>
                <w:position w:val="0"/>
              </w:rPr>
              <w:t>分； 反之，经核实视情况扣分。</w:t>
            </w:r>
          </w:p>
        </w:tc>
        <w:tc>
          <w:tcPr>
            <w:tcW w:w="49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6</w:t>
            </w:r>
          </w:p>
        </w:tc>
        <w:tc>
          <w:tcPr>
            <w:tcW w:w="158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根据评价组反馈 信息等综合评判</w:t>
            </w: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702" w:type="dxa"/>
            <w:tcBorders>
              <w:top w:val="single" w:color="auto" w:sz="4" w:space="0"/>
              <w:left w:val="single" w:color="auto" w:sz="4" w:space="0"/>
            </w:tcBorders>
            <w:shd w:val="clear" w:color="auto" w:fill="FFFFFF"/>
            <w:vAlign w:val="top"/>
          </w:tcPr>
          <w:p>
            <w:pPr>
              <w:widowControl w:val="0"/>
              <w:rPr>
                <w:sz w:val="10"/>
                <w:szCs w:val="10"/>
              </w:rPr>
            </w:pPr>
          </w:p>
        </w:tc>
        <w:tc>
          <w:tcPr>
            <w:tcW w:w="70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986" w:hRule="exact"/>
          <w:jc w:val="center"/>
        </w:trPr>
        <w:tc>
          <w:tcPr>
            <w:tcW w:w="660" w:type="dxa"/>
            <w:vMerge w:val="continue"/>
            <w:tcBorders>
              <w:left w:val="single" w:color="auto" w:sz="4" w:space="0"/>
            </w:tcBorders>
            <w:shd w:val="clear" w:color="auto" w:fill="FFFFFF"/>
            <w:vAlign w:val="center"/>
          </w:tcPr>
          <w:p/>
        </w:tc>
        <w:tc>
          <w:tcPr>
            <w:tcW w:w="82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1" w:lineRule="exact"/>
              <w:ind w:right="0"/>
              <w:jc w:val="left"/>
            </w:pPr>
            <w:r>
              <w:rPr>
                <w:color w:val="000000"/>
                <w:spacing w:val="0"/>
                <w:w w:val="100"/>
                <w:position w:val="0"/>
              </w:rPr>
              <w:t xml:space="preserve">（二）工 作时效 </w:t>
            </w:r>
            <w:r>
              <w:rPr>
                <w:b/>
                <w:bCs/>
                <w:color w:val="000000"/>
                <w:spacing w:val="0"/>
                <w:w w:val="100"/>
                <w:position w:val="0"/>
              </w:rPr>
              <w:t>（3</w:t>
            </w:r>
            <w:r>
              <w:rPr>
                <w:color w:val="000000"/>
                <w:spacing w:val="0"/>
                <w:w w:val="100"/>
                <w:position w:val="0"/>
              </w:rPr>
              <w:t>分）</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en-US" w:eastAsia="en-US" w:bidi="en-US"/>
              </w:rPr>
              <w:t>5.2.1</w:t>
            </w:r>
          </w:p>
        </w:tc>
        <w:tc>
          <w:tcPr>
            <w:tcW w:w="3431"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6" w:lineRule="exact"/>
              <w:ind w:left="0" w:right="0" w:firstLine="0"/>
              <w:jc w:val="both"/>
            </w:pPr>
            <w:r>
              <w:rPr>
                <w:color w:val="000000"/>
                <w:spacing w:val="0"/>
                <w:w w:val="100"/>
                <w:position w:val="0"/>
              </w:rPr>
              <w:t>按时报送预算绩效管理工作考核自査报告及相关材料的，得</w:t>
            </w:r>
            <w:r>
              <w:rPr>
                <w:b/>
                <w:bCs/>
                <w:color w:val="000000"/>
                <w:spacing w:val="0"/>
                <w:w w:val="100"/>
                <w:position w:val="0"/>
              </w:rPr>
              <w:t>3</w:t>
            </w:r>
            <w:r>
              <w:rPr>
                <w:color w:val="000000"/>
                <w:spacing w:val="0"/>
                <w:w w:val="100"/>
                <w:position w:val="0"/>
              </w:rPr>
              <w:t>分；逾期报送的，不得分；逾期</w:t>
            </w:r>
            <w:r>
              <w:rPr>
                <w:b/>
                <w:bCs/>
                <w:color w:val="000000"/>
                <w:spacing w:val="0"/>
                <w:w w:val="100"/>
                <w:position w:val="0"/>
              </w:rPr>
              <w:t>7</w:t>
            </w:r>
            <w:r>
              <w:rPr>
                <w:color w:val="000000"/>
                <w:spacing w:val="0"/>
                <w:w w:val="100"/>
                <w:position w:val="0"/>
              </w:rPr>
              <w:t>天的，取消考核评比资格</w:t>
            </w:r>
            <w:r>
              <w:rPr>
                <w:color w:val="000000"/>
                <w:spacing w:val="0"/>
                <w:w w:val="100"/>
                <w:position w:val="0"/>
                <w:lang w:val="en-US" w:eastAsia="en-US" w:bidi="en-US"/>
              </w:rPr>
              <w:t>•</w:t>
            </w:r>
          </w:p>
        </w:tc>
        <w:tc>
          <w:tcPr>
            <w:tcW w:w="49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w:t>
            </w:r>
          </w:p>
        </w:tc>
        <w:tc>
          <w:tcPr>
            <w:tcW w:w="1588"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5" w:lineRule="exact"/>
              <w:ind w:left="0" w:right="0" w:firstLine="0"/>
              <w:jc w:val="both"/>
            </w:pPr>
            <w:r>
              <w:rPr>
                <w:color w:val="000000"/>
                <w:spacing w:val="0"/>
                <w:w w:val="100"/>
                <w:position w:val="0"/>
              </w:rPr>
              <w:t>根据报告及材料 报送情况等综合 评判</w:t>
            </w: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702" w:type="dxa"/>
            <w:tcBorders>
              <w:top w:val="single" w:color="auto" w:sz="4" w:space="0"/>
              <w:left w:val="single" w:color="auto" w:sz="4" w:space="0"/>
            </w:tcBorders>
            <w:shd w:val="clear" w:color="auto" w:fill="FFFFFF"/>
            <w:vAlign w:val="top"/>
          </w:tcPr>
          <w:p>
            <w:pPr>
              <w:widowControl w:val="0"/>
              <w:rPr>
                <w:sz w:val="10"/>
                <w:szCs w:val="10"/>
              </w:rPr>
            </w:pPr>
          </w:p>
        </w:tc>
        <w:tc>
          <w:tcPr>
            <w:tcW w:w="70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7" w:hRule="exact"/>
          <w:jc w:val="center"/>
        </w:trPr>
        <w:tc>
          <w:tcPr>
            <w:tcW w:w="5552" w:type="dxa"/>
            <w:gridSpan w:val="4"/>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W w:w="497"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100</w:t>
            </w:r>
          </w:p>
        </w:tc>
        <w:tc>
          <w:tcPr>
            <w:tcW w:w="1588" w:type="dxa"/>
            <w:tcBorders>
              <w:top w:val="single" w:color="auto" w:sz="4" w:space="0"/>
              <w:left w:val="single" w:color="auto" w:sz="4" w:space="0"/>
            </w:tcBorders>
            <w:shd w:val="clear" w:color="auto" w:fill="FFFFFF"/>
            <w:vAlign w:val="top"/>
          </w:tcPr>
          <w:p>
            <w:pPr>
              <w:widowControl w:val="0"/>
              <w:rPr>
                <w:sz w:val="10"/>
                <w:szCs w:val="10"/>
              </w:rPr>
            </w:pP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702" w:type="dxa"/>
            <w:tcBorders>
              <w:top w:val="single" w:color="auto" w:sz="4" w:space="0"/>
              <w:left w:val="single" w:color="auto" w:sz="4" w:space="0"/>
            </w:tcBorders>
            <w:shd w:val="clear" w:color="auto" w:fill="FFFFFF"/>
            <w:vAlign w:val="top"/>
          </w:tcPr>
          <w:p>
            <w:pPr>
              <w:widowControl w:val="0"/>
              <w:rPr>
                <w:sz w:val="10"/>
                <w:szCs w:val="10"/>
              </w:rPr>
            </w:pPr>
          </w:p>
        </w:tc>
        <w:tc>
          <w:tcPr>
            <w:tcW w:w="70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235" w:hRule="exact"/>
          <w:jc w:val="center"/>
        </w:trPr>
        <w:tc>
          <w:tcPr>
            <w:tcW w:w="66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0" w:lineRule="exact"/>
              <w:ind w:left="0" w:right="0" w:firstLine="0"/>
              <w:jc w:val="both"/>
            </w:pPr>
            <w:r>
              <w:rPr>
                <w:rFonts w:hint="eastAsia" w:ascii="宋体" w:hAnsi="宋体" w:eastAsia="宋体" w:cs="宋体"/>
                <w:color w:val="000000"/>
                <w:spacing w:val="0"/>
                <w:w w:val="100"/>
                <w:kern w:val="2"/>
                <w:position w:val="0"/>
                <w:sz w:val="19"/>
                <w:szCs w:val="19"/>
                <w:u w:val="none"/>
                <w:shd w:val="clear" w:color="auto" w:fill="auto"/>
                <w:lang w:val="en-US" w:eastAsia="zh-CN" w:bidi="zh-TW"/>
              </w:rPr>
              <w:t>六、 加分项</w:t>
            </w:r>
          </w:p>
        </w:tc>
        <w:tc>
          <w:tcPr>
            <w:tcW w:w="82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50" w:lineRule="exact"/>
              <w:ind w:right="0"/>
              <w:jc w:val="both"/>
            </w:pPr>
            <w:r>
              <w:rPr>
                <w:color w:val="000000"/>
                <w:spacing w:val="0"/>
                <w:w w:val="100"/>
                <w:position w:val="0"/>
              </w:rPr>
              <w:t>（一）推 进预算改 革</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en-US" w:eastAsia="en-US" w:bidi="en-US"/>
              </w:rPr>
              <w:t xml:space="preserve">6. 1. </w:t>
            </w:r>
            <w:r>
              <w:rPr>
                <w:b/>
                <w:bCs/>
                <w:color w:val="000000"/>
                <w:spacing w:val="0"/>
                <w:w w:val="100"/>
                <w:position w:val="0"/>
              </w:rPr>
              <w:t>1</w:t>
            </w:r>
          </w:p>
        </w:tc>
        <w:tc>
          <w:tcPr>
            <w:tcW w:w="3431"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7" w:lineRule="exact"/>
              <w:ind w:left="0" w:right="0" w:firstLine="0"/>
              <w:jc w:val="both"/>
            </w:pPr>
            <w:r>
              <w:rPr>
                <w:color w:val="000000"/>
                <w:spacing w:val="0"/>
                <w:w w:val="100"/>
                <w:position w:val="0"/>
              </w:rPr>
              <w:t>部门推进绩效与预算深度融合，在预算编制、资金分配、统筹平衡等方面有创新举措，取得明显成效的，经复评认定后予以加分，最高加</w:t>
            </w:r>
            <w:r>
              <w:rPr>
                <w:b/>
                <w:bCs/>
                <w:color w:val="000000"/>
                <w:spacing w:val="0"/>
                <w:w w:val="100"/>
                <w:position w:val="0"/>
              </w:rPr>
              <w:t>5</w:t>
            </w:r>
            <w:r>
              <w:rPr>
                <w:color w:val="000000"/>
                <w:spacing w:val="0"/>
                <w:w w:val="100"/>
                <w:position w:val="0"/>
              </w:rPr>
              <w:t>分。（需单独报送专项材料）</w:t>
            </w:r>
          </w:p>
        </w:tc>
        <w:tc>
          <w:tcPr>
            <w:tcW w:w="49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5</w:t>
            </w:r>
          </w:p>
        </w:tc>
        <w:tc>
          <w:tcPr>
            <w:tcW w:w="1588"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7" w:lineRule="exact"/>
              <w:ind w:left="0" w:right="0" w:firstLine="0"/>
              <w:jc w:val="both"/>
            </w:pPr>
            <w:r>
              <w:rPr>
                <w:color w:val="000000"/>
                <w:spacing w:val="0"/>
                <w:w w:val="100"/>
                <w:position w:val="0"/>
              </w:rPr>
              <w:t>据实填报并将主 要内容、创新举 措、取得成效和典型经验等形成专项材料报送</w:t>
            </w: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702" w:type="dxa"/>
            <w:tcBorders>
              <w:top w:val="single" w:color="auto" w:sz="4" w:space="0"/>
              <w:left w:val="single" w:color="auto" w:sz="4" w:space="0"/>
            </w:tcBorders>
            <w:shd w:val="clear" w:color="auto" w:fill="FFFFFF"/>
            <w:vAlign w:val="top"/>
          </w:tcPr>
          <w:p>
            <w:pPr>
              <w:widowControl w:val="0"/>
              <w:rPr>
                <w:sz w:val="10"/>
                <w:szCs w:val="10"/>
              </w:rPr>
            </w:pPr>
          </w:p>
        </w:tc>
        <w:tc>
          <w:tcPr>
            <w:tcW w:w="70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734" w:hRule="exact"/>
          <w:jc w:val="center"/>
        </w:trPr>
        <w:tc>
          <w:tcPr>
            <w:tcW w:w="660"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8" w:lineRule="exact"/>
              <w:ind w:left="0" w:right="0" w:firstLine="0"/>
              <w:jc w:val="both"/>
            </w:pPr>
            <w:r>
              <w:rPr>
                <w:color w:val="000000"/>
                <w:spacing w:val="0"/>
                <w:w w:val="100"/>
                <w:position w:val="0"/>
              </w:rPr>
              <w:t>七、减分项</w:t>
            </w:r>
          </w:p>
        </w:tc>
        <w:tc>
          <w:tcPr>
            <w:tcW w:w="827"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7" w:lineRule="exact"/>
              <w:ind w:right="0"/>
              <w:jc w:val="both"/>
            </w:pPr>
            <w:r>
              <w:rPr>
                <w:color w:val="000000"/>
                <w:spacing w:val="0"/>
                <w:w w:val="100"/>
                <w:position w:val="0"/>
              </w:rPr>
              <w:t>（一）发 现反映问 题</w:t>
            </w:r>
          </w:p>
        </w:tc>
        <w:tc>
          <w:tcPr>
            <w:tcW w:w="634"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en-US" w:eastAsia="en-US" w:bidi="en-US"/>
              </w:rPr>
              <w:t xml:space="preserve">7. 1. </w:t>
            </w:r>
            <w:r>
              <w:rPr>
                <w:b/>
                <w:bCs/>
                <w:color w:val="000000"/>
                <w:spacing w:val="0"/>
                <w:w w:val="100"/>
                <w:position w:val="0"/>
              </w:rPr>
              <w:t>1</w:t>
            </w:r>
          </w:p>
        </w:tc>
        <w:tc>
          <w:tcPr>
            <w:tcW w:w="3431"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ind w:left="0" w:right="0" w:firstLine="0"/>
              <w:jc w:val="both"/>
            </w:pPr>
            <w:r>
              <w:rPr>
                <w:color w:val="000000"/>
                <w:spacing w:val="0"/>
                <w:w w:val="100"/>
                <w:position w:val="0"/>
              </w:rPr>
              <w:t>被审计部门或财政监查局发现反映有关预算绩效管理方面问题的，每一项 扣</w:t>
            </w:r>
            <w:r>
              <w:rPr>
                <w:b/>
                <w:bCs/>
                <w:color w:val="000000"/>
                <w:spacing w:val="0"/>
                <w:w w:val="100"/>
                <w:position w:val="0"/>
                <w:lang w:val="en-US" w:eastAsia="en-US" w:bidi="en-US"/>
              </w:rPr>
              <w:t>0.5</w:t>
            </w:r>
            <w:r>
              <w:rPr>
                <w:color w:val="000000"/>
                <w:spacing w:val="0"/>
                <w:w w:val="100"/>
                <w:position w:val="0"/>
              </w:rPr>
              <w:t>分，最高扣</w:t>
            </w:r>
            <w:r>
              <w:rPr>
                <w:b/>
                <w:bCs/>
                <w:color w:val="000000"/>
                <w:spacing w:val="0"/>
                <w:w w:val="100"/>
                <w:position w:val="0"/>
              </w:rPr>
              <w:t>5</w:t>
            </w:r>
            <w:r>
              <w:rPr>
                <w:color w:val="000000"/>
                <w:spacing w:val="0"/>
                <w:w w:val="100"/>
                <w:position w:val="0"/>
              </w:rPr>
              <w:t>分。</w:t>
            </w:r>
          </w:p>
        </w:tc>
        <w:tc>
          <w:tcPr>
            <w:tcW w:w="497"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5</w:t>
            </w:r>
          </w:p>
        </w:tc>
        <w:tc>
          <w:tcPr>
            <w:tcW w:w="1588"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47" w:lineRule="exact"/>
              <w:ind w:left="0" w:right="0" w:firstLine="0"/>
              <w:jc w:val="both"/>
            </w:pPr>
            <w:r>
              <w:rPr>
                <w:color w:val="000000"/>
                <w:spacing w:val="0"/>
                <w:w w:val="100"/>
                <w:position w:val="0"/>
              </w:rPr>
              <w:t>据实填报，根据审计检查</w:t>
            </w:r>
            <w:r>
              <w:rPr>
                <w:color w:val="000000"/>
                <w:spacing w:val="0"/>
                <w:w w:val="100"/>
                <w:position w:val="0"/>
                <w:lang w:val="zh-CN" w:eastAsia="zh-CN" w:bidi="zh-CN"/>
              </w:rPr>
              <w:t xml:space="preserve">报告" </w:t>
            </w:r>
            <w:r>
              <w:rPr>
                <w:color w:val="000000"/>
                <w:spacing w:val="0"/>
                <w:w w:val="100"/>
                <w:position w:val="0"/>
              </w:rPr>
              <w:t>问题通报等统计</w:t>
            </w:r>
          </w:p>
        </w:tc>
        <w:tc>
          <w:tcPr>
            <w:tcW w:w="497" w:type="dxa"/>
            <w:tcBorders>
              <w:top w:val="single" w:color="auto" w:sz="4" w:space="0"/>
              <w:left w:val="single" w:color="auto" w:sz="4" w:space="0"/>
            </w:tcBorders>
            <w:shd w:val="clear" w:color="auto" w:fill="FFFFFF"/>
            <w:vAlign w:val="top"/>
          </w:tcPr>
          <w:p>
            <w:pPr>
              <w:widowControl w:val="0"/>
              <w:rPr>
                <w:sz w:val="10"/>
                <w:szCs w:val="10"/>
              </w:rPr>
            </w:pPr>
          </w:p>
        </w:tc>
        <w:tc>
          <w:tcPr>
            <w:tcW w:w="702" w:type="dxa"/>
            <w:tcBorders>
              <w:top w:val="single" w:color="auto" w:sz="4" w:space="0"/>
              <w:left w:val="single" w:color="auto" w:sz="4" w:space="0"/>
            </w:tcBorders>
            <w:shd w:val="clear" w:color="auto" w:fill="FFFFFF"/>
            <w:vAlign w:val="top"/>
          </w:tcPr>
          <w:p>
            <w:pPr>
              <w:widowControl w:val="0"/>
              <w:rPr>
                <w:sz w:val="10"/>
                <w:szCs w:val="10"/>
              </w:rPr>
            </w:pPr>
          </w:p>
        </w:tc>
        <w:tc>
          <w:tcPr>
            <w:tcW w:w="70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07" w:hRule="exact"/>
          <w:jc w:val="center"/>
        </w:trPr>
        <w:tc>
          <w:tcPr>
            <w:tcW w:w="5552" w:type="dxa"/>
            <w:gridSpan w:val="4"/>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总计</w:t>
            </w:r>
          </w:p>
        </w:tc>
        <w:tc>
          <w:tcPr>
            <w:tcW w:w="497"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w:t>
            </w:r>
          </w:p>
        </w:tc>
        <w:tc>
          <w:tcPr>
            <w:tcW w:w="158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97"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0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0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439" w:line="1" w:lineRule="exact"/>
      </w:pPr>
    </w:p>
    <w:p>
      <w:pPr>
        <w:pStyle w:val="11"/>
        <w:keepNext w:val="0"/>
        <w:keepLines w:val="0"/>
        <w:widowControl w:val="0"/>
        <w:shd w:val="clear" w:color="auto" w:fill="auto"/>
        <w:bidi w:val="0"/>
        <w:spacing w:before="0" w:after="0" w:line="254" w:lineRule="exact"/>
        <w:ind w:left="0" w:right="0" w:firstLine="0"/>
        <w:jc w:val="left"/>
      </w:pPr>
      <w:r>
        <w:rPr>
          <w:color w:val="000000"/>
          <w:spacing w:val="0"/>
          <w:w w:val="100"/>
          <w:position w:val="0"/>
        </w:rPr>
        <w:t>注：</w:t>
      </w:r>
      <w:r>
        <w:rPr>
          <w:rFonts w:hint="eastAsia"/>
          <w:b/>
          <w:bCs/>
          <w:color w:val="000000"/>
          <w:spacing w:val="0"/>
          <w:w w:val="100"/>
          <w:position w:val="0"/>
          <w:lang w:val="en-US" w:eastAsia="zh-CN"/>
        </w:rPr>
        <w:t>1.</w:t>
      </w:r>
      <w:r>
        <w:rPr>
          <w:color w:val="000000"/>
          <w:spacing w:val="0"/>
          <w:w w:val="100"/>
          <w:position w:val="0"/>
          <w:lang w:val="en-US" w:eastAsia="en-US"/>
        </w:rPr>
        <w:t>"</w:t>
      </w:r>
      <w:r>
        <w:rPr>
          <w:color w:val="000000"/>
          <w:spacing w:val="0"/>
          <w:w w:val="100"/>
          <w:position w:val="0"/>
        </w:rPr>
        <w:t>一天”指</w:t>
      </w:r>
      <w:r>
        <w:rPr>
          <w:color w:val="000000"/>
          <w:spacing w:val="0"/>
          <w:w w:val="100"/>
          <w:position w:val="0"/>
          <w:lang w:val="zh-CN" w:eastAsia="zh-CN"/>
        </w:rPr>
        <w:t>“一</w:t>
      </w:r>
      <w:r>
        <w:rPr>
          <w:color w:val="000000"/>
          <w:spacing w:val="0"/>
          <w:w w:val="100"/>
          <w:position w:val="0"/>
        </w:rPr>
        <w:t>个自然日”;</w:t>
      </w:r>
    </w:p>
    <w:p>
      <w:pPr>
        <w:pStyle w:val="11"/>
        <w:keepNext w:val="0"/>
        <w:keepLines w:val="0"/>
        <w:widowControl w:val="0"/>
        <w:numPr>
          <w:ilvl w:val="0"/>
          <w:numId w:val="0"/>
        </w:numPr>
        <w:shd w:val="clear" w:color="auto" w:fill="auto"/>
        <w:tabs>
          <w:tab w:val="left" w:pos="770"/>
        </w:tabs>
        <w:bidi w:val="0"/>
        <w:spacing w:before="0" w:after="0" w:line="254" w:lineRule="exact"/>
        <w:ind w:right="0" w:rightChars="0" w:firstLine="381" w:firstLineChars="200"/>
        <w:jc w:val="left"/>
      </w:pPr>
      <w:bookmarkStart w:id="16" w:name="bookmark31"/>
      <w:bookmarkEnd w:id="16"/>
      <w:r>
        <w:rPr>
          <w:rFonts w:hint="eastAsia"/>
          <w:b/>
          <w:bCs/>
          <w:color w:val="000000"/>
          <w:spacing w:val="0"/>
          <w:w w:val="100"/>
          <w:position w:val="0"/>
          <w:lang w:val="en-US" w:eastAsia="zh-CN"/>
        </w:rPr>
        <w:t>2.</w:t>
      </w:r>
      <w:r>
        <w:rPr>
          <w:color w:val="000000"/>
          <w:spacing w:val="0"/>
          <w:w w:val="100"/>
          <w:position w:val="0"/>
        </w:rPr>
        <w:t>纳入考核的预算部门、政策和项目，不含涉密单位、政策和项目；</w:t>
      </w:r>
    </w:p>
    <w:p>
      <w:pPr>
        <w:pStyle w:val="11"/>
        <w:keepNext w:val="0"/>
        <w:keepLines w:val="0"/>
        <w:widowControl w:val="0"/>
        <w:numPr>
          <w:ilvl w:val="0"/>
          <w:numId w:val="0"/>
        </w:numPr>
        <w:shd w:val="clear" w:color="auto" w:fill="auto"/>
        <w:tabs>
          <w:tab w:val="left" w:pos="770"/>
        </w:tabs>
        <w:bidi w:val="0"/>
        <w:spacing w:before="0" w:after="0" w:line="254" w:lineRule="exact"/>
        <w:ind w:right="0" w:rightChars="0" w:firstLine="381" w:firstLineChars="200"/>
        <w:jc w:val="left"/>
      </w:pPr>
      <w:bookmarkStart w:id="17" w:name="bookmark32"/>
      <w:bookmarkEnd w:id="17"/>
      <w:r>
        <w:rPr>
          <w:rFonts w:hint="eastAsia"/>
          <w:b/>
          <w:bCs/>
          <w:color w:val="000000"/>
          <w:spacing w:val="0"/>
          <w:w w:val="100"/>
          <w:position w:val="0"/>
          <w:lang w:val="en-US" w:eastAsia="zh-CN"/>
        </w:rPr>
        <w:t>3.</w:t>
      </w:r>
      <w:r>
        <w:rPr>
          <w:color w:val="000000"/>
          <w:spacing w:val="0"/>
          <w:w w:val="100"/>
          <w:position w:val="0"/>
        </w:rPr>
        <w:t>项目资金包括部门预算项目和专项转移支付项目资金；</w:t>
      </w:r>
    </w:p>
    <w:p>
      <w:pPr>
        <w:pStyle w:val="11"/>
        <w:keepNext w:val="0"/>
        <w:keepLines w:val="0"/>
        <w:widowControl w:val="0"/>
        <w:numPr>
          <w:ilvl w:val="0"/>
          <w:numId w:val="0"/>
        </w:numPr>
        <w:shd w:val="clear" w:color="auto" w:fill="auto"/>
        <w:tabs>
          <w:tab w:val="left" w:pos="773"/>
        </w:tabs>
        <w:bidi w:val="0"/>
        <w:spacing w:before="0" w:after="0" w:line="254" w:lineRule="exact"/>
        <w:ind w:right="0" w:rightChars="0" w:firstLine="381" w:firstLineChars="200"/>
        <w:jc w:val="left"/>
      </w:pPr>
      <w:bookmarkStart w:id="18" w:name="bookmark33"/>
      <w:bookmarkEnd w:id="18"/>
      <w:r>
        <w:rPr>
          <w:rFonts w:hint="eastAsia"/>
          <w:b/>
          <w:bCs/>
          <w:i w:val="0"/>
          <w:iCs w:val="0"/>
          <w:color w:val="000000"/>
          <w:spacing w:val="0"/>
          <w:w w:val="100"/>
          <w:position w:val="0"/>
          <w:lang w:val="en-US" w:eastAsia="zh-CN"/>
        </w:rPr>
        <w:t>4.</w:t>
      </w:r>
      <w:r>
        <w:rPr>
          <w:color w:val="000000"/>
          <w:spacing w:val="0"/>
          <w:w w:val="100"/>
          <w:position w:val="0"/>
        </w:rPr>
        <w:t>根据一级预算单位的项目、资金、所属预算单位数量等情况，考核将适当考虑工作难度系数；</w:t>
      </w:r>
    </w:p>
    <w:p>
      <w:pPr>
        <w:pStyle w:val="11"/>
        <w:keepNext w:val="0"/>
        <w:keepLines w:val="0"/>
        <w:widowControl w:val="0"/>
        <w:numPr>
          <w:ilvl w:val="0"/>
          <w:numId w:val="0"/>
        </w:numPr>
        <w:shd w:val="clear" w:color="auto" w:fill="auto"/>
        <w:tabs>
          <w:tab w:val="left" w:pos="722"/>
        </w:tabs>
        <w:bidi w:val="0"/>
        <w:spacing w:before="0" w:after="0" w:line="254" w:lineRule="exact"/>
        <w:ind w:right="0" w:rightChars="0" w:firstLine="381" w:firstLineChars="200"/>
        <w:jc w:val="both"/>
      </w:pPr>
      <w:bookmarkStart w:id="19" w:name="bookmark34"/>
      <w:bookmarkEnd w:id="19"/>
      <w:r>
        <w:rPr>
          <w:rFonts w:hint="eastAsia"/>
          <w:b/>
          <w:bCs/>
          <w:color w:val="000000"/>
          <w:spacing w:val="0"/>
          <w:w w:val="100"/>
          <w:position w:val="0"/>
          <w:lang w:val="en-US" w:eastAsia="zh-CN"/>
        </w:rPr>
        <w:t>5.</w:t>
      </w:r>
      <w:r>
        <w:rPr>
          <w:color w:val="000000"/>
          <w:spacing w:val="0"/>
          <w:w w:val="100"/>
          <w:position w:val="0"/>
        </w:rPr>
        <w:t>个别部门不涉及其中某项考核指标的，应在考核评分表中评定依据及说明栏和考核自查报吿中阐述说明，部门最终得分按剔除该项指标分值后的总分相应折算，即最终得分=按考核评分表打分合计分值/剔除后总分</w:t>
      </w:r>
      <w:r>
        <w:rPr>
          <w:color w:val="000000"/>
          <w:spacing w:val="0"/>
          <w:w w:val="100"/>
          <w:position w:val="0"/>
          <w:lang w:val="en-US" w:eastAsia="en-US" w:bidi="en-US"/>
        </w:rPr>
        <w:t xml:space="preserve">* </w:t>
      </w:r>
      <w:r>
        <w:rPr>
          <w:b/>
          <w:bCs/>
          <w:color w:val="000000"/>
          <w:spacing w:val="0"/>
          <w:w w:val="100"/>
          <w:position w:val="0"/>
        </w:rPr>
        <w:t>100;</w:t>
      </w:r>
    </w:p>
    <w:p>
      <w:pPr>
        <w:pStyle w:val="11"/>
        <w:keepNext w:val="0"/>
        <w:keepLines w:val="0"/>
        <w:widowControl w:val="0"/>
        <w:numPr>
          <w:ilvl w:val="0"/>
          <w:numId w:val="0"/>
        </w:numPr>
        <w:shd w:val="clear" w:color="auto" w:fill="auto"/>
        <w:tabs>
          <w:tab w:val="left" w:pos="722"/>
        </w:tabs>
        <w:bidi w:val="0"/>
        <w:spacing w:before="0" w:after="0" w:line="254" w:lineRule="exact"/>
        <w:ind w:right="0" w:rightChars="0" w:firstLine="380" w:firstLineChars="200"/>
        <w:jc w:val="both"/>
        <w:rPr>
          <w:rFonts w:hint="eastAsia"/>
          <w:b w:val="0"/>
          <w:bCs w:val="0"/>
          <w:color w:val="000000"/>
          <w:spacing w:val="0"/>
          <w:w w:val="100"/>
          <w:position w:val="0"/>
          <w:lang w:val="zh-TW" w:eastAsia="zh-CN"/>
        </w:rPr>
      </w:pPr>
      <w:bookmarkStart w:id="20" w:name="bookmark35"/>
      <w:bookmarkEnd w:id="20"/>
      <w:r>
        <w:rPr>
          <w:rFonts w:hint="eastAsia"/>
          <w:b w:val="0"/>
          <w:bCs w:val="0"/>
          <w:color w:val="000000"/>
          <w:spacing w:val="0"/>
          <w:w w:val="100"/>
          <w:position w:val="0"/>
          <w:lang w:val="zh-TW" w:eastAsia="zh-TW"/>
        </w:rPr>
        <w:t>根据表中序号和计分标准对考核自査报告中</w:t>
      </w:r>
      <w:r>
        <w:rPr>
          <w:rFonts w:hint="eastAsia"/>
          <w:b w:val="0"/>
          <w:bCs w:val="0"/>
          <w:color w:val="000000"/>
          <w:spacing w:val="0"/>
          <w:w w:val="100"/>
          <w:position w:val="0"/>
          <w:lang w:val="zh-CN" w:eastAsia="zh-CN"/>
        </w:rPr>
        <w:t>“自</w:t>
      </w:r>
      <w:r>
        <w:rPr>
          <w:rFonts w:hint="eastAsia"/>
          <w:b w:val="0"/>
          <w:bCs w:val="0"/>
          <w:color w:val="000000"/>
          <w:spacing w:val="0"/>
          <w:w w:val="100"/>
          <w:position w:val="0"/>
          <w:lang w:val="zh-TW" w:eastAsia="zh-TW"/>
        </w:rPr>
        <w:t>评得分情况及说明”部分逐项说明，并对佐证材料进行编 号；如某项考核指标需要多份佐证材料，请标明序号和份号，并在表中</w:t>
      </w:r>
      <w:r>
        <w:rPr>
          <w:rFonts w:hint="eastAsia"/>
          <w:b w:val="0"/>
          <w:bCs w:val="0"/>
          <w:color w:val="000000"/>
          <w:spacing w:val="0"/>
          <w:w w:val="100"/>
          <w:position w:val="0"/>
          <w:lang w:val="zh-CN" w:eastAsia="zh-CN"/>
        </w:rPr>
        <w:t>“评</w:t>
      </w:r>
      <w:r>
        <w:rPr>
          <w:rFonts w:hint="eastAsia"/>
          <w:b w:val="0"/>
          <w:bCs w:val="0"/>
          <w:color w:val="000000"/>
          <w:spacing w:val="0"/>
          <w:w w:val="100"/>
          <w:position w:val="0"/>
          <w:lang w:val="zh-TW" w:eastAsia="zh-TW"/>
        </w:rPr>
        <w:t>定依据及说明</w:t>
      </w:r>
      <w:r>
        <w:rPr>
          <w:rFonts w:hint="eastAsia"/>
          <w:b w:val="0"/>
          <w:bCs w:val="0"/>
          <w:color w:val="000000"/>
          <w:spacing w:val="0"/>
          <w:w w:val="100"/>
          <w:position w:val="0"/>
          <w:lang w:val="zh-CN" w:eastAsia="zh-CN"/>
        </w:rPr>
        <w:t>”栏标</w:t>
      </w:r>
      <w:r>
        <w:rPr>
          <w:rFonts w:hint="eastAsia"/>
          <w:b w:val="0"/>
          <w:bCs w:val="0"/>
          <w:color w:val="000000"/>
          <w:spacing w:val="0"/>
          <w:w w:val="100"/>
          <w:position w:val="0"/>
          <w:lang w:val="zh-TW" w:eastAsia="zh-TW"/>
        </w:rPr>
        <w:t>明详细页码</w:t>
      </w:r>
      <w:r>
        <w:rPr>
          <w:rFonts w:hint="eastAsia"/>
          <w:b w:val="0"/>
          <w:bCs w:val="0"/>
          <w:color w:val="000000"/>
          <w:spacing w:val="0"/>
          <w:w w:val="100"/>
          <w:position w:val="0"/>
          <w:lang w:val="zh-TW" w:eastAsia="zh-CN"/>
        </w:rPr>
        <w:t>。</w:t>
      </w:r>
    </w:p>
    <w:p>
      <w:pPr>
        <w:pStyle w:val="11"/>
        <w:keepNext w:val="0"/>
        <w:keepLines w:val="0"/>
        <w:widowControl w:val="0"/>
        <w:numPr>
          <w:ilvl w:val="0"/>
          <w:numId w:val="0"/>
        </w:numPr>
        <w:shd w:val="clear" w:color="auto" w:fill="auto"/>
        <w:tabs>
          <w:tab w:val="left" w:pos="722"/>
        </w:tabs>
        <w:bidi w:val="0"/>
        <w:spacing w:before="0" w:after="0" w:line="254" w:lineRule="exact"/>
        <w:ind w:right="0" w:rightChars="0" w:firstLine="380" w:firstLineChars="200"/>
        <w:jc w:val="both"/>
        <w:rPr>
          <w:rFonts w:hint="eastAsia"/>
          <w:b w:val="0"/>
          <w:bCs w:val="0"/>
          <w:color w:val="000000"/>
          <w:spacing w:val="0"/>
          <w:w w:val="100"/>
          <w:position w:val="0"/>
          <w:lang w:val="zh-TW" w:eastAsia="zh-CN"/>
        </w:rPr>
      </w:pPr>
    </w:p>
    <w:p>
      <w:pPr>
        <w:pStyle w:val="11"/>
        <w:keepNext w:val="0"/>
        <w:keepLines w:val="0"/>
        <w:widowControl w:val="0"/>
        <w:numPr>
          <w:ilvl w:val="0"/>
          <w:numId w:val="0"/>
        </w:numPr>
        <w:shd w:val="clear" w:color="auto" w:fill="auto"/>
        <w:tabs>
          <w:tab w:val="left" w:pos="722"/>
        </w:tabs>
        <w:bidi w:val="0"/>
        <w:spacing w:before="0" w:after="0" w:line="254" w:lineRule="exact"/>
        <w:ind w:right="0" w:rightChars="0" w:firstLine="380" w:firstLineChars="200"/>
        <w:jc w:val="both"/>
        <w:rPr>
          <w:rFonts w:hint="eastAsia"/>
          <w:b w:val="0"/>
          <w:bCs w:val="0"/>
          <w:color w:val="000000"/>
          <w:spacing w:val="0"/>
          <w:w w:val="100"/>
          <w:position w:val="0"/>
          <w:lang w:val="zh-TW" w:eastAsia="zh-CN"/>
        </w:rPr>
      </w:pPr>
    </w:p>
    <w:p>
      <w:pPr>
        <w:pStyle w:val="11"/>
        <w:keepNext w:val="0"/>
        <w:keepLines w:val="0"/>
        <w:widowControl w:val="0"/>
        <w:numPr>
          <w:ilvl w:val="0"/>
          <w:numId w:val="0"/>
        </w:numPr>
        <w:shd w:val="clear" w:color="auto" w:fill="auto"/>
        <w:tabs>
          <w:tab w:val="left" w:pos="722"/>
        </w:tabs>
        <w:bidi w:val="0"/>
        <w:spacing w:before="0" w:after="0" w:line="254" w:lineRule="exact"/>
        <w:ind w:right="0" w:rightChars="0"/>
        <w:jc w:val="right"/>
        <w:rPr>
          <w:rFonts w:hint="default" w:ascii="宋体" w:hAnsi="宋体" w:eastAsia="宋体" w:cs="宋体"/>
          <w:color w:val="000000"/>
          <w:spacing w:val="0"/>
          <w:w w:val="100"/>
          <w:kern w:val="2"/>
          <w:position w:val="0"/>
          <w:sz w:val="28"/>
          <w:szCs w:val="28"/>
          <w:u w:val="none"/>
          <w:shd w:val="clear"/>
          <w:lang w:val="en-US" w:eastAsia="zh-CN" w:bidi="ar-SA"/>
        </w:rPr>
      </w:pPr>
      <w:bookmarkStart w:id="21" w:name="_GoBack"/>
      <w:bookmarkEnd w:id="2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766A0"/>
    <w:rsid w:val="04EA5303"/>
    <w:rsid w:val="07CC02EE"/>
    <w:rsid w:val="0D0F5225"/>
    <w:rsid w:val="0E596003"/>
    <w:rsid w:val="0E6A7F0B"/>
    <w:rsid w:val="10A017E5"/>
    <w:rsid w:val="132A14D7"/>
    <w:rsid w:val="1AA97161"/>
    <w:rsid w:val="1D63475F"/>
    <w:rsid w:val="1D9F62F1"/>
    <w:rsid w:val="1E9B5D9B"/>
    <w:rsid w:val="25A84C65"/>
    <w:rsid w:val="2AA34717"/>
    <w:rsid w:val="2B19654E"/>
    <w:rsid w:val="2CF61BDF"/>
    <w:rsid w:val="31310C56"/>
    <w:rsid w:val="36D04F4A"/>
    <w:rsid w:val="3A430164"/>
    <w:rsid w:val="3B71047D"/>
    <w:rsid w:val="3CE6252D"/>
    <w:rsid w:val="3D817E6D"/>
    <w:rsid w:val="3F0F5720"/>
    <w:rsid w:val="412144F6"/>
    <w:rsid w:val="42F14F14"/>
    <w:rsid w:val="450B33E7"/>
    <w:rsid w:val="48EF4E53"/>
    <w:rsid w:val="4D353A89"/>
    <w:rsid w:val="51366E20"/>
    <w:rsid w:val="58E90ACC"/>
    <w:rsid w:val="65353C28"/>
    <w:rsid w:val="681E1D99"/>
    <w:rsid w:val="6FA5237A"/>
    <w:rsid w:val="7B87128F"/>
    <w:rsid w:val="7EBA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ing #2|1"/>
    <w:basedOn w:val="1"/>
    <w:qFormat/>
    <w:uiPriority w:val="0"/>
    <w:pPr>
      <w:widowControl w:val="0"/>
      <w:shd w:val="clear" w:color="auto" w:fill="auto"/>
      <w:spacing w:after="140"/>
      <w:jc w:val="center"/>
      <w:outlineLvl w:val="1"/>
    </w:pPr>
    <w:rPr>
      <w:rFonts w:ascii="宋体" w:hAnsi="宋体" w:eastAsia="宋体" w:cs="宋体"/>
      <w:sz w:val="38"/>
      <w:szCs w:val="38"/>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434"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Body text|4"/>
    <w:basedOn w:val="1"/>
    <w:qFormat/>
    <w:uiPriority w:val="0"/>
    <w:pPr>
      <w:widowControl w:val="0"/>
      <w:shd w:val="clear" w:color="auto" w:fill="auto"/>
      <w:spacing w:after="350"/>
      <w:jc w:val="center"/>
    </w:pPr>
    <w:rPr>
      <w:sz w:val="28"/>
      <w:szCs w:val="28"/>
      <w:u w:val="none"/>
      <w:shd w:val="clear" w:color="auto" w:fill="auto"/>
      <w:lang w:val="zh-TW" w:eastAsia="zh-TW" w:bidi="zh-TW"/>
    </w:rPr>
  </w:style>
  <w:style w:type="paragraph" w:customStyle="1" w:styleId="9">
    <w:name w:val="Other|1"/>
    <w:basedOn w:val="1"/>
    <w:qFormat/>
    <w:uiPriority w:val="0"/>
    <w:pPr>
      <w:widowControl w:val="0"/>
      <w:shd w:val="clear" w:color="auto" w:fill="auto"/>
      <w:spacing w:line="234" w:lineRule="exact"/>
    </w:pPr>
    <w:rPr>
      <w:rFonts w:ascii="宋体" w:hAnsi="宋体" w:eastAsia="宋体" w:cs="宋体"/>
      <w:sz w:val="19"/>
      <w:szCs w:val="19"/>
      <w:u w:val="none"/>
      <w:shd w:val="clear" w:color="auto" w:fill="auto"/>
      <w:lang w:val="zh-TW" w:eastAsia="zh-TW" w:bidi="zh-TW"/>
    </w:rPr>
  </w:style>
  <w:style w:type="paragraph" w:customStyle="1" w:styleId="10">
    <w:name w:val="Other|2"/>
    <w:basedOn w:val="1"/>
    <w:qFormat/>
    <w:uiPriority w:val="0"/>
    <w:pPr>
      <w:widowControl w:val="0"/>
      <w:shd w:val="clear" w:color="auto" w:fill="auto"/>
    </w:pPr>
    <w:rPr>
      <w:rFonts w:ascii="宋体" w:hAnsi="宋体" w:eastAsia="宋体" w:cs="宋体"/>
      <w:sz w:val="38"/>
      <w:szCs w:val="38"/>
      <w:u w:val="none"/>
      <w:shd w:val="clear" w:color="auto" w:fill="auto"/>
      <w:lang w:val="zh-TW" w:eastAsia="zh-TW" w:bidi="zh-TW"/>
    </w:rPr>
  </w:style>
  <w:style w:type="paragraph" w:customStyle="1" w:styleId="11">
    <w:name w:val="Body text|2"/>
    <w:basedOn w:val="1"/>
    <w:qFormat/>
    <w:uiPriority w:val="0"/>
    <w:pPr>
      <w:widowControl w:val="0"/>
      <w:shd w:val="clear" w:color="auto" w:fill="auto"/>
      <w:spacing w:line="252" w:lineRule="exact"/>
      <w:ind w:firstLine="420"/>
    </w:pPr>
    <w:rPr>
      <w:rFonts w:ascii="宋体" w:hAnsi="宋体" w:eastAsia="宋体" w:cs="宋体"/>
      <w:sz w:val="19"/>
      <w:szCs w:val="19"/>
      <w:u w:val="none"/>
      <w:shd w:val="clear" w:color="auto" w:fill="auto"/>
      <w:lang w:val="zh-TW" w:eastAsia="zh-TW" w:bidi="zh-TW"/>
    </w:rPr>
  </w:style>
  <w:style w:type="paragraph" w:customStyle="1" w:styleId="12">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han</dc:creator>
  <cp:lastModifiedBy>GR</cp:lastModifiedBy>
  <cp:lastPrinted>2020-08-21T02:52:00Z</cp:lastPrinted>
  <dcterms:modified xsi:type="dcterms:W3CDTF">2020-09-11T02:10:40Z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