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40" w:lineRule="exact"/>
        <w:ind w:firstLine="420"/>
        <w:textAlignment w:val="auto"/>
        <w:rPr>
          <w:rFonts w:hint="default" w:ascii="Times New Roman" w:hAnsi="Times New Roman" w:cs="Times New Roman"/>
          <w:lang w:eastAsia="zh-CN"/>
        </w:rPr>
      </w:pPr>
    </w:p>
    <w:p>
      <w:pPr>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FF0000"/>
          <w:sz w:val="44"/>
          <w:szCs w:val="44"/>
          <w:lang w:eastAsia="zh-CN"/>
        </w:rPr>
      </w:pPr>
      <w:r>
        <w:rPr>
          <w:rFonts w:hint="default" w:ascii="Times New Roman" w:hAnsi="Times New Roman" w:eastAsia="方正小标宋_GBK" w:cs="Times New Roman"/>
          <w:color w:val="FF0000"/>
          <w:sz w:val="44"/>
          <w:szCs w:val="44"/>
          <w:lang w:eastAsia="zh-CN"/>
        </w:rPr>
        <w:t>十二届甘孜藏族自治州人民政府常务会议</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FF0000"/>
          <w:sz w:val="32"/>
          <w:szCs w:val="32"/>
          <w:lang w:eastAsia="zh-CN"/>
        </w:rPr>
      </w:pPr>
    </w:p>
    <w:p>
      <w:pPr>
        <w:pStyle w:val="2"/>
        <w:rPr>
          <w:rFonts w:hint="default" w:ascii="Times New Roman" w:hAnsi="Times New Roman" w:cs="Times New Roman"/>
          <w:lang w:eastAsia="zh-CN"/>
        </w:rPr>
      </w:pP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学</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习</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资</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料</w:t>
      </w:r>
    </w:p>
    <w:p>
      <w:pPr>
        <w:shd w:val="clear"/>
        <w:jc w:val="both"/>
        <w:rPr>
          <w:rFonts w:hint="default" w:ascii="Times New Roman" w:hAnsi="Times New Roman" w:eastAsia="黑体" w:cs="Times New Roman"/>
          <w:color w:val="FF0000"/>
          <w:sz w:val="32"/>
          <w:szCs w:val="32"/>
          <w:lang w:eastAsia="zh-CN"/>
        </w:rPr>
      </w:pPr>
    </w:p>
    <w:p>
      <w:pPr>
        <w:pStyle w:val="2"/>
        <w:rPr>
          <w:rFonts w:hint="default" w:ascii="Times New Roman" w:hAnsi="Times New Roman" w:cs="Times New Roman"/>
          <w:lang w:eastAsia="zh-CN"/>
        </w:rPr>
      </w:pPr>
    </w:p>
    <w:p>
      <w:pPr>
        <w:shd w:val="clear"/>
        <w:jc w:val="center"/>
        <w:rPr>
          <w:rFonts w:hint="default" w:ascii="Times New Roman" w:hAnsi="Times New Roman" w:eastAsia="黑体" w:cs="Times New Roman"/>
          <w:color w:val="FF0000"/>
          <w:sz w:val="36"/>
          <w:szCs w:val="36"/>
          <w:lang w:eastAsia="zh-CN"/>
        </w:rPr>
      </w:pPr>
      <w:r>
        <w:rPr>
          <w:rFonts w:hint="default" w:ascii="Times New Roman" w:hAnsi="Times New Roman" w:eastAsia="黑体" w:cs="Times New Roman"/>
          <w:color w:val="FF0000"/>
          <w:sz w:val="36"/>
          <w:szCs w:val="36"/>
          <w:lang w:eastAsia="zh-CN"/>
        </w:rPr>
        <w:t>（</w:t>
      </w:r>
      <w:r>
        <w:rPr>
          <w:rFonts w:hint="default" w:ascii="Times New Roman" w:hAnsi="Times New Roman" w:eastAsia="黑体" w:cs="Times New Roman"/>
          <w:color w:val="FF0000"/>
          <w:sz w:val="36"/>
          <w:szCs w:val="36"/>
          <w:lang w:val="en-US" w:eastAsia="zh-CN"/>
        </w:rPr>
        <w:t>2021年第</w:t>
      </w:r>
      <w:r>
        <w:rPr>
          <w:rFonts w:hint="eastAsia" w:eastAsia="黑体" w:cs="Times New Roman"/>
          <w:color w:val="FF0000"/>
          <w:sz w:val="36"/>
          <w:szCs w:val="36"/>
          <w:lang w:val="en-US" w:eastAsia="zh-CN"/>
        </w:rPr>
        <w:t>15</w:t>
      </w:r>
      <w:r>
        <w:rPr>
          <w:rFonts w:hint="default" w:ascii="Times New Roman" w:hAnsi="Times New Roman" w:eastAsia="黑体" w:cs="Times New Roman"/>
          <w:color w:val="FF0000"/>
          <w:sz w:val="36"/>
          <w:szCs w:val="36"/>
          <w:lang w:val="en-US" w:eastAsia="zh-CN"/>
        </w:rPr>
        <w:t>期</w:t>
      </w:r>
      <w:r>
        <w:rPr>
          <w:rFonts w:hint="default" w:ascii="Times New Roman" w:hAnsi="Times New Roman" w:eastAsia="黑体" w:cs="Times New Roman"/>
          <w:color w:val="FF0000"/>
          <w:sz w:val="36"/>
          <w:szCs w:val="36"/>
          <w:lang w:eastAsia="zh-CN"/>
        </w:rPr>
        <w:t>）</w:t>
      </w:r>
    </w:p>
    <w:p>
      <w:pPr>
        <w:shd w:val="clear"/>
        <w:jc w:val="center"/>
        <w:rPr>
          <w:rFonts w:hint="default" w:ascii="Times New Roman" w:hAnsi="Times New Roman" w:eastAsia="方正小标宋_GBK" w:cs="Times New Roman"/>
          <w:b/>
          <w:bCs/>
          <w:color w:val="FF0000"/>
          <w:sz w:val="72"/>
          <w:szCs w:val="72"/>
          <w:lang w:val="en-US" w:eastAsia="zh-CN"/>
        </w:rPr>
      </w:pPr>
      <w:r>
        <w:rPr>
          <w:rFonts w:hint="default" w:ascii="Times New Roman" w:hAnsi="Times New Roman" w:eastAsia="楷体_GB2312" w:cs="Times New Roman"/>
          <w:b/>
          <w:bCs/>
          <w:color w:val="FF0000"/>
          <w:sz w:val="36"/>
          <w:szCs w:val="36"/>
          <w:lang w:val="en-US" w:eastAsia="zh-CN"/>
        </w:rPr>
        <w:t>甘孜藏族自治州人民政府办公室  编</w:t>
      </w:r>
    </w:p>
    <w:p>
      <w:pPr>
        <w:shd w:val="clear"/>
        <w:jc w:val="center"/>
        <w:rPr>
          <w:rFonts w:hint="default" w:ascii="Times New Roman" w:hAnsi="Times New Roman" w:eastAsia="方正小标宋_GBK" w:cs="Times New Roman"/>
          <w:b/>
          <w:bCs/>
          <w:sz w:val="72"/>
          <w:szCs w:val="72"/>
          <w:lang w:val="en-US" w:eastAsia="zh-CN"/>
        </w:rPr>
        <w:sectPr>
          <w:pgSz w:w="11906" w:h="16838"/>
          <w:pgMar w:top="2098" w:right="1474" w:bottom="1984" w:left="1587" w:header="851" w:footer="1587" w:gutter="0"/>
          <w:pgNumType w:fmt="decimal"/>
          <w:cols w:space="0" w:num="1"/>
          <w:rtlGutter w:val="0"/>
          <w:docGrid w:type="linesAndChars" w:linePitch="579" w:charSpace="1433"/>
        </w:sectPr>
      </w:pPr>
    </w:p>
    <w:p>
      <w:pPr>
        <w:pStyle w:val="8"/>
        <w:rPr>
          <w:rFonts w:hint="default" w:ascii="Times New Roman" w:hAnsi="Times New Roman" w:cs="Times New Roman"/>
          <w:lang w:val="en-US" w:eastAsia="zh-CN"/>
        </w:rPr>
      </w:pPr>
    </w:p>
    <w:p>
      <w:pPr>
        <w:shd w:val="clear"/>
        <w:jc w:val="center"/>
        <w:rPr>
          <w:rFonts w:hint="default" w:ascii="Times New Roman" w:hAnsi="Times New Roman" w:eastAsia="方正小标宋_GBK" w:cs="Times New Roman"/>
          <w:b/>
          <w:bCs/>
          <w:sz w:val="72"/>
          <w:szCs w:val="72"/>
          <w:lang w:val="en-US" w:eastAsia="zh-CN"/>
        </w:rPr>
        <w:sectPr>
          <w:footerReference r:id="rId3" w:type="default"/>
          <w:pgSz w:w="11906" w:h="16838"/>
          <w:pgMar w:top="2098" w:right="1474" w:bottom="1984" w:left="1587" w:header="851" w:footer="1587" w:gutter="0"/>
          <w:pgNumType w:fmt="decimal" w:start="1"/>
          <w:cols w:space="0" w:num="1"/>
          <w:rtlGutter w:val="0"/>
          <w:docGrid w:type="linesAndChars" w:linePitch="579" w:charSpace="1433"/>
        </w:sectPr>
      </w:pPr>
    </w:p>
    <w:p>
      <w:pPr>
        <w:shd w:val="clear"/>
        <w:jc w:val="center"/>
        <w:rPr>
          <w:rFonts w:hint="default" w:ascii="Times New Roman" w:hAnsi="Times New Roman" w:eastAsia="方正小标宋_GBK" w:cs="Times New Roman"/>
          <w:b/>
          <w:bCs/>
          <w:sz w:val="52"/>
          <w:szCs w:val="52"/>
          <w:lang w:val="en-US" w:eastAsia="zh-CN"/>
        </w:rPr>
      </w:pPr>
      <w:r>
        <w:rPr>
          <w:rFonts w:hint="default" w:ascii="Times New Roman" w:hAnsi="Times New Roman" w:eastAsia="方正小标宋_GBK" w:cs="Times New Roman"/>
          <w:b/>
          <w:bCs/>
          <w:sz w:val="52"/>
          <w:szCs w:val="52"/>
          <w:lang w:val="en-US" w:eastAsia="zh-CN"/>
        </w:rPr>
        <w:t>内 容 导 读</w:t>
      </w:r>
    </w:p>
    <w:p>
      <w:pPr>
        <w:keepNext w:val="0"/>
        <w:keepLines w:val="0"/>
        <w:pageBreakBefore w:val="0"/>
        <w:widowControl w:val="0"/>
        <w:shd w:val="clear"/>
        <w:kinsoku/>
        <w:wordWrap/>
        <w:overflowPunct/>
        <w:topLinePunct w:val="0"/>
        <w:autoSpaceDE/>
        <w:autoSpaceDN/>
        <w:bidi w:val="0"/>
        <w:adjustRightInd/>
        <w:snapToGrid/>
        <w:spacing w:line="560" w:lineRule="exact"/>
        <w:jc w:val="both"/>
        <w:textAlignment w:val="auto"/>
        <w:rPr>
          <w:rFonts w:hint="default" w:ascii="Times New Roman" w:hAnsi="Times New Roman" w:eastAsia="楷体"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326" w:hanging="326" w:hangingChars="100"/>
        <w:jc w:val="both"/>
        <w:textAlignment w:val="auto"/>
        <w:rPr>
          <w:rFonts w:hint="default" w:eastAsia="楷体_GB2312" w:cs="Times New Roman"/>
          <w:b w:val="0"/>
          <w:bCs w:val="0"/>
          <w:color w:val="auto"/>
          <w:sz w:val="32"/>
          <w:szCs w:val="32"/>
          <w:u w:val="none"/>
          <w:lang w:val="en" w:eastAsia="zh-CN"/>
        </w:rPr>
      </w:pPr>
      <w:r>
        <w:rPr>
          <w:rFonts w:hint="default" w:ascii="Times New Roman" w:hAnsi="Times New Roman" w:eastAsia="黑体" w:cs="Times New Roman"/>
          <w:b/>
          <w:bCs/>
          <w:color w:val="auto"/>
          <w:sz w:val="32"/>
          <w:szCs w:val="32"/>
          <w:u w:val="none"/>
          <w:lang w:val="en-US" w:eastAsia="zh-CN"/>
        </w:rPr>
        <w:t>●</w:t>
      </w:r>
      <w:r>
        <w:rPr>
          <w:rFonts w:hint="eastAsia" w:eastAsia="楷体_GB2312" w:cs="Times New Roman"/>
          <w:b w:val="0"/>
          <w:bCs w:val="0"/>
          <w:color w:val="auto"/>
          <w:sz w:val="32"/>
          <w:szCs w:val="32"/>
          <w:u w:val="none"/>
          <w:lang w:val="en-US" w:eastAsia="zh-CN"/>
        </w:rPr>
        <w:t>中央农村工作会议精神/2</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326" w:leftChars="0" w:hanging="326" w:hangingChars="100"/>
        <w:textAlignment w:val="auto"/>
        <w:rPr>
          <w:rFonts w:hint="eastAsia"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default" w:ascii="Times New Roman" w:hAnsi="Times New Roman" w:eastAsia="楷体_GB2312" w:cs="Times New Roman"/>
          <w:b w:val="0"/>
          <w:bCs w:val="0"/>
          <w:snapToGrid w:val="0"/>
          <w:color w:val="auto"/>
          <w:kern w:val="2"/>
          <w:sz w:val="32"/>
          <w:szCs w:val="32"/>
          <w:u w:val="none"/>
          <w:lang w:val="en-US" w:eastAsia="zh-CN" w:bidi="ar-SA"/>
        </w:rPr>
        <w:t>省委民族工作会议暨全省宗教工作会议精神</w:t>
      </w:r>
      <w:r>
        <w:rPr>
          <w:rFonts w:hint="eastAsia" w:eastAsia="楷体_GB2312" w:cs="Times New Roman"/>
          <w:b w:val="0"/>
          <w:bCs w:val="0"/>
          <w:color w:val="auto"/>
          <w:sz w:val="32"/>
          <w:szCs w:val="32"/>
          <w:u w:val="none"/>
          <w:lang w:val="en-US" w:eastAsia="zh-CN"/>
        </w:rPr>
        <w:t>/5</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default" w:ascii="Times New Roman" w:hAnsi="Times New Roman" w:eastAsia="楷体_GB2312" w:cs="Times New Roman"/>
          <w:b w:val="0"/>
          <w:bCs w:val="0"/>
          <w:snapToGrid w:val="0"/>
          <w:color w:val="auto"/>
          <w:kern w:val="2"/>
          <w:sz w:val="32"/>
          <w:szCs w:val="32"/>
          <w:u w:val="none"/>
          <w:lang w:val="en-US" w:eastAsia="zh-CN" w:bidi="ar-SA"/>
        </w:rPr>
        <w:t>四川省委经济工作会议精神</w:t>
      </w:r>
      <w:r>
        <w:rPr>
          <w:rFonts w:hint="eastAsia" w:eastAsia="楷体_GB2312" w:cs="Times New Roman"/>
          <w:b w:val="0"/>
          <w:bCs w:val="0"/>
          <w:color w:val="auto"/>
          <w:sz w:val="32"/>
          <w:szCs w:val="32"/>
          <w:u w:val="none"/>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eastAsia="楷体_GB2312" w:cs="Times New Roman"/>
          <w:b w:val="0"/>
          <w:bCs w:val="0"/>
          <w:snapToGrid w:val="0"/>
          <w:color w:val="auto"/>
          <w:kern w:val="2"/>
          <w:sz w:val="32"/>
          <w:szCs w:val="32"/>
          <w:u w:val="none"/>
          <w:lang w:val="en-US" w:eastAsia="zh-CN" w:bidi="ar-SA"/>
        </w:rPr>
        <w:t>中国共产党甘孜藏族自治州第十二次代表大</w:t>
      </w:r>
      <w:r>
        <w:rPr>
          <w:rFonts w:hint="default" w:ascii="Times New Roman" w:hAnsi="Times New Roman" w:eastAsia="楷体_GB2312" w:cs="Times New Roman"/>
          <w:b w:val="0"/>
          <w:bCs w:val="0"/>
          <w:snapToGrid w:val="0"/>
          <w:color w:val="auto"/>
          <w:kern w:val="2"/>
          <w:sz w:val="32"/>
          <w:szCs w:val="32"/>
          <w:u w:val="none"/>
          <w:lang w:val="en-US" w:eastAsia="zh-CN" w:bidi="ar-SA"/>
        </w:rPr>
        <w:t>会精神</w:t>
      </w:r>
      <w:r>
        <w:rPr>
          <w:rFonts w:hint="eastAsia" w:eastAsia="楷体_GB2312" w:cs="Times New Roman"/>
          <w:b w:val="0"/>
          <w:bCs w:val="0"/>
          <w:color w:val="auto"/>
          <w:sz w:val="32"/>
          <w:szCs w:val="32"/>
          <w:u w:val="none"/>
          <w:lang w:val="en-US" w:eastAsia="zh-CN"/>
        </w:rPr>
        <w:t>/14</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b/>
          <w:bCs/>
          <w:color w:val="auto"/>
          <w:sz w:val="32"/>
          <w:szCs w:val="32"/>
          <w:u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default" w:ascii="Times New Roman" w:hAnsi="Times New Roman" w:eastAsia="楷体_GB2312" w:cs="Times New Roman"/>
          <w:b w:val="0"/>
          <w:bCs w:val="0"/>
          <w:snapToGrid w:val="0"/>
          <w:color w:val="auto"/>
          <w:kern w:val="2"/>
          <w:sz w:val="32"/>
          <w:szCs w:val="32"/>
          <w:u w:val="none"/>
          <w:lang w:val="en-US" w:eastAsia="zh-CN" w:bidi="ar-SA"/>
        </w:rPr>
        <w:t>中共甘孜州委十一届十二次全会公报</w:t>
      </w:r>
      <w:r>
        <w:rPr>
          <w:rFonts w:hint="eastAsia" w:eastAsia="楷体_GB2312" w:cs="Times New Roman"/>
          <w:b w:val="0"/>
          <w:bCs w:val="0"/>
          <w:color w:val="auto"/>
          <w:sz w:val="32"/>
          <w:szCs w:val="32"/>
          <w:u w:val="none"/>
          <w:lang w:val="en-US" w:eastAsia="zh-CN"/>
        </w:rPr>
        <w:t>/19</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b w:val="0"/>
          <w:bCs w:val="0"/>
          <w:snapToGrid w:val="0"/>
          <w:color w:val="auto"/>
          <w:kern w:val="2"/>
          <w:sz w:val="32"/>
          <w:szCs w:val="32"/>
          <w:u w:val="none"/>
          <w:lang w:val="en-US" w:eastAsia="zh-CN" w:bidi="ar-SA"/>
        </w:rPr>
      </w:pPr>
      <w:r>
        <w:rPr>
          <w:rFonts w:hint="default" w:ascii="Times New Roman" w:hAnsi="Times New Roman" w:eastAsia="黑体" w:cs="Times New Roman"/>
          <w:b/>
          <w:bCs/>
          <w:color w:val="auto"/>
          <w:sz w:val="32"/>
          <w:szCs w:val="32"/>
          <w:u w:val="none"/>
          <w:lang w:val="en-US" w:eastAsia="zh-CN"/>
        </w:rPr>
        <w:t>●</w:t>
      </w:r>
      <w:r>
        <w:rPr>
          <w:rFonts w:hint="eastAsia" w:ascii="Times New Roman" w:hAnsi="Times New Roman" w:eastAsia="楷体_GB2312" w:cs="Times New Roman"/>
          <w:b w:val="0"/>
          <w:bCs w:val="0"/>
          <w:snapToGrid w:val="0"/>
          <w:color w:val="auto"/>
          <w:kern w:val="2"/>
          <w:sz w:val="32"/>
          <w:szCs w:val="32"/>
          <w:u w:val="none"/>
          <w:lang w:val="en-US" w:eastAsia="zh-CN" w:bidi="ar-SA"/>
        </w:rPr>
        <w:t>《</w:t>
      </w:r>
      <w:r>
        <w:rPr>
          <w:rFonts w:hint="default" w:ascii="Times New Roman" w:hAnsi="Times New Roman" w:eastAsia="楷体_GB2312" w:cs="Times New Roman"/>
          <w:b w:val="0"/>
          <w:bCs w:val="0"/>
          <w:snapToGrid w:val="0"/>
          <w:color w:val="auto"/>
          <w:kern w:val="2"/>
          <w:sz w:val="32"/>
          <w:szCs w:val="32"/>
          <w:u w:val="none"/>
          <w:lang w:val="en-US" w:eastAsia="zh-CN" w:bidi="ar-SA"/>
        </w:rPr>
        <w:t>四川省法治宣传教育第八个</w:t>
      </w:r>
      <w:bookmarkStart w:id="0" w:name="_GoBack"/>
      <w:bookmarkEnd w:id="0"/>
      <w:r>
        <w:rPr>
          <w:rFonts w:hint="default" w:ascii="Times New Roman" w:hAnsi="Times New Roman" w:eastAsia="楷体_GB2312" w:cs="Times New Roman"/>
          <w:b w:val="0"/>
          <w:bCs w:val="0"/>
          <w:snapToGrid w:val="0"/>
          <w:color w:val="auto"/>
          <w:kern w:val="2"/>
          <w:sz w:val="32"/>
          <w:szCs w:val="32"/>
          <w:u w:val="none"/>
          <w:lang w:val="en-US" w:eastAsia="zh-CN" w:bidi="ar-SA"/>
        </w:rPr>
        <w:t>五年规划（2021—2025年）</w:t>
      </w:r>
      <w:r>
        <w:rPr>
          <w:rFonts w:hint="eastAsia" w:ascii="Times New Roman" w:hAnsi="Times New Roman" w:eastAsia="楷体_GB2312" w:cs="Times New Roman"/>
          <w:b w:val="0"/>
          <w:bCs w:val="0"/>
          <w:snapToGrid w:val="0"/>
          <w:color w:val="auto"/>
          <w:kern w:val="2"/>
          <w:sz w:val="32"/>
          <w:szCs w:val="32"/>
          <w:u w:val="none"/>
          <w:lang w:val="en-US" w:eastAsia="zh-CN" w:bidi="ar-SA"/>
        </w:rPr>
        <w:t>》</w:t>
      </w:r>
      <w:r>
        <w:rPr>
          <w:rFonts w:hint="eastAsia" w:eastAsia="楷体_GB2312" w:cs="Times New Roman"/>
          <w:b w:val="0"/>
          <w:bCs w:val="0"/>
          <w:color w:val="auto"/>
          <w:sz w:val="32"/>
          <w:szCs w:val="32"/>
          <w:u w:val="none"/>
          <w:lang w:val="en-US" w:eastAsia="zh-CN"/>
        </w:rPr>
        <w:t>/23</w:t>
      </w:r>
    </w:p>
    <w:p>
      <w:pPr>
        <w:pStyle w:val="2"/>
        <w:ind w:left="0" w:leftChars="0" w:firstLine="0" w:firstLineChars="0"/>
        <w:rPr>
          <w:rFonts w:hint="default"/>
        </w:rPr>
      </w:pPr>
    </w:p>
    <w:p>
      <w:pPr>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一</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b/>
          <w:bCs w:val="0"/>
          <w:sz w:val="32"/>
          <w:szCs w:val="32"/>
          <w:lang w:eastAsia="zh-CN"/>
        </w:rPr>
      </w:pPr>
      <w:r>
        <w:rPr>
          <w:rStyle w:val="17"/>
          <w:rFonts w:hint="default" w:ascii="Times New Roman" w:hAnsi="Times New Roman" w:eastAsia="方正小标宋简体" w:cs="Times New Roman"/>
          <w:b w:val="0"/>
          <w:bCs/>
          <w:caps w:val="0"/>
          <w:color w:val="auto"/>
          <w:spacing w:val="0"/>
          <w:sz w:val="36"/>
          <w:szCs w:val="36"/>
          <w:shd w:val="clear" w:fill="FFFFFF"/>
        </w:rPr>
        <w:t>中央农村工作会议精神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中央农村工作会议25日至26日在北京召开。会议以习近平新时代中国特色社会主义思想为指导，全面贯彻党的十九大和十九届历次全会精神，贯彻落实中央经济工作会议精神，分析当前“三农”工作面临的形势任务，研究部署2022年“三农”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会前，中共中央总书记、国家主席、中央军委主席习近平主持召开中央政治局常委会会议专题研究“三农”工作并发表重要讲话。习近平指出，应对各种风险挑战，必须着眼国家战略需要，稳住农业基本盘、做好“三农”工作，措施要硬，执行力要强，确保稳产保供，确保农业农村稳定发展。</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习近平强调，</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保障好初级产品供给是一个重大战略性问题，中国人的饭碗任何时候都要牢牢端在自己手中，饭碗主要装中国粮。保证粮食安全，大家都有责任，党政同责要真正见效。要有合理布局，主产区、主销区、产销平衡区都要保面积、保产量。耕地保护要求要非常明确，18亿亩耕地必须实至名归，农田就是农田，而且必须是良田。要实打实地调整结构，扩种大豆和油料，见到可考核的成效。要真正落实“菜篮子”市长负责制，确保猪肉、蔬菜等农副产品供给安全。</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习近平指出，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乡村振兴的前提是巩固脱贫攻坚成果，要持续抓紧抓好，让脱贫群众生活更上一层楼。要持续推动同乡村振兴战略有机衔接，确保不发生规模性返贫，切实维护和巩固脱贫攻坚战的伟大成就。“三农”工作领域的领导干部要抓紧提高“三农”工作本领。</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中共中央政治局常委、国务院总理</w:t>
      </w: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李克强在国务院常务会议上要求，</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毫不放松抓好粮食和重要农产品生产供应，严格落实地方粮食安全主体责任，下大力气抓好粮食生产，稳定粮食播种面积，促进大豆和油料增产。要切实保障农资供应和价格稳定，调动农民积极性加强田间管理，全力确保夏粮丰收。要落实藏粮于地、藏粮于技战略，加强耕地保护和质量建设。要全面巩固拓展脱贫攻坚成果。要扎实稳妥推进乡村发展建设，改进和完善乡村治理，持续整治提升农村人居环境，不断改善农村基础设施和基本公共服务条件。</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会议传达学习了习近平重要讲话和李克强部署要求，讨论了《中共中央、国务院关于做好2022年全面推进乡村振兴重点工作的意见（讨论稿）》。中共中央政治局委员、国务院副总理胡春华出席会议并讲话。</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今年以来，农业生产保持稳中有进，粮食产量保持在1.3万亿斤以上，脱贫攻坚成果得到巩固和拓展，全面推进乡村振兴迈出坚实步伐，成绩来之不易。农业农村改革发展取得的显著成效，对开新局、应变局、稳大局发挥了重要作用。明年将召开党的二十大，做好“三农”工作、稳定“三农”这个基本盘，对于保持平稳健康的经济环境、国泰民安的社会环境具有特殊重要意义。做好2022年“三农”工作，要以习近平新时代中国特色社会主义思想为指导，全面贯彻党的十九大和十九届历次全会精神，贯彻落实中央经济工作会议精神，坚持稳中求进工作总基调，立足新发展阶段、贯彻新发展理念、构建新发展格局、推动高质量发展，促进共同富裕，坚持和加强党对农村工作的全面领导，牢牢守住保障国家粮食安全和不发生规模性返贫两条底线，扎实有序推进乡村发展、乡村建设、乡村治理重点工作，突出年度性任务、针对性举措、实效性导向，充分发挥农村基层党组织战斗堡垒作用，推动全面推进乡村振兴取得新进展、农业农村现代化迈出新步伐。</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会议强调，</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全力抓好粮食生产和重要农产品供给，稳定粮食面积，大力扩大大豆和油料生产，确保2022年粮食产量稳定在1.3万亿斤以上。强化“菜篮子”市长负责制，稳定生猪生产，确保畜禽水产和蔬菜有效供给。落实好耕地保护建设硬措施，严格耕地保护责任，加强耕地用途管制，建设1亿亩高标准农田。大力推进种源等农业关键核心技术攻关，提升农机装备研发应用水平，加快发展设施农业，强化农业科技支撑。要巩固拓展好脱贫攻坚成果，加大对乡村振兴重点帮扶县倾斜支持力度，抓紧完善和落实监测帮扶机制，加强产业和就业帮扶，确保不发生规模性返贫。要聚焦产业促进乡村发展，深入推进农村一二三产业融合，大力发展县域富民产业，推进农业农村绿色发展，让农民更多分享产业增值收益。要扎实推进乡村建设，以农村人居环境整治提升为抓手，立足现有村庄基础，重点加强普惠性、基础性、兜底性民生建设，加快县域内城乡融合发展，逐步使农村具备基本现代生活条件。要加强和改进乡村治理，发挥农村基层党组织战斗堡垒作用，创新农村精神文明建设有效平台载体，妥善解决农村矛盾纠纷，维护好农村社会和谐稳定。要加强和改善党对“三农”工作的领导，落实五级书记抓乡村振兴要求，强化乡村振兴要素保障。</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全面学习、系统贯彻习近平总书记关于“三农”工作重要论述，切实理解精神实质，把握核心要义，紧密结合具体实际学懂弄通做实。要始终遵循党的农村工作基本经验，加强“三农”领域作风建设，奋力开创全面推进乡村振兴工作新局面。</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国务委员兼国务院秘书长肖捷主持第一次全体会议。</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中央农村工作领导小组成员，各省、自治区、直辖市和计划单列市、新疆生产建设兵团负责同志，中央和国家机关有关部门、有关人民团体、有关金融机构和企业、中央军委机关有关部门负责同志参加会议。会议以电视电话会议形式召开，各省区市设分会场。</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二</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b/>
          <w:bCs w:val="0"/>
          <w:sz w:val="32"/>
          <w:szCs w:val="32"/>
          <w:lang w:eastAsia="zh-CN"/>
        </w:rPr>
      </w:pPr>
      <w:r>
        <w:rPr>
          <w:rStyle w:val="17"/>
          <w:rFonts w:hint="default" w:ascii="Times New Roman" w:hAnsi="Times New Roman" w:eastAsia="方正小标宋简体" w:cs="Times New Roman"/>
          <w:b w:val="0"/>
          <w:bCs/>
          <w:caps w:val="0"/>
          <w:color w:val="auto"/>
          <w:spacing w:val="0"/>
          <w:sz w:val="36"/>
          <w:szCs w:val="36"/>
          <w:shd w:val="clear" w:fill="FFFFFF"/>
        </w:rPr>
        <w:t>省委民族工作会议暨全省宗教工作会议精神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12月27日，省委民族工作会议暨全省宗教工作会议在成都召开，省委书记彭清华出席会议并讲话。省委副书记、省长黄强主持第一次会议，省政协主席柯尊平出席。会议进行了分组讨论，省委常委、统战部部长田向利在第二次会议上作总结讲话。会议以电视电话会议形式开至各市（州）。</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党中央历来高度重视民族工作、宗教工作，始终将其放在党和国家战略全局高度来谋划推进。习近平总书记在中央民族工作会议、全国宗教工作会议上发表的重要讲话，全面总结了我们党在民族领域、宗教领域的伟大实践和宝贵经验，站在新的历史起点对做好党的民族工作和宗教工作进行系统谋划部署，为做好新时代民族工作、宗教工作提供了方向指引和根本遵循。</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近年来省委认真贯彻习近平总书记关于加强和改进民族工作的重要思想，团结带领全省各族人民共同推进民族团结进步各项事业，各个方面取得新的进展。做好新时代四川民族工作，要深入学习贯彻习近平总书记在中央民族工作会议上的重要讲话精神，准确把握习近平总书记关于加强和改进民族工作的重要思想，准确把握铸牢中华民族共同体意识这条主线，准确把握新时代党的民族工作的历史使命，紧扣省情实际扎实做好民族团结进步各方面工作，不断推动四川民族工作高质量发展。要围绕全面增强“五个认同”，切实加强社会主义核心价值观教育，大力弘扬以爱国主义为核心的民族精神，持续抓好以党史为重点的“四史”学习教育，深入实施中华优秀传统文化传承发展工程，推广普及国家通用语言文字，着力构筑各民族共有精神家园。围绕实现高质量发展、促进共同富裕，支持民族地区因地制宜发展特色产业，巩固拓展脱贫攻坚成果，切实保障和改善民生，深化川西北生态示范区建设，加快推动民族地区现代化建设步伐。围绕促进各民族交往交流交融，深入开展民族团结进步创建，持续创造互助和谐的社会结构和社会条件。围绕系统构建善治良序，健全完善民族工作法律法规体系，依法保障各族群众合法权益，不断提升民族事务治理法治化水平。围绕保持社会大局和谐稳定，坚决防范民族领域重大风险隐患，牢牢守住不发生区域性系统性风险的底线。</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面对新形势新任务，要深入学习贯彻习近平总书记在全国宗教工作会议上的重要讲话精神，坚持党的宗教工作基本方针，坚持我国宗教中国化方向，扎实做好新时代四川宗教工作。要引导和支持各宗教以社会主义核心价值观为引领，以增进“五个认同”为目标，深入学习新时代党的宗教工作理论和方针政策，成为同中华优秀传统文化相融合、同社会主义社会相适应的宗教。培养建强党政干部队伍、宗教界代表人士队伍、马克思主义宗教学研究队伍。要坚持总体国家安全观，解决影响宗教健康传承的突出问题，防范化解我省宗教领域风险隐患。要全面推进我省宗教工作法治建设，强化法治宣传教育，严格落实政策法规，提高运用法治思维和法治方式处理宗教问题水平。支持引导宗教界加强自我教育、自我管理、自我约束，全面从严治教，加强宗教团体自身建设。</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会议强调，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要切实加强党对民族工作的全面领导和对宗教工作的集中统一领导，增强“四个意识”、坚定“四个自信”、做到“两个维护”，推动构建党委统一领导、政府依法管理、统战部门牵头协调、民族工作部门履职尽责、各部门通力合作、全社会共同参与的民族工作格局，全面形成党委领导、政府管理、社会协同、宗教自律的宗教事务治理格局。要不断提高各级干部领导民族工作、宗教工作的能力和水平，持续优化少数民族干部人才队伍结构。要更加重视、关心、爱护在条件艰苦民族地区工作的一线干部，吸引更多优秀人才参与从事民族工作和宗教工作。要补齐党建引领基层治理短板，不断强化基层党组织的政治功能、管理功能、服务功能，夯实筑牢民族地区基层政权根基。</w:t>
      </w:r>
      <w:r>
        <w:rPr>
          <w:rFonts w:hint="eastAsia" w:ascii="仿宋_GB2312" w:hAnsi="仿宋_GB2312" w:eastAsia="仿宋_GB2312" w:cs="仿宋_GB2312"/>
          <w:sz w:val="28"/>
          <w:szCs w:val="28"/>
          <w:lang w:val="en-US" w:eastAsia="zh-CN"/>
        </w:rPr>
        <w:t> </w:t>
      </w: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三</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b/>
          <w:bCs w:val="0"/>
          <w:sz w:val="32"/>
          <w:szCs w:val="32"/>
          <w:lang w:eastAsia="zh-CN"/>
        </w:rPr>
      </w:pPr>
      <w:r>
        <w:rPr>
          <w:rStyle w:val="17"/>
          <w:rFonts w:hint="default" w:ascii="Times New Roman" w:hAnsi="Times New Roman" w:eastAsia="方正小标宋简体" w:cs="Times New Roman"/>
          <w:b w:val="0"/>
          <w:bCs/>
          <w:caps w:val="0"/>
          <w:color w:val="auto"/>
          <w:spacing w:val="0"/>
          <w:sz w:val="36"/>
          <w:szCs w:val="36"/>
          <w:shd w:val="clear" w:fill="FFFFFF"/>
        </w:rPr>
        <w:t>四川省委经济工作会议精神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12月21日，省委经济工作会议在成都举行。会议主要任务是，坚定以习近平新时代中国特色社会主义思想为指导，深入学习贯彻党的十九届六中全会和中央经济工作会议精神，全面落实省委十一届十次全会部署要求，总结2021年经济工作，分析当前经济形势，安排部署2022年经济工作。省委书记彭清华，省委副书记、省长黄强出席会议并讲话。省政协主席柯尊平出席。</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习近平总书记在中央经济工作会议上发表的重要讲话，深刻总结今年经济工作，科学概括做好经济工作的规律性认识，深入分析当前国内国际经济形势，明确提出明年经济工作总体要求、主要目标、政策取向、重点任务，精辟阐述新发展阶段需要正确认识和把握的重大理论和实践问题，站高谋远、思想深邃、内涵丰富，是习近平经济思想的又一经典文献，为我们做好明年经济工作提供了科学指南。李克强总理对贯彻落实党中央决策部署、做好明年经济工作作出系统安排。我们要认真学习领会中央经济工作会议特别是习近平总书记重要讲话精神，坚定贯彻到四川经济工作各方面全过程。</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今年以来，在以习近平同志为核心的党中央坚强领导下，省委沉着应对多重困难叠加的严峻形势，坚持稳中求进工作总基调，统筹推进疫情防控和经济社会发展，攻坚克难、砥砺奋进，聚焦聚力抓好创新驱动引领高质量发展、全方位高水平对外开放、巩固拓展脱贫攻坚成果同乡村振兴有效衔接三件大事，扎实推进稳定经济增长、成渝地区双城经济圈建设、现代产业体系建设、重点领域改革、民生福祉改善等各领域重点工作，各项事业取得新的重大进展，</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“十四五”实现</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良好开局。这些成绩的取得，是以习近平同志为核心的党中央坚强领导、关心关怀的结果，是全省各级党组织和广大党员干部担当担责、苦干实干的结果，是全省各族人民齐心协力、团结奋斗的结果。</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仿宋_GB2312" w:hAnsi="仿宋_GB2312" w:eastAsia="仿宋_GB2312" w:cs="仿宋_GB2312"/>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要准确把握当前国内国际经济形势。习近平总书记坚持用全面、辩证、长远的眼光科学研判国内经济形势和国际经济环境，对坚定不移做好自己的事情等提出重要要求，我们要把思想认识统一到党中央科学研判上来，审度时宜、谋定而动，牢牢掌握工作主动权。要准确把握做好经济工作的规律性认识及重大理论和实践问题。习近平总书记精辟概括的我们党应对风险挑战、做好经济工作的规律性认识，是在新发展阶段做好经济工作的重要方法论，必须坚定用以指导实践、推动工作。习近平总书记深刻阐述的进入新发展阶段需要正确认识和把握的重大理论和实践问题，充分体现了党中央坚持问题导向统筹解决当前瓶颈制约和深层次矛盾的政治智慧，体现了坚持系统观念为全局谋、为长远计的深邃考量，必须深刻领会、因地制宜找准切入点和发力点，结合实际创造性开展工作，确保经济健康发展、行稳致远。要准确把握中央对明年经济工作的总体考虑和政策取向。党中央明确了明年经济工作的总体要求和目标任务，对坚持稳字当头、稳中求进，把稳增长放在更加突出的位置，保持经济运行在合理区间等提出重要要求，指向性、针对性强，对我们做好明年经济工作具有重要指导意义。</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仿宋_GB2312" w:hAnsi="仿宋_GB2312" w:eastAsia="仿宋_GB2312" w:cs="仿宋_GB2312"/>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明年将召开党的二十大和省第十二次党代会，做好经济工作十分重要。总体要求是：坚定以习近平新时代中国特色社会主义思想为指导，深入贯彻党的十九大和十九届历次全会精神，全面落实习近平总书记对四川工作系列重要指示精神，扎实抓好省委十一届三次全会以来重大决策部署落实，大力弘扬伟大建党精神，坚持稳中求进工作总基调，完整、准确、全面贯彻新发展理念，积极融入和服务新发展格局，坚持以供给侧结构性改革为主线，全面深化改革开放，坚持创新驱动发展，推动高质量发展，加快成渝地区双城经济圈建设，深入实施“一干多支、五区协同”“四向拓展、全域开放”战略部署，统筹疫情防控和经济社会发展，统筹发展和安全，继续做好“六稳”“六保”工作，持续改善民生，保持经济合理增速，保持社会大局稳定，奋力推动新时代治蜀兴川再上新台阶，以优异成绩迎接党的二十大和省第十二次党代会胜利召开。</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实现经济稳定增长面临许多困难和挑战，完成全年目标任务需要付出艰苦努力。全省各地各部门要从讲政治的高度抓好明年经济工作，坚持稳字当头、稳中求进，把稳增长放在更加突出的位置，把稳增长、调结构、推改革有机结合起来，保持战略定力和耐心，先立后破、稳扎稳打，加强跨周期和逆周期政策调控，用改革的办法破解难题，用市场的力量激发活力，用政府的作为稳定预期，促进经济平稳运行，确保党中央大政方针和省委决策部署落地见效。</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要围绕立足新发展阶段、贯彻新发展理念、构建新发展格局要求，认真研究谋划管当前利长远的若干重大问题，构建四川高质量发展的现代化体系。</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区域协调发展体系。重点研究以成渝地区双城经济圈建设为战略牵引、加强主干与多支的统筹发展问题。持续提升极核能级，支持成都建设践行新发展理念的公园城市示范区，全力打造成都都市圈。继续支持区域中心城市发展，着力把天府新区、省级新区和各类开发区培育成新的增长极。五大片区及各市(州)、县(市、区)按照各自特点和功能找准定位、加快发展，形成高水平区域协调发展良好态势。</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科技创新体系。坚持走创新驱动发展的路子，抓好国家战略科技力量布局，下大力气提升科技成果转化率，促进创新链和产业链深度融合，在推动创新要素加速汇集、创新活力竞相迸发、创新力量跨界融合上迈出更大步伐，不断增强科技创新体系整体效能。</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现代产业体系。围绕构建工业“5+1”、农业“10+3”、服务业“4+6”现代产业体系，突出优势、靶向发力，规模化培育、集群化发展绿色低碳优势产业，持续用力做强做大做优电子信息产业，大力发展生物医药产业，抢抓机遇集中布局新能源汽车产业，精耕细作现代农业，推动白酒等食品饮料产业健康有序发展，加快西部金融中心建设步伐，推动文旅融合更好发展，以重点突破引领产业能级整体提升。</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要构建现代基础设施体</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系。聚焦“铁公水空”全面发力，依托成渝交通主轴，加快建设八大出川交通走廊。抓好重大水利工程项目规划论证和建设管理，加快形成全省“一主四片”的水生产力和骨干水网布局。统筹推进世界级清洁能源基地建设、能源消纳和输配能</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力建设，全面保障能源安全。一体推进信息基础设施建设，让新基建更好承载新经济、促进新消费、催生新动能。</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要构建开放发展体系。着眼进口和出口同时发力，切实帮助企业稳住出口订单、拓</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展出口渠道，大力优化铁海联运网络，在更广范围提升集货能力和运输能力;实施“外贸进口年”行动，壮大贸易企业群体，推动进出口更加均衡。推动各类开放平台联动发展，</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对标开放前沿营造优质开放环境，让对</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外开放“硬件”“软件”更匹</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配。</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构建“三农”工作体系。以片区为单元加快编制乡村国土空间规划，深入做好农村两项改革“后半篇”文章，发展壮大农村集体经济，务实推进“美丽四川·宜居乡村”建设，执行最严格的耕地保护制度，提高农业综合生产能力，切实把农业生产搞好、把农村社会管好、把农民事情办好，牢牢稳住“三农”基本盘。</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生态文明体系。强化上游意识，把生态环境保护和修复摆在更加突出位置，抓好中央环保督察反馈意见等问题整改落实，实施一批重要生态系统保护和修复重大工程，做好国家公园建设管理，加快构建安全高效的生产空间、舒适宜居的生活空间、碧水蓝天的生态空间，坚决守护好长江黄河两条母亲河长久安澜。</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民生保障体系。更加注重保障和改善民生，围绕幼有所育、学有所教、劳有所得、病有所医、住有所居、弱有所扶、老有所养，在教育、医疗、住房、社会保障等人民群众最关心的领域，精准提供基本公共服务，坚决兜住基本民生底线。把就业放在优先位置来抓，拓宽就业渠道、提高就业质量。开展普惠</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养老、普惠托育专项行动，完善“三孩”生育</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政策支持配套措施，推进公共基础设施适老化适小化改造。</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构建防灾减灾体系。坚持人民至上、生命至上，坚持防、抗、救相结合，因地制宜加强防灾减灾能力建设，优化应急救援力量布局，健全源头治理、应急应战、战备保障三大体系，提升多灾种监测识别、预报预警和应急救援能力，筑牢维护人民生命财产安全的铜墙铁壁。</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稳定宏观经济、保持合理增速，不仅是经济问题，更是政治问题。要加</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强和改善党对经济工作的领导。各级党委(党组)、各级领导干部要增强坚决拥护“两个确立”、坚决做到“两个维护”的政治自觉，坚决贯彻党中央大政方针和决策部署，用实际行动为党分忧、为国尽责、为民奉献。要提升领导经济工作的能力，遵循客观</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规律，树立正确政绩观，大兴调查研究之风，持续提升谋事干事的科学化专业化水平。要从政治高度谋划推动共同富裕，处理好效率与公平、发展与共享、先富与后富、当前与长远的关系，紧扣省情实际、结合职能职责研究谋划具体举措。要善于用改革办法激发动力活力，聚焦市场主体关切深化重点领域改革，切实增强发展内生动力。要持续优化发展环境，解决好市场主体的难点痛点，依法保护各类市场主体产权和合法权益。要统筹发展和安全，织密织牢常态化疫情防控网络，有效防范化解各类风险隐患，建设更高水平的法治四川、平安四川。</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会议强调，</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扎实抓好中央精神和省委部署要求的贯彻落实，坚持稳字当头、稳中求进，在把握好时度效的前提下筑牢基础、稳扎稳打，以抢前抓早政策落地实现更大作为。强化系统观念、统筹协调，既注重抓全面系统整体推进，又注重抓主要矛盾和矛盾的主要方面，以重要领域和关键环节的突破，引领带动整体效能提升。发扬斗争精神、攻坚克难，在大是大非面前立场坚定、敢于亮剑，在急难险重任务面前冲得上、顶得住，事不避难、担事担责、善作善成。倡导实干作风、求真务实，因地制宜创造性开展工作，脚踏实地把规划图变为施工图，确保各项部署有进度见实效。会议还对做好岁末年初各项工作作出安排。</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会议号召，</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全省上下要更加紧密地团结在以习近平同志为核心的党中央周围，坚决贯彻落实党中央大政方针和省委决策部署，加倍努力、拼搏实干，扎实做好明年经济社会发展各项工作，以优异成绩迎接党的二十大和省第十二次党代会胜利召开。</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省委、省人大常委会、省政府、省政协、省军区领导，省法院院长、省检察院检察长，各市(州)和省直各部门(单位)负责同志，部分中央在川单位和省属科研院所、高等学校、国有企业负责同志等参加会议。</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四</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Style w:val="17"/>
          <w:rFonts w:hint="default" w:ascii="Times New Roman" w:hAnsi="Times New Roman" w:eastAsia="方正小标宋简体" w:cs="Times New Roman"/>
          <w:b w:val="0"/>
          <w:bCs/>
          <w:caps w:val="0"/>
          <w:color w:val="auto"/>
          <w:spacing w:val="0"/>
          <w:sz w:val="36"/>
          <w:szCs w:val="36"/>
          <w:shd w:val="clear" w:fill="FFFFFF"/>
        </w:rPr>
      </w:pPr>
      <w:r>
        <w:rPr>
          <w:rStyle w:val="17"/>
          <w:rFonts w:hint="default" w:ascii="Times New Roman" w:hAnsi="Times New Roman" w:eastAsia="方正小标宋简体" w:cs="Times New Roman"/>
          <w:b w:val="0"/>
          <w:bCs/>
          <w:caps w:val="0"/>
          <w:color w:val="auto"/>
          <w:spacing w:val="0"/>
          <w:sz w:val="36"/>
          <w:szCs w:val="36"/>
          <w:shd w:val="clear" w:fill="FFFFFF"/>
        </w:rPr>
        <w:t>州第十二次党代会和州委十二届一次全会精神</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b/>
          <w:bCs w:val="0"/>
          <w:sz w:val="32"/>
          <w:szCs w:val="32"/>
          <w:lang w:eastAsia="zh-CN"/>
        </w:rPr>
      </w:pPr>
      <w:r>
        <w:rPr>
          <w:rStyle w:val="17"/>
          <w:rFonts w:hint="default" w:ascii="Times New Roman" w:hAnsi="Times New Roman" w:eastAsia="方正小标宋简体" w:cs="Times New Roman"/>
          <w:b w:val="0"/>
          <w:bCs/>
          <w:caps w:val="0"/>
          <w:color w:val="auto"/>
          <w:spacing w:val="0"/>
          <w:sz w:val="36"/>
          <w:szCs w:val="36"/>
          <w:shd w:val="clear" w:fill="FFFFFF"/>
        </w:rPr>
        <w:t>传达提纲</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12月27日下午，州第十二次党代会在康定隆重开幕。来自全州各条战线的340名党代表参加了大会。这次大会，是在党中央带领全党全国各族人民向着全面建成社会主义现代化强国第二个百年奋斗目标迈进的重要时期，是在甘孜人民为创造更加幸福美好生活而继续奋斗的关键时刻，召开的一次承前启后、继往开来的重要会议。</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大会的主题是：</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高举习近平新时代中国特色社会主义思想伟大旗帜，弘扬伟大建党精神，全面贯彻落实新时代党的治藏方略，凝聚共识、坚定信心，团结带领全州各族人民，坚定铸牢中华民族共同体意识，为建设团结富裕和谐美丽社会主义现代化新甘孜而努力奋斗。</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沈阳同志代表十一届州委向大会作了题为《坚定铸牢中华民族共同体意识 奋力建设团结富裕和谐美丽社会主义现代化新甘孜》的报告。同时，十一届州纪委向州第十二次党代会的工作报告以书面形式提请大会审议。</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eastAsia" w:ascii="黑体" w:hAnsi="黑体" w:eastAsia="黑体" w:cs="黑体"/>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第一，州委报告主要精神</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报告共九个部分：一是过去五年的工作和基本经验；二是今后五年工作的总体要求和主要目标；三是坚定铸牢中华民族共同体意识；四是坚决维护社会和谐稳定；五是加快推动高质量发展；六是全面推进生态文明建设；七是不断提高人民生活品质；八是加快培育高质量发展新动能；九是纵深推进新时代党的建设。</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报告指出，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州第十一次党代会以来，甘孜走过了极不平凡的奋斗历程。五年来，我们坚持举旗定向、立根铸魂，核心意识更加坚定自觉。五年来，我们坚持尽锐出战、精准脱贫，小康社会全面建成。五年来，我们坚持发展为要、改革开放，经济社会发展取得重大成就。五年来，我们坚持项目牵引、交通先行，基础设施条件不断改善。五年来，我们坚持人民至上、普惠共享，民生保障水平不断提高。五年来，我们坚持保护第一、治理为重，绿色甘孜底色更加鲜明。五年来，我们坚持治理强基、团结同心，社会大局持续和谐稳定。五年来，我们坚持政治统领、从严治党，党的全面领导和党的建设不断加强。</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报告指出，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五年砥砺前行，经验弥足珍贵。我们深切体会到，办好甘孜的事情，必须坚决拥护核心、坚持党的领导；必须坚定高举旗帜、保持战略定力；必须牢牢把握主线、不懈团结奋进；必须始终坚守初心、时刻服务人民；必须发扬斗争精神、坚持厉行法治；必须全面从严治党、夯实执政根基。这些宝贵经验，源自奋斗、弥足珍贵，必须长期坚持、不断巩固发展。</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报告指出，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今后五年全州工作的指导思想是：高举中国特色社会主义伟大旗帜，坚持以习近平新时代中国特色社会主义思想为指导，全面落实新时代党的治藏方略和省委涉藏工作部署，坚持和加强党的全面领导，立足新发展阶段、贯彻新发展理念、融入新发展格局，坚持稳中求进工作总基调，坚持以铸牢中华民族共同体意识为主线，全力打造全国民族团结进步示范区、国家生态文明建设示范区和国际生态文化旅游目的地、现代高原特色农牧业基地、国家重要清洁能源基地，积极推进创新驱动、品牌引领、全域开放、数字赋能，全面实施依法治州、生态立州、乡村振兴、交通先行、产业富民战略，加快建设团结富裕和谐美丽社会主义现代化新甘孜。</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报告强调，</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站在新的历史起点上，我们一定要脚踏实地、久久为功，艰苦奋斗、锐意进取，努力交出合格答卷，为党和人民争取更大光荣。一要坚定铸牢中华民族共同体意识。二要坚决维护社会和谐稳定。三要加快推动高质量发展。四要全面推进生态文明建设。五要不断提高人民生活品质。六要加快培育高质量发展新动能。七要纵深推进新时代党的建设。</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eastAsia" w:ascii="黑体" w:hAnsi="黑体" w:eastAsia="黑体" w:cs="黑体"/>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第二，州纪委工作报告主要精神</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报告》总结了五年来我州党风廉政建设和反腐败工作基本情况：过去五年，全州各级纪检监察机关积极发挥监督保障执行、促进完善发展作用，以“雪域清风”专项行动为统揽，持续正风肃纪反腐，不断推动纪检监察工作高质量发展。全州党风廉政建设社会评价指数全省排名从2017年第8位上升到2020年第1位。《报告》指出，今后五年，要以铸牢中华民族共同体意识为主线，以推动新时代纪检监察工作高质量发展为主题，充分发挥监督保障执行、促进完善发展作用，持续深化“雪域清风”专项行动，一体推进不敢腐、不能腐、不想腐战略，不断涵养风清气正的良好政治生态，为建设团结富裕和谐美丽社会主义现代化新甘孜提供坚强保障。一是坚决拥护“两个确立”，以践行“两个维护”的政治自觉保障重大决策部署落实落地。二是紧扣铸牢中华民族共同体意识，保障党的民族宗教工作方针完整准确全面贯彻落实。三是坚持以案件查办为主线，提升一体推进“三不”标本兼治实效。四是切实维护群众利益，不断提升群众获得感幸福感安全感。五是驰而不息加强作风建设，不断充盈求真务实清正廉洁的新风正气。六是一以贯之开展政治巡察，充分发挥党内监督利剑和密切联系群众纽带作用。七是从严从实加强自我监督约束，大力锻造忠诚干净担当的高原纪检监察铁军。</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第三，大会决议及沈阳同志在大会结束时的讲话</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12月29日上午，州第十二次代表大会胜利闭幕。大会通过了关于十一届州委报告的决议和十一届州纪委工作报告的决议，并选举产生了新一届州委委员、候补委员、纪委委员。</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州委报告决议指出，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今天的甘孜，置身于伟大时代，正处在一个极其重要的历史交汇点，迎来了创新发展的窗口期、绿色发展的黄金期、高质量发展的转型期。决议号召全州各级党组织、广大党员干部群众要更加紧密地团结在以习近平同志为核心的党中央周围，坚持以习近平新时代中国特色社会主义思想为指导，在省委的坚强领导下，勿忘昨天的苦难辉煌，无愧今天的使命担当，不负明天的伟大梦想，以史为鉴、开创未来，大力弘扬长征精神、“两路”精神和老西藏精神，奋力走好新时代“长征路”“赶考路”，加快建设团结富裕和谐美丽社会主义现代化新甘孜，为实现第二个百年奋斗目标、实现中华民族伟大复兴中国梦作出新的更大贡献！</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州纪委工作报告决议要求，</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全州各级纪检监察机关要高举中国特色社会主义伟大旗帜，坚定以习近平新时代中国特色社会主义思想为指导，增强“四个意识”、坚定“四个自信”、做到“两个维护”，认真落实州第十二次党代会部署，坚持以铸牢中华民族共同体意识为主线，以推动新时代纪检监察工作高质量发展为主题，持续深化“雪域清风”专项行动，更好发挥监督保障执行、促进完善发展作用。</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在大会闭幕式上，</w:t>
      </w: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沈阳同志在讲话中指出，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坚持一条主线、打造两区三地、培育四大动能、实施五大战略”的号角已经吹响，全面建设团结富裕和谐美丽社会主义现代化新甘孜的征程已经开启。要把精力集中到干事创业上；要把担当体现到干事创业上；要把能力展现到干事创业上；要把目标锁定到干事创业上。最后，沈阳同志要求各位党代表要充分发挥接近基层、联系群众的优势，示范带动广大党员干部把大会精神转化为在新起点上推动工作的实际行动。全州各级党组织要把学习贯彻州第十二次党代会精神作为当前和今后一个时期的重要政治任务，组织开展形式多样的学习宣传活动，全面准确把党代会精神传达到广大党员干部群众中去，推动大会精神不折不扣贯彻落实。</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大会闭幕后，举行了州委十二届一次全会，选举产生了十二届州委常委、书记、副书记，批准了州纪委十二届一次全会选举产生的书记、副书记和常务委员会委员人选。名单如下：</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沈阳同志当选为州委书记；冯发贵、石钢、杨宏寿同志当选为州委副书记；邓立军、邱晓宁、何飚、汪玉琼、松呷、金武、袁明光、麻常昕、嘎绒拥忠同志当选为常务委员会委员。</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金武同志当选为州纪委书记；陈志勇、陈建兵、张永深同志当选为副书记；巴宗、苏维、李三、杨健、侯俊培同志当选为常务委员会委员。</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572" w:firstLineChars="200"/>
        <w:jc w:val="both"/>
        <w:textAlignment w:val="auto"/>
        <w:outlineLvl w:val="9"/>
        <w:rPr>
          <w:rFonts w:hint="default" w:ascii="Times New Roman" w:hAnsi="Times New Roman" w:eastAsia="黑体" w:cs="Times New Roman"/>
          <w:sz w:val="28"/>
          <w:szCs w:val="28"/>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沈阳同志在讲话中指出，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从现在起，十二届州委正式接过了甘孜稳定发展的“接力棒”。我们一定要高举习近平新时代中国特色社会主义思想伟大旗帜，牢记习近平总书记对涉藏工作的殷切嘱托，深入贯彻新时代党的治藏方略和省委涉藏工作部署，在历届州委班子打下的基础上，团结带领全州广大干部群众在实现共同富裕的新征程中跑好“接力赛”，向党中央、向省委、向全州人民交出一份满意答卷。一是必须高举旗帜、坚定信念，始终做绝对忠诚的表率。二是必须牢记宗旨、为民服务，始终做造福群众的表率。三是必须事不避难、敢于担当，始终做干事创业的表率。四是必须凝心聚力、共同奋斗，始终做团结共事的表率。五是必须严守规矩、不逾底线，始终做清正廉洁的表率。</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五</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7"/>
          <w:rFonts w:hint="eastAsia" w:ascii="Times New Roman" w:hAnsi="Times New Roman" w:eastAsia="方正小标宋简体" w:cs="Times New Roman"/>
          <w:b w:val="0"/>
          <w:bCs/>
          <w:caps w:val="0"/>
          <w:color w:val="auto"/>
          <w:spacing w:val="0"/>
          <w:sz w:val="36"/>
          <w:szCs w:val="36"/>
          <w:shd w:val="clear" w:fill="FFFFFF"/>
          <w:lang w:eastAsia="zh-CN"/>
        </w:rPr>
      </w:pPr>
      <w:r>
        <w:rPr>
          <w:rStyle w:val="17"/>
          <w:rFonts w:hint="default" w:ascii="Times New Roman" w:hAnsi="Times New Roman" w:eastAsia="方正小标宋简体" w:cs="Times New Roman"/>
          <w:b w:val="0"/>
          <w:bCs/>
          <w:caps w:val="0"/>
          <w:color w:val="auto"/>
          <w:spacing w:val="0"/>
          <w:sz w:val="36"/>
          <w:szCs w:val="36"/>
          <w:shd w:val="clear" w:fill="FFFFFF"/>
        </w:rPr>
        <w:t>中共甘孜州委十一届十二次全会公报</w:t>
      </w:r>
    </w:p>
    <w:p>
      <w:pPr>
        <w:jc w:val="center"/>
        <w:rPr>
          <w:rFonts w:hint="eastAsia" w:ascii="楷体_GB2312" w:hAnsi="楷体_GB2312" w:eastAsia="楷体_GB2312" w:cs="楷体_GB2312"/>
          <w:b/>
          <w:bCs w:val="0"/>
          <w:sz w:val="32"/>
          <w:szCs w:val="32"/>
          <w:lang w:eastAsia="zh-CN"/>
        </w:rPr>
      </w:pPr>
      <w:r>
        <w:rPr>
          <w:rStyle w:val="17"/>
          <w:rFonts w:hint="eastAsia" w:ascii="楷体_GB2312" w:hAnsi="楷体_GB2312" w:eastAsia="楷体_GB2312" w:cs="楷体_GB2312"/>
          <w:b/>
          <w:bCs w:val="0"/>
          <w:caps w:val="0"/>
          <w:color w:val="auto"/>
          <w:spacing w:val="0"/>
          <w:sz w:val="32"/>
          <w:szCs w:val="32"/>
          <w:shd w:val="clear" w:fill="FFFFFF"/>
          <w:lang w:eastAsia="zh-CN"/>
        </w:rPr>
        <w:t>（2021年12月24日中国共产党甘孜州第十一届委员会第十二次全体会议通过）</w:t>
      </w:r>
    </w:p>
    <w:p>
      <w:pPr>
        <w:keepNext w:val="0"/>
        <w:keepLines w:val="0"/>
        <w:pageBreakBefore w:val="0"/>
        <w:kinsoku/>
        <w:wordWrap/>
        <w:overflowPunct/>
        <w:topLinePunct w:val="0"/>
        <w:autoSpaceDE/>
        <w:autoSpaceDN/>
        <w:bidi w:val="0"/>
        <w:snapToGrid/>
        <w:spacing w:line="440" w:lineRule="exact"/>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中国共产党甘孜州第十一届委员会第十二次全体会议，于2021年12月24日在康定举行。</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出席全会的有，州委委员43人，候补州委委员4人。州纪委常委、州监委委员和有关方面负责同志列席会议。州第十一次党代会代表中部分基层同志列席会议。</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全会由州委常委会主持。州委书记沈阳作了讲话。</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全会决定中国共产党甘孜藏族自治州第十二次代表大会于2021年12月27日至29日在康定召开。</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全会听取和讨论了沈阳代表州委常委会作的工作报告，审议了中国共产党甘孜藏族自治州第十一届委员会向州第十二次党代会的报告、中国共产党甘孜藏族自治州第十一届纪律检查委员会向州第十二次党代会的工作报告，决定将两份《报告》提请州第十二次党代会审议；全会酝酿了十二届州委委员、候补委员和州纪委委员候选人预备人选名单，审议了提交州第十二次党代会的有关事项；全会审议通过了《中共甘孜州委关于深入学习贯彻党的十九届六中全会精神推动新时代党的治藏方略落地落实的决定》。沈阳就《决定（讨论稿）》向全会作了说明。</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全会认为，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党的十九届六中全会是在党成立一百周年之际，党领导人民实现第一个百年目标、向着实现第二个百年目标奋进的重大历史关头，召开的一次重要会议。全会通过的《中共中央关于党的百年奋斗重大成就和历史经验的决议》（以下简称《决议》），回顾党走过的百年历程，着重阐释党的十八大以来党和国家事业取得的历史性成就、发生的历史性变革，对实现第二个百年奋斗目标提出明确要求，是一篇马克思主义的纲领性文献，是新时代中国共产党人牢记初心使命、坚持和发展中国特色社会主义的政治宣言，是以史为鉴、开创未来、实现中华民族伟大复兴的行动指南。习近平总书记的重要讲话，对深刻领会把握党的百年奋斗重大成就和历史经验、学习宣传贯彻党的十九届六中全会精神作出深刻阐述，为我们走好新的赶考之路指明了前进方向、提供了根本遵循。全州各级党组织和广大党员干部要深入学习，准确把握党的十九届六中全会精神的丰富内涵，准确把握党百年奋斗的初心使命和历史成就，准确把握中国特色社会主义新时代的历史性成就和历史性变革，准确把握以史为鉴、开创未来的重要要求，全面贯彻习近平新时代中国特色社会主义思想，深刻领会“两个确立”的决定性意义和“十个明确”的内涵要义，坚持党的基本理论、基本路线、基本方略，永远保持同人民群众的血肉联系，继续推进新时代党的建设新的伟大工程。</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全会充分肯定州委十一届十次全会以来州委常委会的工作。一致认为，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面对常态化疫情防控、社会稳定和经济发展等多方面的严峻考验，在党中央和省委的坚强领导下，州委坚持以习近平新时代中国特色社会主义思想为指导，坚决落实新时代党的治藏方略、省委涉藏工作部署和省委书记彭清华来州视察调研重要指示精神，坚持稳中求进工作总基调，推动经济社会高质量发展，筑牢长江黄河上游重要生态屏障，倾力增进民生福祉，坚定不移推进民主政治建设，坚定不移落实新时代党的建设总要求，建设更高水平的平安甘孜，如期与全国全省同步建成全面小康社会，各项事业取得新的进展。</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全会强调，</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各级党组织要提升政治站位，扎实开展《决议》学习教育，坚持从党的百年奋斗中汲取智慧和力量，进一步做到学史明理、学史增信、学史崇德、学史力行，推动新时代党的治藏方略落地落实，全力打造全国民族团结进步示范区、国家生态文明建设示范区和国际生态文化旅游目的地、现代高原特色农牧业基地、国家重要清洁能源基地，积极推进创新驱动、品牌引领、全域开放、数字赋能，全面实施依法治州、生态立州、乡村振兴、交通先行、产业富民战略，加快建设团结富裕和谐美丽社会主义现代化新甘孜。</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全会指出，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巩固拓展党史学习教育成果。聚焦学史明理强化理论武装，坚定用习近平新时代中国特色社会主义思想武装党员干部头脑，深入开展党史、新中国史、改革开放史、社会主义发展史、民族团结进步史学习教育。聚焦学史增信提高政治能力，毫不放松加强党的政治建设，大力加强对党忠诚教育，不断增强政治判断力、政治领悟力、政治执行力。聚焦学史崇德传承红色基因，加强红色资源保护利用，加快推进长征国家文化公园甘孜段、黄河国家文化公园甘孜段建设，建好四川长征干部学院甘孜泸定桥分院。聚焦学史力行发扬斗争精神，纵深推进全面从严治党，持续开展“雪域清风”专项行动，坚决清除损害党的先进性和纯洁性的一切因素。</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全会指出，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要推动新时代党的治藏方略在甘孜落地落实。深刻把握新时代党的治藏方略丰富内涵，全面贯彻落实“十个必须”，不断开创甘孜工作新局面。坚决维护社会和谐稳定，持续推进全国市域社会治理现代化示范州创建工作，大力开展民族团结进家庭活动，铸牢中华民族共同体意识。扎实推动经济社会高质量发展，全域发展生态文化旅游，加快构建现代农牧业产业体系，积极布局发展清洁能源产业集群，加力推进川藏铁路等重点基础设施项目建设，不断增强高质量发展活力。坚定维护国家生态安全，统筹推进山水林田湖草沙冰系统治理，打好污染防治攻坚战，加快推进碳达峰碳中和进程，筑牢长江黄河上游生态屏障。持续改善人民生活品质，持续巩固脱贫攻坚成果，全面实施乡村振兴战略，加快推进社会民生事业发展，不断增强人民群众的获得感幸福感安全感。</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全会强调，</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深入学习贯彻党的十九届六中全会和省委十一届十次全会精神，认真贯彻落实州委十一届十二次全会和即将召开的州第十二次党代会决策部署，是当前和今后一个时期全州的重大政治任务。全州各级党组织和广大党员干部要认识上更加深刻、政治上更加坚定、思想上更加统一、行动上更加自觉，坚定不移做“两个确立”的拥护者和“两个维护”的践行者，坚持求真务实作风，保持奋发有为状态，确保党中央大政方针和省委决策部署在甘孜落地落实。</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全会确认州委常委会2021年6月16日作出的给予普布泽仁开除党籍的处分。</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全会号召，</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全州上下要更加紧密地团结在以习近平同志为核心的党中央周围，高举习近平新时代中国特色社会主义思想伟大旗帜，坚定铸牢中华民族共同体意识，锐意进取，开拓创新，加快建设团结富裕和谐美丽社会主义现代化新甘孜，以优异成绩迎接党的二十大和省第十二次党代会胜利召开。</w:t>
      </w: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六</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Style w:val="17"/>
          <w:rFonts w:hint="eastAsia" w:eastAsia="方正小标宋简体" w:cs="Times New Roman"/>
          <w:b w:val="0"/>
          <w:bCs/>
          <w:caps w:val="0"/>
          <w:color w:val="auto"/>
          <w:spacing w:val="0"/>
          <w:sz w:val="36"/>
          <w:szCs w:val="36"/>
          <w:shd w:val="clear" w:fill="FFFFFF"/>
          <w:lang w:eastAsia="zh-CN"/>
        </w:rPr>
      </w:pPr>
      <w:r>
        <w:rPr>
          <w:rStyle w:val="17"/>
          <w:rFonts w:hint="eastAsia" w:eastAsia="方正小标宋简体" w:cs="Times New Roman"/>
          <w:b w:val="0"/>
          <w:bCs/>
          <w:caps w:val="0"/>
          <w:color w:val="auto"/>
          <w:spacing w:val="0"/>
          <w:sz w:val="36"/>
          <w:szCs w:val="36"/>
          <w:shd w:val="clear" w:fill="FFFFFF"/>
          <w:lang w:eastAsia="zh-CN"/>
        </w:rPr>
        <w:t>四川省法治宣传教育第八个五年规划</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2"/>
          <w:szCs w:val="32"/>
          <w:lang w:val="en-US" w:eastAsia="zh-CN"/>
        </w:rPr>
      </w:pPr>
      <w:r>
        <w:rPr>
          <w:rStyle w:val="17"/>
          <w:rFonts w:hint="eastAsia" w:eastAsia="方正小标宋简体" w:cs="Times New Roman"/>
          <w:b w:val="0"/>
          <w:bCs/>
          <w:caps w:val="0"/>
          <w:color w:val="auto"/>
          <w:spacing w:val="0"/>
          <w:sz w:val="36"/>
          <w:szCs w:val="36"/>
          <w:shd w:val="clear" w:fill="FFFFFF"/>
          <w:lang w:eastAsia="zh-CN"/>
        </w:rPr>
        <w:t>（2021—2025年）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做好第八个五年法治宣传教育工作，进一步加大全民普法力度，推动全社会尊法学法守法用法，根据《中共中央、国务院转发〈中央宣传部、司法部关于开展法治宣传教育的第八个五年规划（2021—2025年）〉的通知》精神，结合我省实际，制定本规划。</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一、以习近平法治思想引领全民普法工作</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（一）指导思想</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导，全面贯彻党的十九大精神，深入学习贯彻习近平法治思想，认真贯彻落实习近平总书记对四川工作系列重要指示精神，增强“四个意识”、坚定“四个自信”、做到“两个维护”，坚定不移走中国特色社会主义法治道路，坚持党的全面领导、以人民为中心、服务大局、与法治实践深度融合的</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工作原则，紧紧围绕服务“十四五”时期经济社会发展，以使法治成为社会共识和基本准则为目标，以持续提升公民法治素养为重点，以提高普法针对性和实效性为工作着力点，完善和落实“谁执法谁普法”等普法责任制，健全法治宣传教育体制机制，繁荣社会主义法治文化，促进法治宣传、法律服务、依法治理一体贯通，为全面建设社会主义现代化四川夯实法治基础。</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lang w:eastAsia="zh-CN"/>
        </w:rPr>
        <w:t>（二）</w:t>
      </w:r>
      <w:r>
        <w:rPr>
          <w:rFonts w:hint="eastAsia" w:ascii="楷体_GB2312" w:hAnsi="楷体_GB2312" w:eastAsia="楷体_GB2312" w:cs="楷体_GB2312"/>
          <w:b/>
          <w:bCs/>
          <w:sz w:val="28"/>
          <w:szCs w:val="28"/>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到2025年，法治四川建设迈出新步伐，社会主义法治观念深入人心，尊法学法守法用法蔚然成风，公民法治素养进一步提升。多层次多领域依法治理深入推进，社会法治环境显著改善，社会治理法治化水平进一步提升。全民普法制度完备、实施精准、评价科学、责任落实的工作体系基本形成。</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二、明确普法重点内容</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（一）突出学习宣传习近平法治思想</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学习宣传贯彻习近平法治思想作为新时代普法工作的首要政治任务，深入学习宣传习近平法治思想的重大意义、丰富内涵、精神实质和实践要求，引导全社会坚定不移走中国特色社会主义法治道路。把习近平法治思想作为党委(党组)理论学习中心组学习重点内容，列入党校(行政院校)、干部学院、社会主义学院重点课程，推动领导干部带头学习、模范践行。把习近平法治思想融入学校教育，推动习近平法治思想走进校园、走进青少年心里。充分发挥各类普法阵地的作用，组织新闻媒体通过专题专栏、权威访谈等形式进行阐释解读，深入基层开展有特色、接地气的宣讲活动，推动习近平法治思想入脑入心、走深走实。</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（二）突出宣传宪法</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入持久开展尊崇宪法、学习宪法、遵守宪法、维护宪法、运用宪法的宣传教育活动，加强国旗法、国徽法、国歌法等宪法相关法的学习宣传，强化国家认同。全面落实宪法宣誓制度。在新市民仪式、青少年成人仪式、学生毕业仪式等活动中设置礼敬宪法环节，弘扬宪法精神。鼓励有条件的地方建设宪法宣传教育基地。结合“12·4”国家宪法日，开展“宪法宣传周”活动。加强民族地区宪法宣传教育。</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（三）突出宣传民法典</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泛开展民法典普法宣传，聚焦民法典核心要义和重点问题，阐释好民法典的基本原则、基本要求和一系列新规定新概念新精神。组织开展民法典专题学习培训，全面普及民法典知识。推动各级党政机关带头学习宣传民法典，推动领导干部做学习、遵守、维护民法典的表率。加强对青少年民法典宣传教育，引导青少年主动学习民法典。持续开展“美好生活·民法典相伴”主题宣传活动，常态化推进民法典走进乡村（社区）“三个一百”主题宣讲活动，让民法典走到群众身边、走进群众心里。</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专栏1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“美好生活·民法典相伴”主题宣传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1.组织编写民法典漫画、案例汇编等通俗读物，创作民法典公益广告、短视频等优质普法产品。</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2.组建“八五”普法暨民法典普法宣讲团，深入机关、学校、寺庙、乡村、社区、企业、单位开展宣讲。</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3.充分利用全媒体，运用案例宣传民法典，开展民法典知识竞赛。</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4.组织学校开展民法典主题班会、征文演讲、模拟法庭等活动。</w:t>
            </w:r>
          </w:p>
        </w:tc>
      </w:tr>
    </w:tbl>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（四）深入宣传与推动高质量发展密切相关的法律法规</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继续把宣传中国特色社会主义法律体系作为基本任务，大力宣传国家基本法律，强化“十四五”期间制定和修改的法律法规宣传教育。围绕成渝地区双城经济圈建设和“一干多支”发展战略，聚焦创新驱动引领高质量发展，强化川渝地区普法与依法治理协同，大力宣传涉及“一带一路”建设、长江经济带发展、黄河流域生态保护和高质量发展、知识产权保护、科技成果转化、优化营商环境、自由贸易试验区建设等方面的法律法规。结合天府中央法务区建设，加大对涉外法律法规的宣传力度，推动建设市场化法治化国际化营商环境。</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（五）深入宣传与社会治理现代化密切相关的法律法规</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力宣传总体国家安全观，组织开展“4·15”全民国家安全教育日普法宣传活动，推动全社会增强国家安全意识和风险防控能力。聚焦国家政治安全，重点宣传国家安全法、反分裂国家法、国防法、反恐怖主义法、反间谍法等法律法规。聚焦社会和谐稳定，持续宣传刑法、刑事诉讼法、治安管理处罚法等法律法规，推进扫黑除恶斗争常态化。大力宣传民族宗教法律法规和相关政策，促进民族地区繁荣稳定。组织开展“122全国交通安全日”宣传活动，增强全民交通安全意识和防范交通风险能力。聚焦疫情防控，加强传染病防治法等法律法规宣传，着力营造疫情防控良好法治氛围。聚焦保障和改善民生，大力宣传教育、医疗、食品药品安全、就业、社会保障、收入分配、征地补偿、养老育幼、生态环境保护等方面的法律法规。围绕全面实施乡村振兴战略，宣传农村重点领域改革、法治乡村建设等方面的法律法规。聚焦人民群众关心关注领域，开展生态文明建设、森林草原防灭火、防灾减灾、防范金融风险、个人信息保护、防范治理电信网络诈骗和跨境网络赌博等方面经常性法治宣传教育。</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（六）深入宣传党内法规</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党章、准则、条例等为重点，深入学习宣传党内法规，注重党内法规宣传同国家法律宣传的衔接协调。突出学习宣传党章，教育广大党员尊崇党章、遵守党章、贯彻党章、维护党章。各级党校（行政院校）、干部学院要把党内法规作为干部教育培训必修课，把学习掌握党内法规作为合格党员的基本要求，列入党组织“三会一课”内容，在考核党员干部时注意了解相关情况，充分运用“学习强国”“两微一端”等平台传播党内法规，促进党内法规学习宣传常态化、制度化。</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黑体" w:hAnsi="黑体" w:eastAsia="黑体" w:cs="黑体"/>
          <w:sz w:val="28"/>
          <w:szCs w:val="28"/>
        </w:rPr>
      </w:pPr>
      <w:r>
        <w:rPr>
          <w:rFonts w:hint="eastAsia" w:ascii="黑体" w:hAnsi="黑体" w:eastAsia="黑体" w:cs="黑体"/>
          <w:sz w:val="28"/>
          <w:szCs w:val="28"/>
        </w:rPr>
        <w:t>三、实施公民法治素养提升行动</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（一）加强教育引导</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国家工作人员法治教育。把法治教育纳入干部教育体系。坚持抓住领导干部这个“关键少数”，发挥领导干部学法用法示范带头作用，建立领导干部应知应会法律法规清单制度。将习近平法治思想和有关法律法规，纳入全省党政领导干部政治理论水平考试测试。落实党委(党组)理论学习中心组学法、政府常务会集中学法、重大决策前专题学法等制度。健全领导干部年度述法制度，把法治素养和依法履职情况纳入考核评价干部的重要内容。落实国家工作人员学法用法制度，突出对涉及依法决策、依法行政、依法管理相关行政法律规范的学习，引导牢固树立权由法定、权依法使等法治观念。组织国家工作人员通过现场或网络旁听法庭庭审。搭建四川省国家工作人员学法考法平台，全覆盖开展线上学法考试。</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青少年法治教育。全面落实《青少年法治教育大纲》要求，教育引导青少年从小养成尊法守法习惯。推进教师网络法治教育培训，将法治教育纳入中小学、幼儿园教师培训计划，5年内对所有道德与法治课教师进行1次轮训。支持有条件的高校开展“法学+教育学”双学士学位人才培养项目，加强法治教育师资培养。持续开展“学宪法讲宪法”、国家宪法日“宪法晨读”和“开学法治教育第一课”“宪法法律进高校”等活动。打造四川省青少年法治宣传教育实践基地集群，组织开展体验式、互动式的法治实践活动，增强青少年规则意识、法治观念。深入开展未成年人保护法、预防未成年人犯罪法等学习宣传。进一步完善政府、司法机关、学校、社会、家庭共同参与的青少年法治教育新格局。</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层分类开展法治教育。加强基层组织负责人学法用法工作，落实村（社区）“两委”班子成员集中学法制度，将法治培训作为新一届村（社区）“两委”班子成员任职培训内容。加强基层行政执法人员法治培训，提升依法行政能力。做好农民工法治宣传和法律服务工作，把法治教育纳入农民夜校、农民工就业培训内容，广泛开展“送法下乡”“送法进工地”活动。根据妇女、残疾人、老年人等不同群体特点，分类开展精准普法，提高其依法维护权益的意识和能力。加强对非公有制经济组织、社会组织管理和从业人员法治教育，促进依法诚信经营管理。加强民族地区法治宣传，持续开展宗教界人士和信教群众法治教育，引导铸牢中华民族共同体意识。加强对媒体从业人员法治教育，提高其运用法治思维和法治方式解读社会问题、引导社会舆论的能力。鼓励企事业单位面向社会公众，在医院、公园、车站、码头、机场等公共场所有针对性地开展专项法治宣传教育活动。</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（二）推动实践养成</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提升公民法治素养与推进依法治理等实践活动有机结合，推动全体公民树立法治理念、养成法治习惯。把公民法治素养的基本要求融入市民公约、乡规民约、学生守则、行业规章、团体章程等社会规范，推进社会公德、职业道德、家庭美德、个人品德建设。通过严格执法、公正司法，让人民群众感受到正义可期待、权利有保障、义务须履行，增强公民守法的内生动力。深入开展“四川十大法治人物”学习宣传活动，选树群众身边先进典型。</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黑体" w:hAnsi="黑体" w:eastAsia="黑体" w:cs="黑体"/>
          <w:sz w:val="28"/>
          <w:szCs w:val="28"/>
        </w:rPr>
      </w:pPr>
      <w:r>
        <w:rPr>
          <w:rFonts w:hint="eastAsia" w:ascii="黑体" w:hAnsi="黑体" w:eastAsia="黑体" w:cs="黑体"/>
          <w:sz w:val="28"/>
          <w:szCs w:val="28"/>
        </w:rPr>
        <w:t>四、加强社会主义法治文化建设</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（一）推动法治文化阵地建设</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法治文化阵地建设纳入国土空间规划，在公共设施建设和公共空间利用时融入法治元素，推动法治文化与传统文化、红色文化、地方文化、行业文化、企业文化融合发展。依托新时代文明实践中心（所、站）、爱国主义教育基地、禁毒宣传教育基地和公共文化机构等阵地，推进法治文化设施与公共文化服务设施一体规划建设。加强基层单位法治文化形象塑造，推进法治文化公园（广场）、法治讲堂、法治文化宣传栏（长廊、书屋）等法治文化实体阵地建设。打造成渝地区双城经济圈法治文化集群，重点探索在川渝高竹新区、遂宁—潼南、泸州—内江—荣昌—永川、万州—达州—开州等川渝毗邻地区一体化发展先行区内，打造一批地标性法治文化阵地。加强民族地区社会主义法治文化建设，支持民族地区法治宣传教育实践基地建设。探索建立法治文化阵地管理使用长效机制，按规定开展法治宣传教育基地命名活动，择优推荐申报全国法治宣传教育基地，发挥法治宣传教育基地典型引领作用。</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（二）推进社会主义法治文艺繁荣发展</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探索建立政府购买、市场运作、企业运营、社会资助、百姓受惠的法治文化建设新机制，加大法治文艺作品创作扶持力度，组织创作一批法治文化精品，创建一批法治文化传播品牌栏目、节目和工作室。将法治文艺作品纳入文化作品评奖和艺术、出版扶持及奖励基金内容，建立法治文化网络资料库。加大法治文化惠民力度，搭建公益性法治文化活动平台，深入开展“法治文艺进万家”、法治微视频微电影征集展播等活动。在重要时间节点，组织青年普法志愿者、法治文艺团体深入基层开展群众性法治文化活动。</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（三）加强法治文化研究和传承</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托高校、科研院所、社会团体、法律服务机构等，加强对中华法系优秀思想和理念的研究阐发、宣传普及和传承运用。积极挖掘善良风俗、家规家训中的法治内涵，把不违反法律、不违背公序良俗作为家风家教的重要内容。加强红色法治文化的保护、宣传、传承，编纂四川红色法治文化遗存目录，依托以红色法治文化为主题的法治宣传教育基地，讲好红色法治故事，传承红色法治基因。</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（四）加强法治文化传播交流</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服务“一带一路”建设、自由贸易试验区建设，按规定采取主题论坛、文化展览等形式，推动法治文化交流互访、合作共享。依托天府中央法务区开展法治文化交流和涉外宣传。编写涉外案例资料，对我境外企业、人员加强当地法律宣传。加强对来川、在川外国人及外商投资企业、机构的法治宣传，引导其遵守我国法律，保障其合法权益。</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黑体" w:hAnsi="黑体" w:eastAsia="黑体" w:cs="黑体"/>
          <w:sz w:val="28"/>
          <w:szCs w:val="28"/>
        </w:rPr>
      </w:pPr>
      <w:r>
        <w:rPr>
          <w:rFonts w:hint="eastAsia" w:ascii="黑体" w:hAnsi="黑体" w:eastAsia="黑体" w:cs="黑体"/>
          <w:sz w:val="28"/>
          <w:szCs w:val="28"/>
        </w:rPr>
        <w:t>五、推进普法与依法治理有机融合</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（一）深化拓展“法律七进”</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化拓展“法律进机关”。深入推进依法行政，按规定开展法治政府建设示范创建活动。落实行政机关负责人出庭应诉制度。大力推行行政许可事项清单制度并实行动态管理。落实党政机关法律顾问制度，完善公职律师制度。充分发挥法律顾问、公职律师在重大行政决策中的作用，全面推行行政规范性文件合法性审核机制。全面落实行政执法公示制度、行政执法全过程记录制度、重大执法决定法制审核制度，实现市县执法单位全覆盖。</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化拓展“法律进学校”。落实法治副校长（辅导员）制度，重点开展防范校园欺凌、性侵害、毒品、电信网络诈骗、非法传教、网络沉迷等方面的法治教育。在有条件的高校建立公共法律服务中心。深化学校及周边环境依法治理，加强平安校园建设。建立健全学校依法安全管理工作机制及突发事件应急处置机制，发挥基层调解组织在依法处理校内纠纷中的作用。鼓励有条件的地方开展“法治特色学校”建设。</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化拓展“法律进寺庙”。结合四川实际，持续推进寺庙依法规范管理工作。深化法律进寺庙“四进七有”工作模式，举办寺庙“法律明白人”培训，打造普法宣传广播、电视及新媒体精品栏目，加强寺庙僧尼法律知识宣传教育。</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化拓展“法律进乡村、进社区”。结合做好乡镇行政区划和村级建制调整改革“后半篇”文章，鼓励乡镇（街道）根据工作需要设立公职律师，完善和落实“一村（社区）一法律顾问”制度。因地制宜推广乡村(社区)“法律之家”建设经验，优化乡村振兴法律服务供给。实施“法律明白人”培养工程，培养农村学法用法示范户，建立“法律顾问+村（社区）干部+法律明白人+人民调解员+综治网格员”的基层依法治理骨干体系。着眼巩固拓展脱贫攻坚成果同乡村振兴有效衔接，加强易地扶贫搬迁安置点依法治理，开展“送法进彝乡”等专项活动。坚持和发展新时代“枫桥经验”，完善社会矛盾纠纷多元预防调处化解综合机制。按规定开展“民主法治示范村（社区）”创建，加强动态管理，提高创建质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专栏2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乡村（社区）“法律明白人”培养工程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1.制定乡村（社区）“法律明白人”培养计划，以村干部、村妇联执委、人民调解员、网格员、村民小组长、退役军人等为重点，加快培育“法律明白人”。</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2.加强乡村（社区）“法律明白人”队伍建设，到2025年，实现全省每个村（社区）有5名以上骨干“法律明白人”，每个村民小组和居民小区楼栋至少有1名“法律明白人”。</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3.加强培训、考核和动态管理，建立健全激励制约机制。到2025年，实现每个行政村至少有1户“学法用法示范户”。</w:t>
            </w:r>
          </w:p>
        </w:tc>
      </w:tr>
    </w:tbl>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化拓展“法律进企业、进单位”。完善企业（单位）经营管理人员学法用法制度。加强企业（单位）法治文化建设。推动企业合规建设，引导企业建立完善重大决策法律论证和法律审核制度。开展企业（单位）“法治体检”活动，防范化解法律风险。规范企业（单位）用工行为，保障和维护职工合法权益，依法调处劳动纠纷，维护企业（单位）正常生产经营秩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专栏3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企业合规建设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1.组织开展企业主要负责人法治培训，强化企业市场主体责任，引导企业建立合规管理体系，依法防范市场风险。</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2.开展企业与律所结对、企业“法治体检”等活动，推动建立全流程全方位合规审查机制，促进依法决策、依法经营、依法管理、依法维权。</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3.引导企业加强境外经营合规管理，增强法律风险防范意识。</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4.加强企业合规人才队伍建设。</w:t>
            </w:r>
          </w:p>
        </w:tc>
      </w:tr>
    </w:tbl>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（二）深化行业依法治理</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化行风建设，规范行业行为，引导和支持各行业依法制定规约、章程。发挥行业协会等社会组织在依法治理中的积极作用，强化行业自律和专业服务功能。推进业务标准程序完善、合法合规审查到位、防范化解风险及时、法律监督有效的法治化行业治理。</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化网络空间依法治理。加强依法管网、依法办网、依法上网，全面推进网络空间法治化，营造清朗网络空间。强化对网络企业管理和从业人员的法治教育，推动网络企业自觉履行主体责任，做到依法依规经营。加强全社会网络法治和网络素养教育，培育网络法治意识，引导公民理性上网。</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（三）推进应急状态下的依法治理</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社会应急状态下的专项依法治理，深化自然灾害、事故灾害、公共卫生事件和社会安全事件等突发事件法治宣传教育。加强应急时期法律服务，促进全社会在应急状态下依法行动、依法办事，依法维护社会秩序。</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依法治理与系统治理、综合治理、源头治理有机结合，按规定开展多层次多形式法治创建活动，加强对县（市、区）、乡镇（街道）、村（社区）等区域治理中法治状况的研究评估工作，提高社会治理法治化水平。</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黑体" w:hAnsi="黑体" w:eastAsia="黑体" w:cs="黑体"/>
          <w:sz w:val="28"/>
          <w:szCs w:val="28"/>
        </w:rPr>
      </w:pPr>
      <w:r>
        <w:rPr>
          <w:rFonts w:hint="eastAsia" w:ascii="黑体" w:hAnsi="黑体" w:eastAsia="黑体" w:cs="黑体"/>
          <w:sz w:val="28"/>
          <w:szCs w:val="28"/>
        </w:rPr>
        <w:t>六、着力提高普法的针对性实效性</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（一）加大实时普法力度</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普法融入立法过程。在地方性法规、规章制定及修改过程中，通过召开座谈会、论证会、听证会等形式公开征集立法建议，注重发挥基层立法联系点作用，广泛听取各方意见，扩大社会参与，回应社会关切。加大地方性法规、规章实施前的宣传普及力度。</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普法融入执法、司法过程。落实执法、司法办案中开展普法的工作指引，加强行政许可、行政处罚、行政强制、行政复议、行政诉讼等相关法律规范的普法宣传，把普法贯穿于事前、事中、事后全过程。建立健全典型案例发布制度，通过以案释法等方式加强对行政相对人、案件当事人及社会公众的法律法规和政策宣传。</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普法融入法律服务过程。律师、公证员、仲裁员、司法鉴定人员、人民调解员等法律服务工作者在为当事人提供法律服务、调处矛盾纠纷、参与涉法涉诉信访案件处理时，主动开展普法教育和释法析理，引导当事人和社会公众依法办事。加快推进公共法律服务实体、网络、热线三大平台建设，确保公共法律服务“抬头能见、举手能及、扫码能得”，实现服务群众“零距离”。</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（二）拓展社会普法广度</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壮大社会普法力量。发展和规范公益性普法组织，加强法治宣传社会团体建设，壮大普法讲师团和普法志愿者队伍，提升法治宣传教育行业管理和自律水平。畅通和规范市场主体、新社会阶层、社会工作者和志愿者等参与普法的途径。组织、支持退休法官检察官、老党员、老干部、老教师等开展普法志愿服务，引导法治工作者成为传播法治精神的普法者。</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全社会普法教育机制。加强对社会力量开展普法的管理服务、组织引导和政策、资金、项目扶持，完善政府购买、社会投入、公益赞助等相结合的社会普法机制。推动普法工作社会化、项目化。健全嘉许制度，鼓励引导社会组织积极参与普法宣传，推动普法志愿服务常态化、制度化。</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（三）提升智慧普法精度</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普法平台建设。强化“法治四川行”法治宣传平台建设，整合媒体资源，构建上下贯通、同频共振的普法矩阵。发挥天府法务网、12348四川法网、四川普法网等平台的作用，打造多级互动传播网络。推广“云学法·云普法+”智慧普法平台建设，实现全领域、全天候普法。</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大普法产品供给。加强“法博士”普法微课堂、“法治四川行”主题公益广告、四川普法虚拟现实（VR）电子地图等产品开发，探索利用大数据等新技术，针对不同受众群体，提供个性化、差异化、菜单式的普法产品，提高普法产品供给的精准性和有效性。加大民族地区普法产品供给，搭建国家通用语言文字与少数民族语言文字“双语”普法资料库。引导网络用户积极创作优秀自媒体普法产品，加大音视频普法内容供给。</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新普法传播方式。拓展互动式、服务式、场景式传播渠道，形成融“报、网、端、微、屏”于一体的全媒体法治传播体系，实现互联互通、多方共享、联动发力、全媒推送，使普法更接地气、更为群众喜闻乐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专栏4</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“法治四川行”法治宣传平台建设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1.发挥“法治四川行”法治宣传平台主阵地作用，加强“法治四川行”法治宣传平台与全国智慧普法平台的对接，打造全省新媒体普法矩阵。</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2.优选宣传载体、推出宣传精品、打造宣传品牌，开办一批有特色、有影响的专栏专刊专版，培育一批普法品牌栏目。</w:t>
            </w:r>
          </w:p>
        </w:tc>
      </w:tr>
    </w:tbl>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七、加强组织实施</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（一）加强组织领导</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党委、政府要把推进普法工作纳入本地国民经济和社会发展规划，纳入法治建设总体部署，纳入绩效考核、平安建设、文明创建等考核评价内容。党政主要负责人作为推进法治建设第一责任人，要认真履行普法领导责任，组织开展调查研究，推动及时解决问题。</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（二）健全体制机制</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全党委领导、政府主导、人大监督、政协支持、部门各负其责、社会广泛参与、人民群众为主体的法治宣传教育领导体制和工作机制，形成同频共振、同向发力的生动局面。全面依法治省(市、县)委员会守法普法协调小组和各级法治宣传教育工作领导小组要加强对本规划实施的统筹协调。各级普法办事机构要发挥职能作用，运用调查研究、联络沟通等机制，组织推动、督促指导各项任务落到实处。</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（三）形成工作合力</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化“谁执法谁普法”普法责任制。完善国家机关普法责任清单制度，推动各职能部门承担应尽的普法责任。推行“谁执法谁普法”责任单位年度履职报告评议制度，进一步发挥落实普法责任制联席会议制度的作用。坚持“谁管理谁普法”“谁服务谁普法”，推动各社会团体、企事业单位及其他组织结合行业特点和特定群体需求，有针对性地对管理服务对象开展法治宣传教育。</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落实媒体公益普法责任。广播电视、报纸期刊、互联网等大众传媒要自觉承担公益普法责任，开设普法专栏专题，提高法治宣传的覆盖面和到达率。结合“法治四川行”一月一主题活动，在重要频道、重要时段制作刊播法治公益广告，促进媒体公益普法成为常态。</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（四）强化保障支撑</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夯实基层基础。强化政策、制度、机制保障，从人员配备等方面，切实向普法基层一线倾斜。把加强基层普法骨干业务培训作为提升工作能力的关键，分层分级开展培训，5年内省级普法主管部门对县级以上专职普法工作人员轮训1次。提升基层司法所普法工作水平，将具有法律职业资格的人员充实到普法工作一线，为基层普法与依法治理工作开展创造便利条件。</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理论研究和舆论引导。鼓励、支持对全民普法的基础理论研究，充分发挥高校、科研院所等作用，探索建立法治宣传教育专家咨询制度。总结推广全民普法的好经验好做法，发挥先进典型的示范带动作用，营造全社会关心、支持和参与普法工作的良好氛围。</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经费保障。各地要把普法工作经费列入本级预算，加强对经费使用的管理和监督。按规定把普法列入政府购买服务指导性目录，加大对欠发达地区普法经费的支持力度。鼓励引导社会资金参与支持全民普法工作，加强规范和管理。</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（五）加强评估检查</w:t>
      </w:r>
    </w:p>
    <w:p>
      <w:pPr>
        <w:keepNext w:val="0"/>
        <w:keepLines w:val="0"/>
        <w:pageBreakBefore w:val="0"/>
        <w:widowControl w:val="0"/>
        <w:kinsoku/>
        <w:wordWrap/>
        <w:overflowPunct/>
        <w:topLinePunct w:val="0"/>
        <w:autoSpaceDE/>
        <w:autoSpaceDN/>
        <w:bidi w:val="0"/>
        <w:adjustRightInd/>
        <w:snapToGrid/>
        <w:spacing w:line="48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全普法工作评估指标体系，做好中期评估和终期总结验收，及时解决发现的问题，按规定对普法工作先进集体、先进个人和依法治理创建活动先进单位予以表扬激励。强化督促指导，建立普法提示函或建议书制度，推动普法工作任务落实到位。支持各级人大加强对全民普法工作的监督和专项检查。</w:t>
      </w:r>
    </w:p>
    <w:p>
      <w:pPr>
        <w:pStyle w:val="2"/>
        <w:ind w:left="0" w:leftChars="0" w:firstLine="0" w:firstLineChars="0"/>
        <w:rPr>
          <w:rFonts w:hint="eastAsia"/>
          <w:lang w:val="en-US" w:eastAsia="zh-CN"/>
        </w:rPr>
      </w:pPr>
    </w:p>
    <w:sectPr>
      <w:footerReference r:id="rId4" w:type="default"/>
      <w:pgSz w:w="11906" w:h="16838"/>
      <w:pgMar w:top="2098" w:right="1474" w:bottom="1984" w:left="1587" w:header="851" w:footer="1587" w:gutter="0"/>
      <w:pgNumType w:fmt="decimal" w:start="1"/>
      <w:cols w:space="0" w:num="1"/>
      <w:rtlGutter w:val="0"/>
      <w:docGrid w:type="linesAndChars" w:linePitch="579"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roman"/>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日本青柳衡山毛笔字体">
    <w:panose1 w:val="02000600000000000000"/>
    <w:charset w:val="80"/>
    <w:family w:val="auto"/>
    <w:pitch w:val="default"/>
    <w:sig w:usb0="A00002BF" w:usb1="68C7FCFB" w:usb2="00000010" w:usb3="00000000" w:csb0="4002009F" w:csb1="DFD7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HorizontalSpacing w:val="164"/>
  <w:drawingGridVerticalSpacing w:val="290"/>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6D53"/>
    <w:rsid w:val="003E5E81"/>
    <w:rsid w:val="006B4B43"/>
    <w:rsid w:val="008574C7"/>
    <w:rsid w:val="00B25C2B"/>
    <w:rsid w:val="00E63CFE"/>
    <w:rsid w:val="00F8631A"/>
    <w:rsid w:val="012969AD"/>
    <w:rsid w:val="01297EAB"/>
    <w:rsid w:val="017E1ECB"/>
    <w:rsid w:val="018C607F"/>
    <w:rsid w:val="01915A4A"/>
    <w:rsid w:val="01AD2FFD"/>
    <w:rsid w:val="01BD55B0"/>
    <w:rsid w:val="01C36B8A"/>
    <w:rsid w:val="01CF74AB"/>
    <w:rsid w:val="01D47514"/>
    <w:rsid w:val="01D53C67"/>
    <w:rsid w:val="01DB19DD"/>
    <w:rsid w:val="01FB387D"/>
    <w:rsid w:val="02077933"/>
    <w:rsid w:val="0228050C"/>
    <w:rsid w:val="0242471B"/>
    <w:rsid w:val="026359FA"/>
    <w:rsid w:val="02672C02"/>
    <w:rsid w:val="027D357E"/>
    <w:rsid w:val="028A52F6"/>
    <w:rsid w:val="02C6338B"/>
    <w:rsid w:val="02DB24E4"/>
    <w:rsid w:val="02F81CFE"/>
    <w:rsid w:val="02FB9B7F"/>
    <w:rsid w:val="03314AF0"/>
    <w:rsid w:val="033804DF"/>
    <w:rsid w:val="03557328"/>
    <w:rsid w:val="035F28F8"/>
    <w:rsid w:val="03790B98"/>
    <w:rsid w:val="03944E24"/>
    <w:rsid w:val="042E6330"/>
    <w:rsid w:val="04891FF2"/>
    <w:rsid w:val="048D24FD"/>
    <w:rsid w:val="04C4069D"/>
    <w:rsid w:val="04E33AD5"/>
    <w:rsid w:val="04E66C96"/>
    <w:rsid w:val="05385B6A"/>
    <w:rsid w:val="057436AA"/>
    <w:rsid w:val="057F7C59"/>
    <w:rsid w:val="057FF76F"/>
    <w:rsid w:val="058C5921"/>
    <w:rsid w:val="05997C8C"/>
    <w:rsid w:val="05A72056"/>
    <w:rsid w:val="05D979C2"/>
    <w:rsid w:val="05F77447"/>
    <w:rsid w:val="05FE48D4"/>
    <w:rsid w:val="05FFB3E0"/>
    <w:rsid w:val="0629228A"/>
    <w:rsid w:val="06375FFA"/>
    <w:rsid w:val="064E21CD"/>
    <w:rsid w:val="06877E70"/>
    <w:rsid w:val="06D008BA"/>
    <w:rsid w:val="06D50323"/>
    <w:rsid w:val="06EC79E5"/>
    <w:rsid w:val="06F71BBF"/>
    <w:rsid w:val="070F54FC"/>
    <w:rsid w:val="071214C5"/>
    <w:rsid w:val="072C2908"/>
    <w:rsid w:val="073442E0"/>
    <w:rsid w:val="075C2416"/>
    <w:rsid w:val="076125F4"/>
    <w:rsid w:val="07675B47"/>
    <w:rsid w:val="077D7534"/>
    <w:rsid w:val="079605EC"/>
    <w:rsid w:val="07AD0835"/>
    <w:rsid w:val="07AE5861"/>
    <w:rsid w:val="07C9171E"/>
    <w:rsid w:val="07D81781"/>
    <w:rsid w:val="07E04A7C"/>
    <w:rsid w:val="07F72C4E"/>
    <w:rsid w:val="0824749B"/>
    <w:rsid w:val="08482766"/>
    <w:rsid w:val="085C699B"/>
    <w:rsid w:val="087B3F1F"/>
    <w:rsid w:val="08E85DFB"/>
    <w:rsid w:val="08EE5600"/>
    <w:rsid w:val="08EF5F6A"/>
    <w:rsid w:val="094B2B4C"/>
    <w:rsid w:val="09825B37"/>
    <w:rsid w:val="09BE43D4"/>
    <w:rsid w:val="09DD02C2"/>
    <w:rsid w:val="09EA0088"/>
    <w:rsid w:val="09F346BD"/>
    <w:rsid w:val="0A03620A"/>
    <w:rsid w:val="0A0C2D04"/>
    <w:rsid w:val="0A116817"/>
    <w:rsid w:val="0A4D7F9C"/>
    <w:rsid w:val="0A544468"/>
    <w:rsid w:val="0A565A44"/>
    <w:rsid w:val="0A7758DF"/>
    <w:rsid w:val="0A7B7769"/>
    <w:rsid w:val="0A887C22"/>
    <w:rsid w:val="0ABB09CF"/>
    <w:rsid w:val="0AD41188"/>
    <w:rsid w:val="0B242623"/>
    <w:rsid w:val="0B257A9C"/>
    <w:rsid w:val="0B303B8E"/>
    <w:rsid w:val="0B5E519E"/>
    <w:rsid w:val="0B7902E3"/>
    <w:rsid w:val="0B895745"/>
    <w:rsid w:val="0BE7FE4D"/>
    <w:rsid w:val="0BFF4229"/>
    <w:rsid w:val="0C37E60E"/>
    <w:rsid w:val="0C41449B"/>
    <w:rsid w:val="0C442D95"/>
    <w:rsid w:val="0C490B3C"/>
    <w:rsid w:val="0C506806"/>
    <w:rsid w:val="0C5C6F5C"/>
    <w:rsid w:val="0C5F4EF0"/>
    <w:rsid w:val="0C821398"/>
    <w:rsid w:val="0C877C06"/>
    <w:rsid w:val="0C970B22"/>
    <w:rsid w:val="0CA42D40"/>
    <w:rsid w:val="0CBD472C"/>
    <w:rsid w:val="0CCD4220"/>
    <w:rsid w:val="0CD04A8C"/>
    <w:rsid w:val="0CF0390F"/>
    <w:rsid w:val="0D221F3E"/>
    <w:rsid w:val="0D3B7706"/>
    <w:rsid w:val="0D557B45"/>
    <w:rsid w:val="0D903075"/>
    <w:rsid w:val="0D9DA09D"/>
    <w:rsid w:val="0DA92315"/>
    <w:rsid w:val="0DB51EF6"/>
    <w:rsid w:val="0DBD372C"/>
    <w:rsid w:val="0DC645B3"/>
    <w:rsid w:val="0DC831CF"/>
    <w:rsid w:val="0DE9395D"/>
    <w:rsid w:val="0DF6E0B6"/>
    <w:rsid w:val="0DFCA0A2"/>
    <w:rsid w:val="0DFF3A4A"/>
    <w:rsid w:val="0E0B139F"/>
    <w:rsid w:val="0E1144D3"/>
    <w:rsid w:val="0E1D4ADF"/>
    <w:rsid w:val="0E3EF094"/>
    <w:rsid w:val="0E4A25BF"/>
    <w:rsid w:val="0E5E0453"/>
    <w:rsid w:val="0E8803FD"/>
    <w:rsid w:val="0E881F49"/>
    <w:rsid w:val="0E8855DB"/>
    <w:rsid w:val="0EB35111"/>
    <w:rsid w:val="0EBA19B0"/>
    <w:rsid w:val="0EBE215F"/>
    <w:rsid w:val="0ECD26FC"/>
    <w:rsid w:val="0EDD2859"/>
    <w:rsid w:val="0EDE3D71"/>
    <w:rsid w:val="0F117355"/>
    <w:rsid w:val="0F17684F"/>
    <w:rsid w:val="0F1FF38F"/>
    <w:rsid w:val="0F2D6D84"/>
    <w:rsid w:val="0F3761D5"/>
    <w:rsid w:val="0F4566FF"/>
    <w:rsid w:val="0F5832D6"/>
    <w:rsid w:val="0FA66320"/>
    <w:rsid w:val="0FD97131"/>
    <w:rsid w:val="0FDB103F"/>
    <w:rsid w:val="0FE51CBD"/>
    <w:rsid w:val="101136DF"/>
    <w:rsid w:val="10127F5A"/>
    <w:rsid w:val="10204E68"/>
    <w:rsid w:val="10263B06"/>
    <w:rsid w:val="103B0141"/>
    <w:rsid w:val="103D3FA8"/>
    <w:rsid w:val="10453135"/>
    <w:rsid w:val="10576793"/>
    <w:rsid w:val="105E699B"/>
    <w:rsid w:val="10E23657"/>
    <w:rsid w:val="10FC7518"/>
    <w:rsid w:val="11240286"/>
    <w:rsid w:val="114B4D26"/>
    <w:rsid w:val="114E7498"/>
    <w:rsid w:val="115D5111"/>
    <w:rsid w:val="11630B7C"/>
    <w:rsid w:val="117631C2"/>
    <w:rsid w:val="11A52F66"/>
    <w:rsid w:val="11B14DE5"/>
    <w:rsid w:val="11E119C7"/>
    <w:rsid w:val="11E43D4B"/>
    <w:rsid w:val="11EC35C0"/>
    <w:rsid w:val="1203176B"/>
    <w:rsid w:val="1204092C"/>
    <w:rsid w:val="127B47FC"/>
    <w:rsid w:val="12A25DA0"/>
    <w:rsid w:val="12D435B5"/>
    <w:rsid w:val="12D550AF"/>
    <w:rsid w:val="12E12F85"/>
    <w:rsid w:val="13036FC1"/>
    <w:rsid w:val="13041DEC"/>
    <w:rsid w:val="131677C3"/>
    <w:rsid w:val="131E2543"/>
    <w:rsid w:val="13253883"/>
    <w:rsid w:val="134B1AFD"/>
    <w:rsid w:val="136E2D17"/>
    <w:rsid w:val="13D56544"/>
    <w:rsid w:val="13DC77C4"/>
    <w:rsid w:val="13DFAA34"/>
    <w:rsid w:val="13FE1599"/>
    <w:rsid w:val="14075148"/>
    <w:rsid w:val="14302756"/>
    <w:rsid w:val="144914E2"/>
    <w:rsid w:val="147F4726"/>
    <w:rsid w:val="149969CF"/>
    <w:rsid w:val="14A2584C"/>
    <w:rsid w:val="14F805FA"/>
    <w:rsid w:val="154A6EFB"/>
    <w:rsid w:val="15711787"/>
    <w:rsid w:val="157565A2"/>
    <w:rsid w:val="157A1E96"/>
    <w:rsid w:val="15800D4A"/>
    <w:rsid w:val="15BF26B2"/>
    <w:rsid w:val="15C16961"/>
    <w:rsid w:val="15DC09FD"/>
    <w:rsid w:val="15F7BF66"/>
    <w:rsid w:val="15FD0AB1"/>
    <w:rsid w:val="160B6611"/>
    <w:rsid w:val="161673AB"/>
    <w:rsid w:val="16240995"/>
    <w:rsid w:val="163C58DC"/>
    <w:rsid w:val="166907CA"/>
    <w:rsid w:val="16DC31B1"/>
    <w:rsid w:val="16EA1014"/>
    <w:rsid w:val="170C3271"/>
    <w:rsid w:val="172418AF"/>
    <w:rsid w:val="172F70BA"/>
    <w:rsid w:val="173E7788"/>
    <w:rsid w:val="174F66B4"/>
    <w:rsid w:val="17600DC8"/>
    <w:rsid w:val="17627F20"/>
    <w:rsid w:val="17693D72"/>
    <w:rsid w:val="177757D6"/>
    <w:rsid w:val="17913D06"/>
    <w:rsid w:val="17A7377E"/>
    <w:rsid w:val="17B31E68"/>
    <w:rsid w:val="17BB6BA8"/>
    <w:rsid w:val="17DA1588"/>
    <w:rsid w:val="17E66E85"/>
    <w:rsid w:val="17E866C6"/>
    <w:rsid w:val="17F560C5"/>
    <w:rsid w:val="17FF39F6"/>
    <w:rsid w:val="18000C20"/>
    <w:rsid w:val="18121B3C"/>
    <w:rsid w:val="18525AF0"/>
    <w:rsid w:val="187E10E2"/>
    <w:rsid w:val="188A2AFF"/>
    <w:rsid w:val="18991C98"/>
    <w:rsid w:val="189E02BB"/>
    <w:rsid w:val="18A1664D"/>
    <w:rsid w:val="18A85E07"/>
    <w:rsid w:val="18AA3596"/>
    <w:rsid w:val="18B3378F"/>
    <w:rsid w:val="18D30C42"/>
    <w:rsid w:val="19032724"/>
    <w:rsid w:val="190B58A7"/>
    <w:rsid w:val="19106C12"/>
    <w:rsid w:val="1926620E"/>
    <w:rsid w:val="19295365"/>
    <w:rsid w:val="1972768B"/>
    <w:rsid w:val="19825FEB"/>
    <w:rsid w:val="19847051"/>
    <w:rsid w:val="19882372"/>
    <w:rsid w:val="1997333B"/>
    <w:rsid w:val="199E038B"/>
    <w:rsid w:val="19A25F4D"/>
    <w:rsid w:val="19DF3B9C"/>
    <w:rsid w:val="19E03F7C"/>
    <w:rsid w:val="19E84059"/>
    <w:rsid w:val="1A2F2F3F"/>
    <w:rsid w:val="1A34396D"/>
    <w:rsid w:val="1A405711"/>
    <w:rsid w:val="1A4F2916"/>
    <w:rsid w:val="1A4F5648"/>
    <w:rsid w:val="1A6008E2"/>
    <w:rsid w:val="1AA91CB0"/>
    <w:rsid w:val="1ABE5EF0"/>
    <w:rsid w:val="1B07526C"/>
    <w:rsid w:val="1B1235A5"/>
    <w:rsid w:val="1B197F1E"/>
    <w:rsid w:val="1B3D06BD"/>
    <w:rsid w:val="1B47593B"/>
    <w:rsid w:val="1B75326D"/>
    <w:rsid w:val="1B7C7181"/>
    <w:rsid w:val="1B7E7EA6"/>
    <w:rsid w:val="1BCB614A"/>
    <w:rsid w:val="1BD74E80"/>
    <w:rsid w:val="1BF128DC"/>
    <w:rsid w:val="1BF7721E"/>
    <w:rsid w:val="1BFF028A"/>
    <w:rsid w:val="1C125698"/>
    <w:rsid w:val="1C144707"/>
    <w:rsid w:val="1C335A12"/>
    <w:rsid w:val="1C4E0D2C"/>
    <w:rsid w:val="1C654029"/>
    <w:rsid w:val="1C6D1951"/>
    <w:rsid w:val="1C756BED"/>
    <w:rsid w:val="1CC74304"/>
    <w:rsid w:val="1CD32D4F"/>
    <w:rsid w:val="1CDB4F38"/>
    <w:rsid w:val="1CF3235C"/>
    <w:rsid w:val="1D066A49"/>
    <w:rsid w:val="1D0C7326"/>
    <w:rsid w:val="1D574772"/>
    <w:rsid w:val="1D6C3C5B"/>
    <w:rsid w:val="1D816236"/>
    <w:rsid w:val="1D9246D2"/>
    <w:rsid w:val="1D995E4D"/>
    <w:rsid w:val="1DB16A57"/>
    <w:rsid w:val="1DCD335D"/>
    <w:rsid w:val="1DF52BA6"/>
    <w:rsid w:val="1DFCDA4D"/>
    <w:rsid w:val="1E4566D6"/>
    <w:rsid w:val="1E5E2305"/>
    <w:rsid w:val="1E6D3E62"/>
    <w:rsid w:val="1E842F5E"/>
    <w:rsid w:val="1E9648FE"/>
    <w:rsid w:val="1E977AF6"/>
    <w:rsid w:val="1EB7B68B"/>
    <w:rsid w:val="1ECD2BC5"/>
    <w:rsid w:val="1ED02298"/>
    <w:rsid w:val="1ED7639A"/>
    <w:rsid w:val="1EDA0A30"/>
    <w:rsid w:val="1EE13E98"/>
    <w:rsid w:val="1EFF743C"/>
    <w:rsid w:val="1F002299"/>
    <w:rsid w:val="1F062CD0"/>
    <w:rsid w:val="1F06BA88"/>
    <w:rsid w:val="1F087773"/>
    <w:rsid w:val="1F5464FD"/>
    <w:rsid w:val="1F567527"/>
    <w:rsid w:val="1F6FFE5D"/>
    <w:rsid w:val="1F7AD1E1"/>
    <w:rsid w:val="1F7F2326"/>
    <w:rsid w:val="1F8D3DE9"/>
    <w:rsid w:val="1F960523"/>
    <w:rsid w:val="1FADCE48"/>
    <w:rsid w:val="1FAFFE80"/>
    <w:rsid w:val="1FB3789D"/>
    <w:rsid w:val="1FB6647B"/>
    <w:rsid w:val="1FBB07AD"/>
    <w:rsid w:val="1FBB24A3"/>
    <w:rsid w:val="1FDFF1F4"/>
    <w:rsid w:val="1FEF8F72"/>
    <w:rsid w:val="1FFD3796"/>
    <w:rsid w:val="1FFD534A"/>
    <w:rsid w:val="1FFE69EC"/>
    <w:rsid w:val="20111427"/>
    <w:rsid w:val="20220C51"/>
    <w:rsid w:val="202301D4"/>
    <w:rsid w:val="203273B3"/>
    <w:rsid w:val="20547F56"/>
    <w:rsid w:val="207A0389"/>
    <w:rsid w:val="208E0221"/>
    <w:rsid w:val="20BB1311"/>
    <w:rsid w:val="20C0756F"/>
    <w:rsid w:val="20DE0A53"/>
    <w:rsid w:val="20E7276C"/>
    <w:rsid w:val="20EF0CC8"/>
    <w:rsid w:val="20F43266"/>
    <w:rsid w:val="210D5A47"/>
    <w:rsid w:val="212372DE"/>
    <w:rsid w:val="215B6795"/>
    <w:rsid w:val="21774D84"/>
    <w:rsid w:val="217C4BCE"/>
    <w:rsid w:val="21864A62"/>
    <w:rsid w:val="21A00E9D"/>
    <w:rsid w:val="21B23F40"/>
    <w:rsid w:val="21F26548"/>
    <w:rsid w:val="222031BA"/>
    <w:rsid w:val="22380999"/>
    <w:rsid w:val="223F6234"/>
    <w:rsid w:val="224F76C6"/>
    <w:rsid w:val="22665C89"/>
    <w:rsid w:val="2282612D"/>
    <w:rsid w:val="22875D75"/>
    <w:rsid w:val="228C5537"/>
    <w:rsid w:val="229904F1"/>
    <w:rsid w:val="22E900B0"/>
    <w:rsid w:val="2301064F"/>
    <w:rsid w:val="2323246F"/>
    <w:rsid w:val="232709FD"/>
    <w:rsid w:val="23297B89"/>
    <w:rsid w:val="236E3673"/>
    <w:rsid w:val="237771B2"/>
    <w:rsid w:val="238528F7"/>
    <w:rsid w:val="23967492"/>
    <w:rsid w:val="23BF0F08"/>
    <w:rsid w:val="23D744D3"/>
    <w:rsid w:val="23E3400D"/>
    <w:rsid w:val="23E353CB"/>
    <w:rsid w:val="23ED6AA9"/>
    <w:rsid w:val="23F7E897"/>
    <w:rsid w:val="23FF5DB7"/>
    <w:rsid w:val="242A15A7"/>
    <w:rsid w:val="24927DE3"/>
    <w:rsid w:val="249E64EC"/>
    <w:rsid w:val="249F2F49"/>
    <w:rsid w:val="24A27B96"/>
    <w:rsid w:val="24C61A99"/>
    <w:rsid w:val="24EC28C6"/>
    <w:rsid w:val="24F01D74"/>
    <w:rsid w:val="250E0792"/>
    <w:rsid w:val="251714E9"/>
    <w:rsid w:val="25174389"/>
    <w:rsid w:val="25261332"/>
    <w:rsid w:val="25326B9B"/>
    <w:rsid w:val="253664F2"/>
    <w:rsid w:val="25404693"/>
    <w:rsid w:val="254370F1"/>
    <w:rsid w:val="25451C03"/>
    <w:rsid w:val="25553F03"/>
    <w:rsid w:val="25780A69"/>
    <w:rsid w:val="25794240"/>
    <w:rsid w:val="25C6120E"/>
    <w:rsid w:val="25EDCDA0"/>
    <w:rsid w:val="260D2E52"/>
    <w:rsid w:val="2631430D"/>
    <w:rsid w:val="2642646D"/>
    <w:rsid w:val="265F6784"/>
    <w:rsid w:val="26CE6A50"/>
    <w:rsid w:val="26F1AC44"/>
    <w:rsid w:val="27340A4A"/>
    <w:rsid w:val="27562018"/>
    <w:rsid w:val="2775DB3B"/>
    <w:rsid w:val="278A0BF3"/>
    <w:rsid w:val="279C083A"/>
    <w:rsid w:val="27C11EC8"/>
    <w:rsid w:val="27C94C30"/>
    <w:rsid w:val="27C94F9A"/>
    <w:rsid w:val="27E50DA5"/>
    <w:rsid w:val="27EFD2AD"/>
    <w:rsid w:val="27F97E27"/>
    <w:rsid w:val="27FF08BD"/>
    <w:rsid w:val="280A62A5"/>
    <w:rsid w:val="28493F87"/>
    <w:rsid w:val="2879756C"/>
    <w:rsid w:val="28846CD0"/>
    <w:rsid w:val="28A511D2"/>
    <w:rsid w:val="28BE20A9"/>
    <w:rsid w:val="28EE3147"/>
    <w:rsid w:val="28F31393"/>
    <w:rsid w:val="290A79A1"/>
    <w:rsid w:val="29173689"/>
    <w:rsid w:val="292D6AD6"/>
    <w:rsid w:val="292F66D6"/>
    <w:rsid w:val="293068C5"/>
    <w:rsid w:val="29507029"/>
    <w:rsid w:val="295806EE"/>
    <w:rsid w:val="29780092"/>
    <w:rsid w:val="297FBEE4"/>
    <w:rsid w:val="29997949"/>
    <w:rsid w:val="29AD1330"/>
    <w:rsid w:val="29B91C7A"/>
    <w:rsid w:val="29CC3B0B"/>
    <w:rsid w:val="2A2D20E1"/>
    <w:rsid w:val="2A540418"/>
    <w:rsid w:val="2A5949F5"/>
    <w:rsid w:val="2A6A2AD6"/>
    <w:rsid w:val="2AB160F5"/>
    <w:rsid w:val="2ACF788D"/>
    <w:rsid w:val="2AE01D5E"/>
    <w:rsid w:val="2AE71DE5"/>
    <w:rsid w:val="2B553706"/>
    <w:rsid w:val="2B5DBED1"/>
    <w:rsid w:val="2B721CCD"/>
    <w:rsid w:val="2B7F01E2"/>
    <w:rsid w:val="2BA04D8C"/>
    <w:rsid w:val="2BA25F8E"/>
    <w:rsid w:val="2BDF22C7"/>
    <w:rsid w:val="2BEF78C7"/>
    <w:rsid w:val="2BFF30CE"/>
    <w:rsid w:val="2C023771"/>
    <w:rsid w:val="2C4E2401"/>
    <w:rsid w:val="2C4F0B01"/>
    <w:rsid w:val="2C603074"/>
    <w:rsid w:val="2C7E4244"/>
    <w:rsid w:val="2C91319F"/>
    <w:rsid w:val="2C9A1DF8"/>
    <w:rsid w:val="2CA32FD3"/>
    <w:rsid w:val="2CA73FFF"/>
    <w:rsid w:val="2CD17EA0"/>
    <w:rsid w:val="2CEF0F13"/>
    <w:rsid w:val="2D0B72C7"/>
    <w:rsid w:val="2D491A4C"/>
    <w:rsid w:val="2D6A2000"/>
    <w:rsid w:val="2D95562A"/>
    <w:rsid w:val="2D9B506B"/>
    <w:rsid w:val="2DB96015"/>
    <w:rsid w:val="2DBD8A60"/>
    <w:rsid w:val="2DBF4BE5"/>
    <w:rsid w:val="2DC10F00"/>
    <w:rsid w:val="2DCD5D70"/>
    <w:rsid w:val="2DD15AF2"/>
    <w:rsid w:val="2DDDBBAD"/>
    <w:rsid w:val="2DDF0708"/>
    <w:rsid w:val="2DEB18AD"/>
    <w:rsid w:val="2DEF1AC2"/>
    <w:rsid w:val="2DFD4B9C"/>
    <w:rsid w:val="2DFFE99E"/>
    <w:rsid w:val="2E06461E"/>
    <w:rsid w:val="2E17593C"/>
    <w:rsid w:val="2E43593D"/>
    <w:rsid w:val="2E487DEE"/>
    <w:rsid w:val="2E506623"/>
    <w:rsid w:val="2E6D1F0E"/>
    <w:rsid w:val="2E7F68A8"/>
    <w:rsid w:val="2E8113CC"/>
    <w:rsid w:val="2E8E6B7B"/>
    <w:rsid w:val="2E9120F7"/>
    <w:rsid w:val="2EA80C7F"/>
    <w:rsid w:val="2ED97877"/>
    <w:rsid w:val="2EDB7E13"/>
    <w:rsid w:val="2EDC64CE"/>
    <w:rsid w:val="2EEA7BBA"/>
    <w:rsid w:val="2EED3D99"/>
    <w:rsid w:val="2EFE6C10"/>
    <w:rsid w:val="2EFF9EEC"/>
    <w:rsid w:val="2F370755"/>
    <w:rsid w:val="2F38326F"/>
    <w:rsid w:val="2F3C5ABD"/>
    <w:rsid w:val="2F5B7DCB"/>
    <w:rsid w:val="2F7128CA"/>
    <w:rsid w:val="2F77FAEE"/>
    <w:rsid w:val="2F966064"/>
    <w:rsid w:val="2F9F678E"/>
    <w:rsid w:val="2FAD24C3"/>
    <w:rsid w:val="2FADC59C"/>
    <w:rsid w:val="2FB30F66"/>
    <w:rsid w:val="2FB3CBD1"/>
    <w:rsid w:val="2FCB273B"/>
    <w:rsid w:val="2FD75686"/>
    <w:rsid w:val="2FEE8623"/>
    <w:rsid w:val="2FEF2702"/>
    <w:rsid w:val="2FEF4B60"/>
    <w:rsid w:val="2FEF709D"/>
    <w:rsid w:val="2FF9DA0C"/>
    <w:rsid w:val="2FFB2D66"/>
    <w:rsid w:val="2FFFE4E7"/>
    <w:rsid w:val="30295918"/>
    <w:rsid w:val="302A4465"/>
    <w:rsid w:val="308305A0"/>
    <w:rsid w:val="30B0710D"/>
    <w:rsid w:val="30D502F2"/>
    <w:rsid w:val="30EA09EA"/>
    <w:rsid w:val="30EE066A"/>
    <w:rsid w:val="31265C2D"/>
    <w:rsid w:val="312A4263"/>
    <w:rsid w:val="31307160"/>
    <w:rsid w:val="313B1B1A"/>
    <w:rsid w:val="31425B11"/>
    <w:rsid w:val="31473577"/>
    <w:rsid w:val="31474D02"/>
    <w:rsid w:val="314C7532"/>
    <w:rsid w:val="31643256"/>
    <w:rsid w:val="31A24C25"/>
    <w:rsid w:val="31EB2174"/>
    <w:rsid w:val="31F24C21"/>
    <w:rsid w:val="3236696B"/>
    <w:rsid w:val="32690DE0"/>
    <w:rsid w:val="327666FC"/>
    <w:rsid w:val="328F3409"/>
    <w:rsid w:val="32D54CAF"/>
    <w:rsid w:val="32E305FC"/>
    <w:rsid w:val="330D18AF"/>
    <w:rsid w:val="33191893"/>
    <w:rsid w:val="3325191B"/>
    <w:rsid w:val="332962A7"/>
    <w:rsid w:val="333D21B1"/>
    <w:rsid w:val="33404266"/>
    <w:rsid w:val="33666E9F"/>
    <w:rsid w:val="336D3BE1"/>
    <w:rsid w:val="337403EA"/>
    <w:rsid w:val="337F0DCC"/>
    <w:rsid w:val="33C6201E"/>
    <w:rsid w:val="33CC7A83"/>
    <w:rsid w:val="33D50D3D"/>
    <w:rsid w:val="33D62C56"/>
    <w:rsid w:val="33E241C3"/>
    <w:rsid w:val="33ED5731"/>
    <w:rsid w:val="33F76713"/>
    <w:rsid w:val="33FA1CE1"/>
    <w:rsid w:val="33FE4FBC"/>
    <w:rsid w:val="33FFBB7C"/>
    <w:rsid w:val="340823E2"/>
    <w:rsid w:val="3418106D"/>
    <w:rsid w:val="345B280E"/>
    <w:rsid w:val="345E212F"/>
    <w:rsid w:val="345E390B"/>
    <w:rsid w:val="34624C7B"/>
    <w:rsid w:val="346B1E3C"/>
    <w:rsid w:val="34922A45"/>
    <w:rsid w:val="34CE4DC1"/>
    <w:rsid w:val="34D353A9"/>
    <w:rsid w:val="351873B1"/>
    <w:rsid w:val="35276FB9"/>
    <w:rsid w:val="352B3B46"/>
    <w:rsid w:val="35552D76"/>
    <w:rsid w:val="356405DC"/>
    <w:rsid w:val="357DABE6"/>
    <w:rsid w:val="35BF0F21"/>
    <w:rsid w:val="35C32801"/>
    <w:rsid w:val="35DC49F2"/>
    <w:rsid w:val="35FE1D41"/>
    <w:rsid w:val="360134E7"/>
    <w:rsid w:val="36142B34"/>
    <w:rsid w:val="362A020D"/>
    <w:rsid w:val="362C0B38"/>
    <w:rsid w:val="362E5FDD"/>
    <w:rsid w:val="363E37C8"/>
    <w:rsid w:val="366DE3B6"/>
    <w:rsid w:val="36741466"/>
    <w:rsid w:val="367A49A5"/>
    <w:rsid w:val="36984BDE"/>
    <w:rsid w:val="36C073A0"/>
    <w:rsid w:val="36DC0648"/>
    <w:rsid w:val="373CC7A3"/>
    <w:rsid w:val="374D5812"/>
    <w:rsid w:val="37526152"/>
    <w:rsid w:val="3759699C"/>
    <w:rsid w:val="37651552"/>
    <w:rsid w:val="376F232D"/>
    <w:rsid w:val="37AE24E7"/>
    <w:rsid w:val="37AE4AB1"/>
    <w:rsid w:val="37C026B6"/>
    <w:rsid w:val="37E64679"/>
    <w:rsid w:val="37EEAB9D"/>
    <w:rsid w:val="37EF239B"/>
    <w:rsid w:val="37F21F88"/>
    <w:rsid w:val="38215131"/>
    <w:rsid w:val="3848584C"/>
    <w:rsid w:val="38516130"/>
    <w:rsid w:val="38520E6A"/>
    <w:rsid w:val="38585577"/>
    <w:rsid w:val="386B2D59"/>
    <w:rsid w:val="387F3A04"/>
    <w:rsid w:val="38810BB2"/>
    <w:rsid w:val="38D21E87"/>
    <w:rsid w:val="38D570DC"/>
    <w:rsid w:val="38E966CE"/>
    <w:rsid w:val="38EA0B03"/>
    <w:rsid w:val="391062CC"/>
    <w:rsid w:val="3928630E"/>
    <w:rsid w:val="392969DB"/>
    <w:rsid w:val="392B2344"/>
    <w:rsid w:val="392C3E01"/>
    <w:rsid w:val="39306729"/>
    <w:rsid w:val="39333C30"/>
    <w:rsid w:val="39680DD6"/>
    <w:rsid w:val="39774403"/>
    <w:rsid w:val="398A256C"/>
    <w:rsid w:val="398E74A2"/>
    <w:rsid w:val="39902EFB"/>
    <w:rsid w:val="39ACFD8A"/>
    <w:rsid w:val="39BF556E"/>
    <w:rsid w:val="39C43A8A"/>
    <w:rsid w:val="39D363FB"/>
    <w:rsid w:val="39E22EDD"/>
    <w:rsid w:val="39FF26B4"/>
    <w:rsid w:val="39FFF5AF"/>
    <w:rsid w:val="3A06231C"/>
    <w:rsid w:val="3A231027"/>
    <w:rsid w:val="3A267448"/>
    <w:rsid w:val="3A3F40D9"/>
    <w:rsid w:val="3A5045C6"/>
    <w:rsid w:val="3A5F5981"/>
    <w:rsid w:val="3A632435"/>
    <w:rsid w:val="3A7A43BA"/>
    <w:rsid w:val="3AA04391"/>
    <w:rsid w:val="3AC77FC8"/>
    <w:rsid w:val="3ADB119F"/>
    <w:rsid w:val="3AF84183"/>
    <w:rsid w:val="3B4B21D7"/>
    <w:rsid w:val="3B555198"/>
    <w:rsid w:val="3B566D79"/>
    <w:rsid w:val="3B7B47EB"/>
    <w:rsid w:val="3B8B691C"/>
    <w:rsid w:val="3B9ABE91"/>
    <w:rsid w:val="3B9C051A"/>
    <w:rsid w:val="3B9C7B50"/>
    <w:rsid w:val="3BAD9E12"/>
    <w:rsid w:val="3BD51DB7"/>
    <w:rsid w:val="3BDD5198"/>
    <w:rsid w:val="3BDF1FED"/>
    <w:rsid w:val="3BE21F0E"/>
    <w:rsid w:val="3BF837E9"/>
    <w:rsid w:val="3BFD38C6"/>
    <w:rsid w:val="3BFDD140"/>
    <w:rsid w:val="3C005A8E"/>
    <w:rsid w:val="3C110936"/>
    <w:rsid w:val="3C1313E9"/>
    <w:rsid w:val="3C216E7B"/>
    <w:rsid w:val="3C23ED74"/>
    <w:rsid w:val="3C253D50"/>
    <w:rsid w:val="3C286E93"/>
    <w:rsid w:val="3C2D7E27"/>
    <w:rsid w:val="3C3D2A5C"/>
    <w:rsid w:val="3C62056E"/>
    <w:rsid w:val="3C8040A4"/>
    <w:rsid w:val="3C81594A"/>
    <w:rsid w:val="3CA32475"/>
    <w:rsid w:val="3CA43E10"/>
    <w:rsid w:val="3CB9606E"/>
    <w:rsid w:val="3CBB7586"/>
    <w:rsid w:val="3CC42D38"/>
    <w:rsid w:val="3CCE2D79"/>
    <w:rsid w:val="3CDE3C86"/>
    <w:rsid w:val="3D1AB727"/>
    <w:rsid w:val="3D2503D2"/>
    <w:rsid w:val="3D3EC157"/>
    <w:rsid w:val="3D3F81EA"/>
    <w:rsid w:val="3D483E21"/>
    <w:rsid w:val="3D4F61D9"/>
    <w:rsid w:val="3D5FC4A1"/>
    <w:rsid w:val="3D6DCE7E"/>
    <w:rsid w:val="3D7D4C98"/>
    <w:rsid w:val="3DBE8380"/>
    <w:rsid w:val="3DBE8EB7"/>
    <w:rsid w:val="3DD7D6A8"/>
    <w:rsid w:val="3DD84AF4"/>
    <w:rsid w:val="3DDF1938"/>
    <w:rsid w:val="3DED14B6"/>
    <w:rsid w:val="3DF9384E"/>
    <w:rsid w:val="3DFAC233"/>
    <w:rsid w:val="3DFBD15B"/>
    <w:rsid w:val="3DFD094B"/>
    <w:rsid w:val="3DFE1AE2"/>
    <w:rsid w:val="3DFF04D1"/>
    <w:rsid w:val="3DFF4CF0"/>
    <w:rsid w:val="3DFFE786"/>
    <w:rsid w:val="3E0C49D5"/>
    <w:rsid w:val="3E3C12C1"/>
    <w:rsid w:val="3E3EC26F"/>
    <w:rsid w:val="3E675259"/>
    <w:rsid w:val="3E7E77DC"/>
    <w:rsid w:val="3E847864"/>
    <w:rsid w:val="3E89566B"/>
    <w:rsid w:val="3EBC5679"/>
    <w:rsid w:val="3EBFC459"/>
    <w:rsid w:val="3ED36D1D"/>
    <w:rsid w:val="3ED7DE8A"/>
    <w:rsid w:val="3ED81437"/>
    <w:rsid w:val="3EDA6B37"/>
    <w:rsid w:val="3EDDD3B6"/>
    <w:rsid w:val="3EDE5B49"/>
    <w:rsid w:val="3EE7EC4A"/>
    <w:rsid w:val="3EEC2F17"/>
    <w:rsid w:val="3EEC6DC6"/>
    <w:rsid w:val="3EFC9417"/>
    <w:rsid w:val="3EFD62EE"/>
    <w:rsid w:val="3F017F1C"/>
    <w:rsid w:val="3F1F4C12"/>
    <w:rsid w:val="3F28517F"/>
    <w:rsid w:val="3F2C07F7"/>
    <w:rsid w:val="3F2C5492"/>
    <w:rsid w:val="3F3E54EA"/>
    <w:rsid w:val="3F4266F8"/>
    <w:rsid w:val="3F5A3DB1"/>
    <w:rsid w:val="3F5E975D"/>
    <w:rsid w:val="3F5F4201"/>
    <w:rsid w:val="3F6A4747"/>
    <w:rsid w:val="3F7A303F"/>
    <w:rsid w:val="3F7F7135"/>
    <w:rsid w:val="3F807573"/>
    <w:rsid w:val="3F8178BE"/>
    <w:rsid w:val="3F8DB8F1"/>
    <w:rsid w:val="3F938316"/>
    <w:rsid w:val="3F957FB5"/>
    <w:rsid w:val="3F983751"/>
    <w:rsid w:val="3F9B05F3"/>
    <w:rsid w:val="3FB377F8"/>
    <w:rsid w:val="3FB673F4"/>
    <w:rsid w:val="3FB7DA43"/>
    <w:rsid w:val="3FB871E4"/>
    <w:rsid w:val="3FBBA72E"/>
    <w:rsid w:val="3FBCFE0B"/>
    <w:rsid w:val="3FBD270C"/>
    <w:rsid w:val="3FBE0EE1"/>
    <w:rsid w:val="3FC97F4E"/>
    <w:rsid w:val="3FCE6088"/>
    <w:rsid w:val="3FD27B9F"/>
    <w:rsid w:val="3FDE568A"/>
    <w:rsid w:val="3FDF4B32"/>
    <w:rsid w:val="3FEBA65F"/>
    <w:rsid w:val="3FF27541"/>
    <w:rsid w:val="3FF3E8D9"/>
    <w:rsid w:val="3FF581B1"/>
    <w:rsid w:val="3FF73379"/>
    <w:rsid w:val="3FF76972"/>
    <w:rsid w:val="3FF79978"/>
    <w:rsid w:val="3FF79E6B"/>
    <w:rsid w:val="3FF7DAD0"/>
    <w:rsid w:val="3FFB2523"/>
    <w:rsid w:val="3FFBD2AA"/>
    <w:rsid w:val="3FFE80F7"/>
    <w:rsid w:val="3FFEE164"/>
    <w:rsid w:val="3FFF035E"/>
    <w:rsid w:val="3FFF1F74"/>
    <w:rsid w:val="4011484E"/>
    <w:rsid w:val="401B2D85"/>
    <w:rsid w:val="405B58FD"/>
    <w:rsid w:val="40921660"/>
    <w:rsid w:val="40A127DE"/>
    <w:rsid w:val="40CD41DF"/>
    <w:rsid w:val="40DA5F72"/>
    <w:rsid w:val="40DF5AAF"/>
    <w:rsid w:val="40E36648"/>
    <w:rsid w:val="40F816D2"/>
    <w:rsid w:val="411F7ED1"/>
    <w:rsid w:val="412C0545"/>
    <w:rsid w:val="413E7B18"/>
    <w:rsid w:val="41587AD8"/>
    <w:rsid w:val="418E404A"/>
    <w:rsid w:val="419D0F0C"/>
    <w:rsid w:val="419E00F9"/>
    <w:rsid w:val="41A23AAC"/>
    <w:rsid w:val="41DF60DB"/>
    <w:rsid w:val="41F67AB1"/>
    <w:rsid w:val="422C6304"/>
    <w:rsid w:val="424461A8"/>
    <w:rsid w:val="42602F59"/>
    <w:rsid w:val="4264631F"/>
    <w:rsid w:val="428D406F"/>
    <w:rsid w:val="42914CA4"/>
    <w:rsid w:val="42AC6103"/>
    <w:rsid w:val="42C51867"/>
    <w:rsid w:val="42CA3633"/>
    <w:rsid w:val="42ED5BFE"/>
    <w:rsid w:val="432C2B55"/>
    <w:rsid w:val="433646D9"/>
    <w:rsid w:val="434E1486"/>
    <w:rsid w:val="43675941"/>
    <w:rsid w:val="43880FCC"/>
    <w:rsid w:val="439210C7"/>
    <w:rsid w:val="43B47902"/>
    <w:rsid w:val="43CE62D7"/>
    <w:rsid w:val="43E235C6"/>
    <w:rsid w:val="43E93959"/>
    <w:rsid w:val="43F125CD"/>
    <w:rsid w:val="43FFC2AA"/>
    <w:rsid w:val="43FFDCA4"/>
    <w:rsid w:val="44137433"/>
    <w:rsid w:val="442E1C3D"/>
    <w:rsid w:val="443358C8"/>
    <w:rsid w:val="44403732"/>
    <w:rsid w:val="44670637"/>
    <w:rsid w:val="44961314"/>
    <w:rsid w:val="44BA10DD"/>
    <w:rsid w:val="44E85AEE"/>
    <w:rsid w:val="44FA74A8"/>
    <w:rsid w:val="451E76DC"/>
    <w:rsid w:val="45241815"/>
    <w:rsid w:val="45272357"/>
    <w:rsid w:val="45668501"/>
    <w:rsid w:val="456F2FD6"/>
    <w:rsid w:val="458D06C5"/>
    <w:rsid w:val="45E46FFD"/>
    <w:rsid w:val="45ED5D24"/>
    <w:rsid w:val="45EF1490"/>
    <w:rsid w:val="4650421A"/>
    <w:rsid w:val="465C670C"/>
    <w:rsid w:val="465D1A6D"/>
    <w:rsid w:val="46635931"/>
    <w:rsid w:val="46A350D9"/>
    <w:rsid w:val="46C1364C"/>
    <w:rsid w:val="46C8176E"/>
    <w:rsid w:val="46CE0DD6"/>
    <w:rsid w:val="46D27493"/>
    <w:rsid w:val="46D33D81"/>
    <w:rsid w:val="46DA4319"/>
    <w:rsid w:val="46E17BBE"/>
    <w:rsid w:val="46E85D0C"/>
    <w:rsid w:val="46FE5FBB"/>
    <w:rsid w:val="470800B0"/>
    <w:rsid w:val="470C3F44"/>
    <w:rsid w:val="47114552"/>
    <w:rsid w:val="471C0203"/>
    <w:rsid w:val="471E0474"/>
    <w:rsid w:val="472350CC"/>
    <w:rsid w:val="47321E7F"/>
    <w:rsid w:val="4738528F"/>
    <w:rsid w:val="47426D33"/>
    <w:rsid w:val="475FAC19"/>
    <w:rsid w:val="4780022E"/>
    <w:rsid w:val="478CAECB"/>
    <w:rsid w:val="479A3A97"/>
    <w:rsid w:val="479C3AA8"/>
    <w:rsid w:val="47CAA460"/>
    <w:rsid w:val="47CB6CB4"/>
    <w:rsid w:val="47CD426F"/>
    <w:rsid w:val="47CFE963"/>
    <w:rsid w:val="47D05D1A"/>
    <w:rsid w:val="47EF2542"/>
    <w:rsid w:val="47FDE4EC"/>
    <w:rsid w:val="47FF45AE"/>
    <w:rsid w:val="4818498F"/>
    <w:rsid w:val="48285065"/>
    <w:rsid w:val="484E787F"/>
    <w:rsid w:val="4879525A"/>
    <w:rsid w:val="489C11C4"/>
    <w:rsid w:val="489F1EDE"/>
    <w:rsid w:val="48A95C6D"/>
    <w:rsid w:val="48D9446F"/>
    <w:rsid w:val="490042B1"/>
    <w:rsid w:val="490A5DCA"/>
    <w:rsid w:val="491310F8"/>
    <w:rsid w:val="491B2269"/>
    <w:rsid w:val="4922442E"/>
    <w:rsid w:val="492E0E83"/>
    <w:rsid w:val="49330E95"/>
    <w:rsid w:val="493371BA"/>
    <w:rsid w:val="493E0C45"/>
    <w:rsid w:val="493F175E"/>
    <w:rsid w:val="49787F58"/>
    <w:rsid w:val="49AC4D68"/>
    <w:rsid w:val="49B37A8B"/>
    <w:rsid w:val="49C06200"/>
    <w:rsid w:val="49DE3D14"/>
    <w:rsid w:val="49F638B3"/>
    <w:rsid w:val="4A094294"/>
    <w:rsid w:val="4A1162BE"/>
    <w:rsid w:val="4A521215"/>
    <w:rsid w:val="4A89592B"/>
    <w:rsid w:val="4ACB6B4B"/>
    <w:rsid w:val="4AEF584C"/>
    <w:rsid w:val="4AF44C4B"/>
    <w:rsid w:val="4B2B4BFC"/>
    <w:rsid w:val="4B2C1996"/>
    <w:rsid w:val="4B301F78"/>
    <w:rsid w:val="4B460EE0"/>
    <w:rsid w:val="4B572BDC"/>
    <w:rsid w:val="4B582F05"/>
    <w:rsid w:val="4B675403"/>
    <w:rsid w:val="4B6EC97D"/>
    <w:rsid w:val="4B8135DF"/>
    <w:rsid w:val="4BA26EB0"/>
    <w:rsid w:val="4BAA27E7"/>
    <w:rsid w:val="4BAE6FA2"/>
    <w:rsid w:val="4BB6AE6B"/>
    <w:rsid w:val="4BB76FB1"/>
    <w:rsid w:val="4BC93563"/>
    <w:rsid w:val="4BDDD35B"/>
    <w:rsid w:val="4BEE1C71"/>
    <w:rsid w:val="4BF72B73"/>
    <w:rsid w:val="4BFE1A96"/>
    <w:rsid w:val="4C05506D"/>
    <w:rsid w:val="4C266577"/>
    <w:rsid w:val="4C351FFE"/>
    <w:rsid w:val="4C3E6C78"/>
    <w:rsid w:val="4C664B9B"/>
    <w:rsid w:val="4C7A5D45"/>
    <w:rsid w:val="4C8F3F96"/>
    <w:rsid w:val="4CBA62E3"/>
    <w:rsid w:val="4CDE4ED4"/>
    <w:rsid w:val="4CFA3A8A"/>
    <w:rsid w:val="4CFE34A2"/>
    <w:rsid w:val="4CFF3329"/>
    <w:rsid w:val="4D33779E"/>
    <w:rsid w:val="4D676FF9"/>
    <w:rsid w:val="4D78154F"/>
    <w:rsid w:val="4D84317B"/>
    <w:rsid w:val="4D896F76"/>
    <w:rsid w:val="4DB47A21"/>
    <w:rsid w:val="4DC033E6"/>
    <w:rsid w:val="4DC90258"/>
    <w:rsid w:val="4DDCA8EC"/>
    <w:rsid w:val="4DF33DCA"/>
    <w:rsid w:val="4DF75490"/>
    <w:rsid w:val="4E4C24A8"/>
    <w:rsid w:val="4E5C23C6"/>
    <w:rsid w:val="4E6E0719"/>
    <w:rsid w:val="4E79E604"/>
    <w:rsid w:val="4E837214"/>
    <w:rsid w:val="4EA95855"/>
    <w:rsid w:val="4EC6024D"/>
    <w:rsid w:val="4ED188D9"/>
    <w:rsid w:val="4ED82150"/>
    <w:rsid w:val="4EDF57F1"/>
    <w:rsid w:val="4EF36F7A"/>
    <w:rsid w:val="4EF5F48A"/>
    <w:rsid w:val="4F2B7E4C"/>
    <w:rsid w:val="4F344A1A"/>
    <w:rsid w:val="4F34505E"/>
    <w:rsid w:val="4F5B713F"/>
    <w:rsid w:val="4F5F63B2"/>
    <w:rsid w:val="4F5F9FCF"/>
    <w:rsid w:val="4F7DA5B7"/>
    <w:rsid w:val="4F7FBD45"/>
    <w:rsid w:val="4F9252BF"/>
    <w:rsid w:val="4FB6FB64"/>
    <w:rsid w:val="4FBA4D0B"/>
    <w:rsid w:val="4FBC3EB6"/>
    <w:rsid w:val="4FBC99F5"/>
    <w:rsid w:val="4FBE71FB"/>
    <w:rsid w:val="4FC444EC"/>
    <w:rsid w:val="4FD01584"/>
    <w:rsid w:val="4FFF4EDA"/>
    <w:rsid w:val="4FFFDC64"/>
    <w:rsid w:val="4FFFF681"/>
    <w:rsid w:val="50165185"/>
    <w:rsid w:val="502F2406"/>
    <w:rsid w:val="5064778D"/>
    <w:rsid w:val="50887B15"/>
    <w:rsid w:val="508936D7"/>
    <w:rsid w:val="50E057C4"/>
    <w:rsid w:val="51040F52"/>
    <w:rsid w:val="512419AB"/>
    <w:rsid w:val="51364DCC"/>
    <w:rsid w:val="51544569"/>
    <w:rsid w:val="519C0F3D"/>
    <w:rsid w:val="51A429EA"/>
    <w:rsid w:val="51AE2265"/>
    <w:rsid w:val="51B64764"/>
    <w:rsid w:val="51C84805"/>
    <w:rsid w:val="51CA603C"/>
    <w:rsid w:val="51E26E63"/>
    <w:rsid w:val="51ED1438"/>
    <w:rsid w:val="51F7FB13"/>
    <w:rsid w:val="51FEE426"/>
    <w:rsid w:val="52007350"/>
    <w:rsid w:val="52091EE1"/>
    <w:rsid w:val="521B1162"/>
    <w:rsid w:val="522503B6"/>
    <w:rsid w:val="52312FB5"/>
    <w:rsid w:val="523E6C3F"/>
    <w:rsid w:val="52464394"/>
    <w:rsid w:val="52724C93"/>
    <w:rsid w:val="527D59BC"/>
    <w:rsid w:val="52851969"/>
    <w:rsid w:val="52CF285B"/>
    <w:rsid w:val="52EB1FBA"/>
    <w:rsid w:val="52FA6816"/>
    <w:rsid w:val="52FBEF65"/>
    <w:rsid w:val="53116B19"/>
    <w:rsid w:val="53220477"/>
    <w:rsid w:val="53326885"/>
    <w:rsid w:val="53360657"/>
    <w:rsid w:val="53565732"/>
    <w:rsid w:val="53610B04"/>
    <w:rsid w:val="53B11054"/>
    <w:rsid w:val="53B34193"/>
    <w:rsid w:val="53E9DE9E"/>
    <w:rsid w:val="54082D33"/>
    <w:rsid w:val="54243D22"/>
    <w:rsid w:val="54263B0B"/>
    <w:rsid w:val="54346C5B"/>
    <w:rsid w:val="54734B4C"/>
    <w:rsid w:val="54852C2C"/>
    <w:rsid w:val="54A25FDE"/>
    <w:rsid w:val="54E81FDF"/>
    <w:rsid w:val="551446D1"/>
    <w:rsid w:val="551A3ACD"/>
    <w:rsid w:val="551E7F7E"/>
    <w:rsid w:val="553AA4DB"/>
    <w:rsid w:val="55410781"/>
    <w:rsid w:val="554F791A"/>
    <w:rsid w:val="557A2129"/>
    <w:rsid w:val="55B13EB7"/>
    <w:rsid w:val="55B8276C"/>
    <w:rsid w:val="55BF91A5"/>
    <w:rsid w:val="55EBFB77"/>
    <w:rsid w:val="55F55C98"/>
    <w:rsid w:val="56324FAD"/>
    <w:rsid w:val="56402102"/>
    <w:rsid w:val="5652474E"/>
    <w:rsid w:val="56745479"/>
    <w:rsid w:val="568274BA"/>
    <w:rsid w:val="571F4C0B"/>
    <w:rsid w:val="57294BAF"/>
    <w:rsid w:val="573238DE"/>
    <w:rsid w:val="57332DEC"/>
    <w:rsid w:val="57341985"/>
    <w:rsid w:val="57350E6F"/>
    <w:rsid w:val="573E54C5"/>
    <w:rsid w:val="57401E52"/>
    <w:rsid w:val="57476449"/>
    <w:rsid w:val="57779791"/>
    <w:rsid w:val="577F8CD5"/>
    <w:rsid w:val="57952506"/>
    <w:rsid w:val="57AA9301"/>
    <w:rsid w:val="57B33ACF"/>
    <w:rsid w:val="57F564C1"/>
    <w:rsid w:val="57F6986D"/>
    <w:rsid w:val="57FB79F1"/>
    <w:rsid w:val="57FBC978"/>
    <w:rsid w:val="57FD1850"/>
    <w:rsid w:val="57FDEC92"/>
    <w:rsid w:val="57FF8575"/>
    <w:rsid w:val="58400774"/>
    <w:rsid w:val="5855295E"/>
    <w:rsid w:val="588233BA"/>
    <w:rsid w:val="588F7616"/>
    <w:rsid w:val="58951BA6"/>
    <w:rsid w:val="58C658B6"/>
    <w:rsid w:val="58DE37E2"/>
    <w:rsid w:val="58EB3562"/>
    <w:rsid w:val="58F05965"/>
    <w:rsid w:val="58F370F5"/>
    <w:rsid w:val="58F673EA"/>
    <w:rsid w:val="58F82E50"/>
    <w:rsid w:val="590468D6"/>
    <w:rsid w:val="590639D9"/>
    <w:rsid w:val="591F16E1"/>
    <w:rsid w:val="593E6887"/>
    <w:rsid w:val="596F53A0"/>
    <w:rsid w:val="598F050F"/>
    <w:rsid w:val="59EB6D55"/>
    <w:rsid w:val="59F91BEA"/>
    <w:rsid w:val="59FFDE9A"/>
    <w:rsid w:val="59FFE38D"/>
    <w:rsid w:val="5A05049D"/>
    <w:rsid w:val="5A6E0E23"/>
    <w:rsid w:val="5AB64716"/>
    <w:rsid w:val="5AD21E22"/>
    <w:rsid w:val="5ADB91DE"/>
    <w:rsid w:val="5AEF05E1"/>
    <w:rsid w:val="5AF630D6"/>
    <w:rsid w:val="5AF96F45"/>
    <w:rsid w:val="5B182708"/>
    <w:rsid w:val="5B4358DB"/>
    <w:rsid w:val="5B7C28C3"/>
    <w:rsid w:val="5B7D0C4E"/>
    <w:rsid w:val="5B7FD4E9"/>
    <w:rsid w:val="5B870E94"/>
    <w:rsid w:val="5BBA8C0D"/>
    <w:rsid w:val="5BBD3BE1"/>
    <w:rsid w:val="5BBFE33A"/>
    <w:rsid w:val="5BEF3D58"/>
    <w:rsid w:val="5BEF42A5"/>
    <w:rsid w:val="5BF578F5"/>
    <w:rsid w:val="5BF72C15"/>
    <w:rsid w:val="5BF96023"/>
    <w:rsid w:val="5BFB373B"/>
    <w:rsid w:val="5BFB9351"/>
    <w:rsid w:val="5BFD3904"/>
    <w:rsid w:val="5BFE21B4"/>
    <w:rsid w:val="5C181E61"/>
    <w:rsid w:val="5C276F3E"/>
    <w:rsid w:val="5C2A0EB9"/>
    <w:rsid w:val="5C50391E"/>
    <w:rsid w:val="5C606183"/>
    <w:rsid w:val="5C7270F1"/>
    <w:rsid w:val="5C877122"/>
    <w:rsid w:val="5CA82277"/>
    <w:rsid w:val="5CE72611"/>
    <w:rsid w:val="5CF1AA3C"/>
    <w:rsid w:val="5D4C760E"/>
    <w:rsid w:val="5D532968"/>
    <w:rsid w:val="5D5FEDD8"/>
    <w:rsid w:val="5D602BEF"/>
    <w:rsid w:val="5D6035EE"/>
    <w:rsid w:val="5D616AC6"/>
    <w:rsid w:val="5D7FD38B"/>
    <w:rsid w:val="5D960881"/>
    <w:rsid w:val="5D9923E2"/>
    <w:rsid w:val="5DDE590D"/>
    <w:rsid w:val="5DDF4DA9"/>
    <w:rsid w:val="5DEDC6DA"/>
    <w:rsid w:val="5DEE0866"/>
    <w:rsid w:val="5DFA8362"/>
    <w:rsid w:val="5DFF26B7"/>
    <w:rsid w:val="5E020598"/>
    <w:rsid w:val="5E072486"/>
    <w:rsid w:val="5E091660"/>
    <w:rsid w:val="5E556D6E"/>
    <w:rsid w:val="5E6FF726"/>
    <w:rsid w:val="5E77758C"/>
    <w:rsid w:val="5E784D14"/>
    <w:rsid w:val="5E7B7084"/>
    <w:rsid w:val="5E7D8CC4"/>
    <w:rsid w:val="5E7F5874"/>
    <w:rsid w:val="5E8A39E9"/>
    <w:rsid w:val="5E8F2208"/>
    <w:rsid w:val="5E9160AE"/>
    <w:rsid w:val="5E935EE5"/>
    <w:rsid w:val="5E9E5FE9"/>
    <w:rsid w:val="5ECB05A5"/>
    <w:rsid w:val="5ED33525"/>
    <w:rsid w:val="5ED4414B"/>
    <w:rsid w:val="5EED2087"/>
    <w:rsid w:val="5EF7CE55"/>
    <w:rsid w:val="5EFDACDD"/>
    <w:rsid w:val="5EFFCC58"/>
    <w:rsid w:val="5F0626AE"/>
    <w:rsid w:val="5F257937"/>
    <w:rsid w:val="5F354EEF"/>
    <w:rsid w:val="5F375515"/>
    <w:rsid w:val="5F37AF24"/>
    <w:rsid w:val="5F47360E"/>
    <w:rsid w:val="5F4F25D5"/>
    <w:rsid w:val="5F534AF6"/>
    <w:rsid w:val="5F565F50"/>
    <w:rsid w:val="5F5868CA"/>
    <w:rsid w:val="5F5B7FF3"/>
    <w:rsid w:val="5F5F5BB0"/>
    <w:rsid w:val="5F6E32CA"/>
    <w:rsid w:val="5F6E3B75"/>
    <w:rsid w:val="5F759B42"/>
    <w:rsid w:val="5F7A4E37"/>
    <w:rsid w:val="5F7CAD04"/>
    <w:rsid w:val="5F7DA38B"/>
    <w:rsid w:val="5F7F688D"/>
    <w:rsid w:val="5F8AFA07"/>
    <w:rsid w:val="5F9BA01A"/>
    <w:rsid w:val="5F9D72BE"/>
    <w:rsid w:val="5F9F00B2"/>
    <w:rsid w:val="5F9FB5F4"/>
    <w:rsid w:val="5FAF4A88"/>
    <w:rsid w:val="5FB1254A"/>
    <w:rsid w:val="5FB7C510"/>
    <w:rsid w:val="5FB92A8A"/>
    <w:rsid w:val="5FBC212D"/>
    <w:rsid w:val="5FBE3E5E"/>
    <w:rsid w:val="5FBFD601"/>
    <w:rsid w:val="5FC45A35"/>
    <w:rsid w:val="5FCF5473"/>
    <w:rsid w:val="5FD71B8F"/>
    <w:rsid w:val="5FD76759"/>
    <w:rsid w:val="5FD7C010"/>
    <w:rsid w:val="5FDB4D88"/>
    <w:rsid w:val="5FDF49E4"/>
    <w:rsid w:val="5FDFE955"/>
    <w:rsid w:val="5FDFEBBE"/>
    <w:rsid w:val="5FED35C8"/>
    <w:rsid w:val="5FEFAF78"/>
    <w:rsid w:val="5FF32858"/>
    <w:rsid w:val="5FF7455C"/>
    <w:rsid w:val="5FFB19C3"/>
    <w:rsid w:val="5FFC3B58"/>
    <w:rsid w:val="5FFD9A87"/>
    <w:rsid w:val="5FFEFE6D"/>
    <w:rsid w:val="5FFF34E6"/>
    <w:rsid w:val="5FFF5166"/>
    <w:rsid w:val="5FFFCBBE"/>
    <w:rsid w:val="60440BD8"/>
    <w:rsid w:val="6061776F"/>
    <w:rsid w:val="606942FB"/>
    <w:rsid w:val="606F2E09"/>
    <w:rsid w:val="60881CCF"/>
    <w:rsid w:val="609E153F"/>
    <w:rsid w:val="60AE2EAE"/>
    <w:rsid w:val="60F263AC"/>
    <w:rsid w:val="610D8476"/>
    <w:rsid w:val="613160DB"/>
    <w:rsid w:val="6139709A"/>
    <w:rsid w:val="61497528"/>
    <w:rsid w:val="61AD192E"/>
    <w:rsid w:val="61B1201C"/>
    <w:rsid w:val="61BB1817"/>
    <w:rsid w:val="61C841A0"/>
    <w:rsid w:val="61F7A8E3"/>
    <w:rsid w:val="62323486"/>
    <w:rsid w:val="623B2C04"/>
    <w:rsid w:val="62485322"/>
    <w:rsid w:val="626D4A79"/>
    <w:rsid w:val="628D0EC4"/>
    <w:rsid w:val="629816F4"/>
    <w:rsid w:val="629946B5"/>
    <w:rsid w:val="62B427AC"/>
    <w:rsid w:val="62B828FD"/>
    <w:rsid w:val="62FD6137"/>
    <w:rsid w:val="6307529F"/>
    <w:rsid w:val="631137C5"/>
    <w:rsid w:val="631D540F"/>
    <w:rsid w:val="6349049C"/>
    <w:rsid w:val="635A06E3"/>
    <w:rsid w:val="637712D9"/>
    <w:rsid w:val="637FAD34"/>
    <w:rsid w:val="638048D6"/>
    <w:rsid w:val="63BA2E07"/>
    <w:rsid w:val="63CA821C"/>
    <w:rsid w:val="63CFAE8E"/>
    <w:rsid w:val="63DD1D5B"/>
    <w:rsid w:val="63F6E873"/>
    <w:rsid w:val="63FE313C"/>
    <w:rsid w:val="6406308F"/>
    <w:rsid w:val="640D0BF8"/>
    <w:rsid w:val="645040CF"/>
    <w:rsid w:val="645278A4"/>
    <w:rsid w:val="64585E0D"/>
    <w:rsid w:val="6474487B"/>
    <w:rsid w:val="64803378"/>
    <w:rsid w:val="649901DC"/>
    <w:rsid w:val="649B20E6"/>
    <w:rsid w:val="64AE376F"/>
    <w:rsid w:val="64C25F76"/>
    <w:rsid w:val="64CA2CBC"/>
    <w:rsid w:val="64E512B4"/>
    <w:rsid w:val="650226E1"/>
    <w:rsid w:val="659329DB"/>
    <w:rsid w:val="659F1135"/>
    <w:rsid w:val="66256A7C"/>
    <w:rsid w:val="662A3A18"/>
    <w:rsid w:val="66404E50"/>
    <w:rsid w:val="66A43C69"/>
    <w:rsid w:val="66BFE3B1"/>
    <w:rsid w:val="66DD180B"/>
    <w:rsid w:val="66E3766E"/>
    <w:rsid w:val="66EFC030"/>
    <w:rsid w:val="66F676B2"/>
    <w:rsid w:val="67164E73"/>
    <w:rsid w:val="67305884"/>
    <w:rsid w:val="6739DE18"/>
    <w:rsid w:val="675DB352"/>
    <w:rsid w:val="676E56CF"/>
    <w:rsid w:val="676F10F2"/>
    <w:rsid w:val="677FC40B"/>
    <w:rsid w:val="67959154"/>
    <w:rsid w:val="679DA269"/>
    <w:rsid w:val="67A13CCB"/>
    <w:rsid w:val="67BD0C61"/>
    <w:rsid w:val="67DFFF68"/>
    <w:rsid w:val="67E028C7"/>
    <w:rsid w:val="67E6575D"/>
    <w:rsid w:val="67F20C67"/>
    <w:rsid w:val="67FF8CE0"/>
    <w:rsid w:val="683223A8"/>
    <w:rsid w:val="683C420F"/>
    <w:rsid w:val="68772E68"/>
    <w:rsid w:val="687B3DF0"/>
    <w:rsid w:val="688908CD"/>
    <w:rsid w:val="689C76AD"/>
    <w:rsid w:val="68D148A1"/>
    <w:rsid w:val="68E76317"/>
    <w:rsid w:val="68EB717D"/>
    <w:rsid w:val="68FD4EFE"/>
    <w:rsid w:val="69093CF7"/>
    <w:rsid w:val="694633DC"/>
    <w:rsid w:val="694B53CA"/>
    <w:rsid w:val="695427EA"/>
    <w:rsid w:val="6959382E"/>
    <w:rsid w:val="6977FD18"/>
    <w:rsid w:val="697F6C76"/>
    <w:rsid w:val="69AF6058"/>
    <w:rsid w:val="69BE5920"/>
    <w:rsid w:val="69C87F64"/>
    <w:rsid w:val="69E80182"/>
    <w:rsid w:val="69EE3ECC"/>
    <w:rsid w:val="69EF742C"/>
    <w:rsid w:val="69FE1DE3"/>
    <w:rsid w:val="69FE5891"/>
    <w:rsid w:val="69FF0F66"/>
    <w:rsid w:val="6A0B1C7F"/>
    <w:rsid w:val="6A0B1D20"/>
    <w:rsid w:val="6A1C0A5C"/>
    <w:rsid w:val="6A3F7337"/>
    <w:rsid w:val="6A52575F"/>
    <w:rsid w:val="6A5A1A58"/>
    <w:rsid w:val="6A625041"/>
    <w:rsid w:val="6A7D0635"/>
    <w:rsid w:val="6AAF04A8"/>
    <w:rsid w:val="6AB110D4"/>
    <w:rsid w:val="6AB52A58"/>
    <w:rsid w:val="6AF92F62"/>
    <w:rsid w:val="6AFE1288"/>
    <w:rsid w:val="6AFF925A"/>
    <w:rsid w:val="6B2478E1"/>
    <w:rsid w:val="6B2E529C"/>
    <w:rsid w:val="6B352472"/>
    <w:rsid w:val="6B3622F8"/>
    <w:rsid w:val="6B36567F"/>
    <w:rsid w:val="6B63D47E"/>
    <w:rsid w:val="6B681C4D"/>
    <w:rsid w:val="6B7243F7"/>
    <w:rsid w:val="6B8936E6"/>
    <w:rsid w:val="6B966D60"/>
    <w:rsid w:val="6B9718C8"/>
    <w:rsid w:val="6BA73B8A"/>
    <w:rsid w:val="6BB4E9B8"/>
    <w:rsid w:val="6BBAAAD8"/>
    <w:rsid w:val="6BBBEFC2"/>
    <w:rsid w:val="6BEC538A"/>
    <w:rsid w:val="6BECAECF"/>
    <w:rsid w:val="6BED5AF9"/>
    <w:rsid w:val="6BF79D1B"/>
    <w:rsid w:val="6BFD7B54"/>
    <w:rsid w:val="6BFE984E"/>
    <w:rsid w:val="6BFF5583"/>
    <w:rsid w:val="6BFF90B2"/>
    <w:rsid w:val="6BFF9135"/>
    <w:rsid w:val="6C0059D0"/>
    <w:rsid w:val="6C123297"/>
    <w:rsid w:val="6C3A152F"/>
    <w:rsid w:val="6C6C7F1B"/>
    <w:rsid w:val="6C70247D"/>
    <w:rsid w:val="6C96564E"/>
    <w:rsid w:val="6C9842AC"/>
    <w:rsid w:val="6C9D315A"/>
    <w:rsid w:val="6CB7502F"/>
    <w:rsid w:val="6CC64F4F"/>
    <w:rsid w:val="6CDEE248"/>
    <w:rsid w:val="6CF74A63"/>
    <w:rsid w:val="6CF966C5"/>
    <w:rsid w:val="6CFFEC7C"/>
    <w:rsid w:val="6D0A6AF9"/>
    <w:rsid w:val="6D0C4C83"/>
    <w:rsid w:val="6D182523"/>
    <w:rsid w:val="6D19225F"/>
    <w:rsid w:val="6D1A1214"/>
    <w:rsid w:val="6D276ECB"/>
    <w:rsid w:val="6D2A6593"/>
    <w:rsid w:val="6D3130C9"/>
    <w:rsid w:val="6D480928"/>
    <w:rsid w:val="6D607AD7"/>
    <w:rsid w:val="6D7F9D7D"/>
    <w:rsid w:val="6D7FB2A8"/>
    <w:rsid w:val="6DB410CD"/>
    <w:rsid w:val="6DBD39D4"/>
    <w:rsid w:val="6DDBCC34"/>
    <w:rsid w:val="6DDE6EA4"/>
    <w:rsid w:val="6DDFB0D5"/>
    <w:rsid w:val="6DE52D4F"/>
    <w:rsid w:val="6DF1ED90"/>
    <w:rsid w:val="6DF1FC4B"/>
    <w:rsid w:val="6DF8C1B1"/>
    <w:rsid w:val="6DFC60D1"/>
    <w:rsid w:val="6DFF1DE6"/>
    <w:rsid w:val="6DFF6B44"/>
    <w:rsid w:val="6DFF8197"/>
    <w:rsid w:val="6E696764"/>
    <w:rsid w:val="6E6C3BC5"/>
    <w:rsid w:val="6E72566A"/>
    <w:rsid w:val="6E7B9FD9"/>
    <w:rsid w:val="6E8F04EE"/>
    <w:rsid w:val="6E9E93F1"/>
    <w:rsid w:val="6EA70A45"/>
    <w:rsid w:val="6EBBC10F"/>
    <w:rsid w:val="6EBEA41F"/>
    <w:rsid w:val="6EBF8B57"/>
    <w:rsid w:val="6EC54C89"/>
    <w:rsid w:val="6EC59D7F"/>
    <w:rsid w:val="6EC92CAC"/>
    <w:rsid w:val="6EEFE830"/>
    <w:rsid w:val="6EF5DFCC"/>
    <w:rsid w:val="6EF71877"/>
    <w:rsid w:val="6EF727A1"/>
    <w:rsid w:val="6EFA7E12"/>
    <w:rsid w:val="6EFC792E"/>
    <w:rsid w:val="6EFD25CA"/>
    <w:rsid w:val="6EFDBE30"/>
    <w:rsid w:val="6EFF1BB5"/>
    <w:rsid w:val="6EFF82B7"/>
    <w:rsid w:val="6EFFB2C9"/>
    <w:rsid w:val="6F25275B"/>
    <w:rsid w:val="6F29191D"/>
    <w:rsid w:val="6F2E3D9C"/>
    <w:rsid w:val="6F52DE0E"/>
    <w:rsid w:val="6F53E98E"/>
    <w:rsid w:val="6F5FB379"/>
    <w:rsid w:val="6F665A57"/>
    <w:rsid w:val="6F7C0D73"/>
    <w:rsid w:val="6F7D93CB"/>
    <w:rsid w:val="6F937DAC"/>
    <w:rsid w:val="6FA076AA"/>
    <w:rsid w:val="6FAB2997"/>
    <w:rsid w:val="6FAF65D9"/>
    <w:rsid w:val="6FB6435E"/>
    <w:rsid w:val="6FB655C7"/>
    <w:rsid w:val="6FB7A2E6"/>
    <w:rsid w:val="6FBF6182"/>
    <w:rsid w:val="6FC71BF9"/>
    <w:rsid w:val="6FCF71D1"/>
    <w:rsid w:val="6FD30148"/>
    <w:rsid w:val="6FD3C1B2"/>
    <w:rsid w:val="6FD5159E"/>
    <w:rsid w:val="6FDC1D4A"/>
    <w:rsid w:val="6FDCFB96"/>
    <w:rsid w:val="6FEF1404"/>
    <w:rsid w:val="6FEFF8C8"/>
    <w:rsid w:val="6FF35E1E"/>
    <w:rsid w:val="6FF37E4B"/>
    <w:rsid w:val="6FF7A574"/>
    <w:rsid w:val="6FF96567"/>
    <w:rsid w:val="6FFA5FB6"/>
    <w:rsid w:val="6FFD0E79"/>
    <w:rsid w:val="6FFD1FDE"/>
    <w:rsid w:val="6FFF1C37"/>
    <w:rsid w:val="6FFF2F91"/>
    <w:rsid w:val="70107483"/>
    <w:rsid w:val="701241C0"/>
    <w:rsid w:val="701E1A63"/>
    <w:rsid w:val="702F0050"/>
    <w:rsid w:val="703A3D56"/>
    <w:rsid w:val="70444C13"/>
    <w:rsid w:val="704A564A"/>
    <w:rsid w:val="70524A9E"/>
    <w:rsid w:val="7064087B"/>
    <w:rsid w:val="70685B63"/>
    <w:rsid w:val="7079E0AC"/>
    <w:rsid w:val="707B6694"/>
    <w:rsid w:val="707D687F"/>
    <w:rsid w:val="70957ADC"/>
    <w:rsid w:val="70A58D87"/>
    <w:rsid w:val="70BB109F"/>
    <w:rsid w:val="70BEF8AE"/>
    <w:rsid w:val="70C55CED"/>
    <w:rsid w:val="70C85831"/>
    <w:rsid w:val="70D100EF"/>
    <w:rsid w:val="70EF3E95"/>
    <w:rsid w:val="70FF61A3"/>
    <w:rsid w:val="70FFA795"/>
    <w:rsid w:val="710E3312"/>
    <w:rsid w:val="7126118E"/>
    <w:rsid w:val="713522D9"/>
    <w:rsid w:val="715C4EE4"/>
    <w:rsid w:val="718D4036"/>
    <w:rsid w:val="718F0D75"/>
    <w:rsid w:val="71995966"/>
    <w:rsid w:val="71B545D5"/>
    <w:rsid w:val="71DF2D6D"/>
    <w:rsid w:val="71EF0CEC"/>
    <w:rsid w:val="71F63419"/>
    <w:rsid w:val="720D14A8"/>
    <w:rsid w:val="726062C7"/>
    <w:rsid w:val="726C1B5E"/>
    <w:rsid w:val="727A6365"/>
    <w:rsid w:val="728416D5"/>
    <w:rsid w:val="728418A7"/>
    <w:rsid w:val="72A33FD7"/>
    <w:rsid w:val="72B333AE"/>
    <w:rsid w:val="72BB614D"/>
    <w:rsid w:val="72DD0C8A"/>
    <w:rsid w:val="72FBD32D"/>
    <w:rsid w:val="730C4A55"/>
    <w:rsid w:val="731B6D21"/>
    <w:rsid w:val="73215254"/>
    <w:rsid w:val="73245082"/>
    <w:rsid w:val="733A772B"/>
    <w:rsid w:val="734AA1A0"/>
    <w:rsid w:val="734E3C61"/>
    <w:rsid w:val="7351232F"/>
    <w:rsid w:val="7367417D"/>
    <w:rsid w:val="7367A158"/>
    <w:rsid w:val="7376AC35"/>
    <w:rsid w:val="73797E0D"/>
    <w:rsid w:val="737DDA26"/>
    <w:rsid w:val="737F8961"/>
    <w:rsid w:val="738C66F6"/>
    <w:rsid w:val="73984DFB"/>
    <w:rsid w:val="7399759E"/>
    <w:rsid w:val="73AFBE74"/>
    <w:rsid w:val="73B267D3"/>
    <w:rsid w:val="73B41181"/>
    <w:rsid w:val="73CD02EF"/>
    <w:rsid w:val="73D0484D"/>
    <w:rsid w:val="73D16587"/>
    <w:rsid w:val="73D7FE29"/>
    <w:rsid w:val="73DBF1E6"/>
    <w:rsid w:val="73DD9298"/>
    <w:rsid w:val="73EF35DA"/>
    <w:rsid w:val="73F3823B"/>
    <w:rsid w:val="73FF1FFF"/>
    <w:rsid w:val="7413443A"/>
    <w:rsid w:val="74570503"/>
    <w:rsid w:val="745D5D0D"/>
    <w:rsid w:val="746B1204"/>
    <w:rsid w:val="746E0E26"/>
    <w:rsid w:val="747F0B04"/>
    <w:rsid w:val="74BDFB7D"/>
    <w:rsid w:val="74D56069"/>
    <w:rsid w:val="74D5DE49"/>
    <w:rsid w:val="74E3AD5B"/>
    <w:rsid w:val="74EA6D70"/>
    <w:rsid w:val="74FF1805"/>
    <w:rsid w:val="750337DA"/>
    <w:rsid w:val="7514789F"/>
    <w:rsid w:val="75194165"/>
    <w:rsid w:val="75245453"/>
    <w:rsid w:val="75422501"/>
    <w:rsid w:val="754AE1BB"/>
    <w:rsid w:val="754CE05C"/>
    <w:rsid w:val="7556109F"/>
    <w:rsid w:val="75857CDE"/>
    <w:rsid w:val="758E686F"/>
    <w:rsid w:val="75A66C41"/>
    <w:rsid w:val="75AA6A32"/>
    <w:rsid w:val="75B7C759"/>
    <w:rsid w:val="75BBFA80"/>
    <w:rsid w:val="75D5AC19"/>
    <w:rsid w:val="75D694EA"/>
    <w:rsid w:val="75DF4B03"/>
    <w:rsid w:val="75DFC7ED"/>
    <w:rsid w:val="75EB1410"/>
    <w:rsid w:val="75EBFE9F"/>
    <w:rsid w:val="75EFE183"/>
    <w:rsid w:val="75F3E200"/>
    <w:rsid w:val="75F96FF3"/>
    <w:rsid w:val="75FC0BA0"/>
    <w:rsid w:val="75FF62A9"/>
    <w:rsid w:val="75FF7283"/>
    <w:rsid w:val="76001F27"/>
    <w:rsid w:val="76083D4A"/>
    <w:rsid w:val="76181F4A"/>
    <w:rsid w:val="76207497"/>
    <w:rsid w:val="763C6008"/>
    <w:rsid w:val="7677A99E"/>
    <w:rsid w:val="767C378C"/>
    <w:rsid w:val="768110DE"/>
    <w:rsid w:val="76992A88"/>
    <w:rsid w:val="769F2C3A"/>
    <w:rsid w:val="76C02696"/>
    <w:rsid w:val="76C93CA3"/>
    <w:rsid w:val="76DE402C"/>
    <w:rsid w:val="76ED47E0"/>
    <w:rsid w:val="76EF485F"/>
    <w:rsid w:val="76F76300"/>
    <w:rsid w:val="76FFF39C"/>
    <w:rsid w:val="772E1A56"/>
    <w:rsid w:val="7749383E"/>
    <w:rsid w:val="774B4D5D"/>
    <w:rsid w:val="77566BFC"/>
    <w:rsid w:val="775D1966"/>
    <w:rsid w:val="7777F407"/>
    <w:rsid w:val="777ED368"/>
    <w:rsid w:val="778C238A"/>
    <w:rsid w:val="778D24BF"/>
    <w:rsid w:val="77A5ADBD"/>
    <w:rsid w:val="77A6526A"/>
    <w:rsid w:val="77A87165"/>
    <w:rsid w:val="77A909EE"/>
    <w:rsid w:val="77AF5051"/>
    <w:rsid w:val="77B7D13E"/>
    <w:rsid w:val="77BE51D8"/>
    <w:rsid w:val="77BF45CF"/>
    <w:rsid w:val="77D30377"/>
    <w:rsid w:val="77DA5CFD"/>
    <w:rsid w:val="77DD4A0B"/>
    <w:rsid w:val="77DD7CE2"/>
    <w:rsid w:val="77DE211C"/>
    <w:rsid w:val="77DE90E2"/>
    <w:rsid w:val="77DECD62"/>
    <w:rsid w:val="77E75757"/>
    <w:rsid w:val="77ED7F6E"/>
    <w:rsid w:val="77F2266C"/>
    <w:rsid w:val="77F83412"/>
    <w:rsid w:val="77F9159D"/>
    <w:rsid w:val="77FB746A"/>
    <w:rsid w:val="77FBD80C"/>
    <w:rsid w:val="77FBDB3B"/>
    <w:rsid w:val="77FF53E1"/>
    <w:rsid w:val="77FF5611"/>
    <w:rsid w:val="77FF7FA0"/>
    <w:rsid w:val="77FF9222"/>
    <w:rsid w:val="77FFF881"/>
    <w:rsid w:val="780B0D30"/>
    <w:rsid w:val="78252FF5"/>
    <w:rsid w:val="783417DB"/>
    <w:rsid w:val="784F5422"/>
    <w:rsid w:val="78515567"/>
    <w:rsid w:val="78755524"/>
    <w:rsid w:val="78776BD5"/>
    <w:rsid w:val="787B0797"/>
    <w:rsid w:val="787F27CD"/>
    <w:rsid w:val="78A16D42"/>
    <w:rsid w:val="78B01502"/>
    <w:rsid w:val="78C40E4A"/>
    <w:rsid w:val="78E40D21"/>
    <w:rsid w:val="78E542FD"/>
    <w:rsid w:val="78E57FD4"/>
    <w:rsid w:val="78F35317"/>
    <w:rsid w:val="790C3F7F"/>
    <w:rsid w:val="79376D71"/>
    <w:rsid w:val="793FAF7B"/>
    <w:rsid w:val="7952160D"/>
    <w:rsid w:val="7976589F"/>
    <w:rsid w:val="798F5A4C"/>
    <w:rsid w:val="79B331B7"/>
    <w:rsid w:val="79B62750"/>
    <w:rsid w:val="79BF85F8"/>
    <w:rsid w:val="79CADC64"/>
    <w:rsid w:val="79E66AEF"/>
    <w:rsid w:val="79EB76F3"/>
    <w:rsid w:val="79EC972C"/>
    <w:rsid w:val="79FFB9EF"/>
    <w:rsid w:val="79FFF15D"/>
    <w:rsid w:val="7A0F46B0"/>
    <w:rsid w:val="7A7308FD"/>
    <w:rsid w:val="7A836896"/>
    <w:rsid w:val="7AA92C0D"/>
    <w:rsid w:val="7ABA9700"/>
    <w:rsid w:val="7ABACCF0"/>
    <w:rsid w:val="7ACAEB68"/>
    <w:rsid w:val="7ACC1293"/>
    <w:rsid w:val="7ADF1DAA"/>
    <w:rsid w:val="7AE00CC8"/>
    <w:rsid w:val="7AF14442"/>
    <w:rsid w:val="7AFB271E"/>
    <w:rsid w:val="7AFD1223"/>
    <w:rsid w:val="7AFF7707"/>
    <w:rsid w:val="7B25507E"/>
    <w:rsid w:val="7B295CC9"/>
    <w:rsid w:val="7B2FA0A9"/>
    <w:rsid w:val="7B3905E8"/>
    <w:rsid w:val="7B3F06DB"/>
    <w:rsid w:val="7B45EBF0"/>
    <w:rsid w:val="7B471123"/>
    <w:rsid w:val="7B53A61F"/>
    <w:rsid w:val="7B687CBE"/>
    <w:rsid w:val="7B7BAC04"/>
    <w:rsid w:val="7B7C19DB"/>
    <w:rsid w:val="7B7FB927"/>
    <w:rsid w:val="7B7FD687"/>
    <w:rsid w:val="7B8BFA3B"/>
    <w:rsid w:val="7B92E5CF"/>
    <w:rsid w:val="7B9382C8"/>
    <w:rsid w:val="7B98640E"/>
    <w:rsid w:val="7B9E0A4B"/>
    <w:rsid w:val="7BA8940E"/>
    <w:rsid w:val="7BBB397F"/>
    <w:rsid w:val="7BBB7849"/>
    <w:rsid w:val="7BBC0511"/>
    <w:rsid w:val="7BBCF234"/>
    <w:rsid w:val="7BD15B96"/>
    <w:rsid w:val="7BD66D14"/>
    <w:rsid w:val="7BDB204F"/>
    <w:rsid w:val="7BDE45FD"/>
    <w:rsid w:val="7BE7E531"/>
    <w:rsid w:val="7BEB80F7"/>
    <w:rsid w:val="7BEE518D"/>
    <w:rsid w:val="7BEFE477"/>
    <w:rsid w:val="7BEFF2B3"/>
    <w:rsid w:val="7BF82FEE"/>
    <w:rsid w:val="7BFB410C"/>
    <w:rsid w:val="7BFD3663"/>
    <w:rsid w:val="7BFE13EF"/>
    <w:rsid w:val="7BFE72D8"/>
    <w:rsid w:val="7BFF298E"/>
    <w:rsid w:val="7BFF5739"/>
    <w:rsid w:val="7BFF9DE3"/>
    <w:rsid w:val="7BFFD16C"/>
    <w:rsid w:val="7BFFDD28"/>
    <w:rsid w:val="7C1C16C4"/>
    <w:rsid w:val="7C37053F"/>
    <w:rsid w:val="7C645C3F"/>
    <w:rsid w:val="7C65942A"/>
    <w:rsid w:val="7C6E935C"/>
    <w:rsid w:val="7C6FB0F1"/>
    <w:rsid w:val="7C6FC381"/>
    <w:rsid w:val="7CAE2EBA"/>
    <w:rsid w:val="7CAFBE00"/>
    <w:rsid w:val="7CBF05D1"/>
    <w:rsid w:val="7CBF8E10"/>
    <w:rsid w:val="7CE2A546"/>
    <w:rsid w:val="7CE31E61"/>
    <w:rsid w:val="7CEEC4C5"/>
    <w:rsid w:val="7CF1C9A7"/>
    <w:rsid w:val="7CF38074"/>
    <w:rsid w:val="7CFE537B"/>
    <w:rsid w:val="7CFF9A98"/>
    <w:rsid w:val="7CFFD5CE"/>
    <w:rsid w:val="7D0603F2"/>
    <w:rsid w:val="7D0804AA"/>
    <w:rsid w:val="7D317170"/>
    <w:rsid w:val="7D3BEA60"/>
    <w:rsid w:val="7D3F904B"/>
    <w:rsid w:val="7D5308BC"/>
    <w:rsid w:val="7D5D0E73"/>
    <w:rsid w:val="7D643D47"/>
    <w:rsid w:val="7D6D57AE"/>
    <w:rsid w:val="7D7779EA"/>
    <w:rsid w:val="7D77C15D"/>
    <w:rsid w:val="7D7F2FE4"/>
    <w:rsid w:val="7D800DF5"/>
    <w:rsid w:val="7D8170A1"/>
    <w:rsid w:val="7D877ED2"/>
    <w:rsid w:val="7D8AA7F8"/>
    <w:rsid w:val="7D9412AE"/>
    <w:rsid w:val="7D9467D0"/>
    <w:rsid w:val="7D985A07"/>
    <w:rsid w:val="7D9A7D52"/>
    <w:rsid w:val="7DB84BBD"/>
    <w:rsid w:val="7DBB1631"/>
    <w:rsid w:val="7DBF5A16"/>
    <w:rsid w:val="7DBFA289"/>
    <w:rsid w:val="7DC03644"/>
    <w:rsid w:val="7DC32522"/>
    <w:rsid w:val="7DC776E5"/>
    <w:rsid w:val="7DC9C322"/>
    <w:rsid w:val="7DCB84EF"/>
    <w:rsid w:val="7DDCB84B"/>
    <w:rsid w:val="7DE377DE"/>
    <w:rsid w:val="7DE777B6"/>
    <w:rsid w:val="7DED5D40"/>
    <w:rsid w:val="7DF23706"/>
    <w:rsid w:val="7DF2E9B0"/>
    <w:rsid w:val="7DF30E35"/>
    <w:rsid w:val="7DF73C1A"/>
    <w:rsid w:val="7DF77B05"/>
    <w:rsid w:val="7DF948CB"/>
    <w:rsid w:val="7DFB72D7"/>
    <w:rsid w:val="7DFC6031"/>
    <w:rsid w:val="7DFD7F0C"/>
    <w:rsid w:val="7DFF97A8"/>
    <w:rsid w:val="7E1BEB80"/>
    <w:rsid w:val="7E2D3191"/>
    <w:rsid w:val="7E4933F8"/>
    <w:rsid w:val="7E5D5512"/>
    <w:rsid w:val="7E793CEE"/>
    <w:rsid w:val="7E7D9CBA"/>
    <w:rsid w:val="7E8A0B44"/>
    <w:rsid w:val="7E95A77C"/>
    <w:rsid w:val="7E9E20F3"/>
    <w:rsid w:val="7E9F51C6"/>
    <w:rsid w:val="7EA01B60"/>
    <w:rsid w:val="7EABFAAD"/>
    <w:rsid w:val="7EAD5EBC"/>
    <w:rsid w:val="7EAE0DB4"/>
    <w:rsid w:val="7EBC5F07"/>
    <w:rsid w:val="7EBC807C"/>
    <w:rsid w:val="7EBFC2A9"/>
    <w:rsid w:val="7EC13B77"/>
    <w:rsid w:val="7ECFBB20"/>
    <w:rsid w:val="7ED2763B"/>
    <w:rsid w:val="7ED7E8B6"/>
    <w:rsid w:val="7EDB2AD8"/>
    <w:rsid w:val="7EE16911"/>
    <w:rsid w:val="7EE220F9"/>
    <w:rsid w:val="7EE74D18"/>
    <w:rsid w:val="7EEF1B58"/>
    <w:rsid w:val="7EEF3ED7"/>
    <w:rsid w:val="7EEFBE12"/>
    <w:rsid w:val="7EF3DB30"/>
    <w:rsid w:val="7EF5AAE0"/>
    <w:rsid w:val="7EF5B5A3"/>
    <w:rsid w:val="7EFA3590"/>
    <w:rsid w:val="7EFB04EF"/>
    <w:rsid w:val="7EFBAA04"/>
    <w:rsid w:val="7EFE0A18"/>
    <w:rsid w:val="7EFEFFCE"/>
    <w:rsid w:val="7EFFA1EF"/>
    <w:rsid w:val="7EFFAA79"/>
    <w:rsid w:val="7EFFE855"/>
    <w:rsid w:val="7F0B23C0"/>
    <w:rsid w:val="7F2DD8D6"/>
    <w:rsid w:val="7F3A7243"/>
    <w:rsid w:val="7F3B8C61"/>
    <w:rsid w:val="7F3F3D5E"/>
    <w:rsid w:val="7F3FBD76"/>
    <w:rsid w:val="7F504113"/>
    <w:rsid w:val="7F57DD6F"/>
    <w:rsid w:val="7F5C4C7F"/>
    <w:rsid w:val="7F5FCD4C"/>
    <w:rsid w:val="7F65E460"/>
    <w:rsid w:val="7F66B39C"/>
    <w:rsid w:val="7F6777BB"/>
    <w:rsid w:val="7F6F6093"/>
    <w:rsid w:val="7F6FEA4D"/>
    <w:rsid w:val="7F71E5AE"/>
    <w:rsid w:val="7F737AD0"/>
    <w:rsid w:val="7F76FD47"/>
    <w:rsid w:val="7F776925"/>
    <w:rsid w:val="7F77C7EF"/>
    <w:rsid w:val="7F79B162"/>
    <w:rsid w:val="7F7B1F04"/>
    <w:rsid w:val="7F7B607D"/>
    <w:rsid w:val="7F7C2A40"/>
    <w:rsid w:val="7F7F190C"/>
    <w:rsid w:val="7F7F1DC0"/>
    <w:rsid w:val="7F7FA19E"/>
    <w:rsid w:val="7F7FAD50"/>
    <w:rsid w:val="7F7FC0DB"/>
    <w:rsid w:val="7F7FC58A"/>
    <w:rsid w:val="7F871725"/>
    <w:rsid w:val="7F8B7313"/>
    <w:rsid w:val="7F8B8F22"/>
    <w:rsid w:val="7F9738C3"/>
    <w:rsid w:val="7F9BEA87"/>
    <w:rsid w:val="7F9E6E79"/>
    <w:rsid w:val="7FA9237F"/>
    <w:rsid w:val="7FAACAF6"/>
    <w:rsid w:val="7FAC18B5"/>
    <w:rsid w:val="7FB181E4"/>
    <w:rsid w:val="7FB70910"/>
    <w:rsid w:val="7FB92580"/>
    <w:rsid w:val="7FBB3AC4"/>
    <w:rsid w:val="7FBBDA0E"/>
    <w:rsid w:val="7FBD562C"/>
    <w:rsid w:val="7FBE34BE"/>
    <w:rsid w:val="7FBF00D3"/>
    <w:rsid w:val="7FBF5EC2"/>
    <w:rsid w:val="7FBF6494"/>
    <w:rsid w:val="7FBF93A6"/>
    <w:rsid w:val="7FBFFA97"/>
    <w:rsid w:val="7FC57CEE"/>
    <w:rsid w:val="7FC74404"/>
    <w:rsid w:val="7FCC63E2"/>
    <w:rsid w:val="7FCF5A24"/>
    <w:rsid w:val="7FCF5A65"/>
    <w:rsid w:val="7FD3E6EA"/>
    <w:rsid w:val="7FD62A3A"/>
    <w:rsid w:val="7FD67CC3"/>
    <w:rsid w:val="7FD75BA2"/>
    <w:rsid w:val="7FD7F646"/>
    <w:rsid w:val="7FDA0A0F"/>
    <w:rsid w:val="7FDD676F"/>
    <w:rsid w:val="7FDDBCD0"/>
    <w:rsid w:val="7FDF2A03"/>
    <w:rsid w:val="7FDFA921"/>
    <w:rsid w:val="7FDFC716"/>
    <w:rsid w:val="7FDFDEE5"/>
    <w:rsid w:val="7FDFEA75"/>
    <w:rsid w:val="7FE7BB3D"/>
    <w:rsid w:val="7FE9B214"/>
    <w:rsid w:val="7FEA125C"/>
    <w:rsid w:val="7FEB05C3"/>
    <w:rsid w:val="7FEB56CD"/>
    <w:rsid w:val="7FEBA0BC"/>
    <w:rsid w:val="7FEDCFCE"/>
    <w:rsid w:val="7FEF9A3E"/>
    <w:rsid w:val="7FEFC2D8"/>
    <w:rsid w:val="7FEFD799"/>
    <w:rsid w:val="7FF3CC02"/>
    <w:rsid w:val="7FF50917"/>
    <w:rsid w:val="7FF517AF"/>
    <w:rsid w:val="7FF52F88"/>
    <w:rsid w:val="7FF5312D"/>
    <w:rsid w:val="7FF5747B"/>
    <w:rsid w:val="7FF641A7"/>
    <w:rsid w:val="7FF6CF11"/>
    <w:rsid w:val="7FF71655"/>
    <w:rsid w:val="7FF718FC"/>
    <w:rsid w:val="7FF771D7"/>
    <w:rsid w:val="7FF7A2D0"/>
    <w:rsid w:val="7FFA34B9"/>
    <w:rsid w:val="7FFA8118"/>
    <w:rsid w:val="7FFABE76"/>
    <w:rsid w:val="7FFD0F35"/>
    <w:rsid w:val="7FFD4E1E"/>
    <w:rsid w:val="7FFD612B"/>
    <w:rsid w:val="7FFD6FEB"/>
    <w:rsid w:val="7FFE19DD"/>
    <w:rsid w:val="7FFEEF23"/>
    <w:rsid w:val="7FFF6311"/>
    <w:rsid w:val="7FFF6539"/>
    <w:rsid w:val="7FFF67F3"/>
    <w:rsid w:val="7FFF6A13"/>
    <w:rsid w:val="7FFF74FC"/>
    <w:rsid w:val="7FFFAF98"/>
    <w:rsid w:val="7FFFEC9B"/>
    <w:rsid w:val="83EC1813"/>
    <w:rsid w:val="87F68D63"/>
    <w:rsid w:val="8C7B4FB6"/>
    <w:rsid w:val="8DEF967B"/>
    <w:rsid w:val="8E7F3B23"/>
    <w:rsid w:val="8FDDA356"/>
    <w:rsid w:val="8FED3BA5"/>
    <w:rsid w:val="955EFC33"/>
    <w:rsid w:val="969F2EE3"/>
    <w:rsid w:val="96EE0EDF"/>
    <w:rsid w:val="97EEBCA3"/>
    <w:rsid w:val="97F8EFDB"/>
    <w:rsid w:val="98EC93E0"/>
    <w:rsid w:val="99FF774A"/>
    <w:rsid w:val="99FFE541"/>
    <w:rsid w:val="9BFF769C"/>
    <w:rsid w:val="9CFE8FF6"/>
    <w:rsid w:val="9D5F1387"/>
    <w:rsid w:val="9D630FA7"/>
    <w:rsid w:val="9D7B1B0A"/>
    <w:rsid w:val="9E7C9AC9"/>
    <w:rsid w:val="9EB50E5B"/>
    <w:rsid w:val="9EFE02FF"/>
    <w:rsid w:val="9EFE8850"/>
    <w:rsid w:val="9F5F1213"/>
    <w:rsid w:val="9F6FAADE"/>
    <w:rsid w:val="9F7F0B32"/>
    <w:rsid w:val="9F8FABCC"/>
    <w:rsid w:val="9FAFA531"/>
    <w:rsid w:val="9FBABB8F"/>
    <w:rsid w:val="9FBF26CC"/>
    <w:rsid w:val="9FBFD028"/>
    <w:rsid w:val="9FF900E6"/>
    <w:rsid w:val="9FF9841F"/>
    <w:rsid w:val="9FF9D045"/>
    <w:rsid w:val="9FFBC7E5"/>
    <w:rsid w:val="9FFE6182"/>
    <w:rsid w:val="9FFF2EB5"/>
    <w:rsid w:val="9FFFD665"/>
    <w:rsid w:val="A3BF911D"/>
    <w:rsid w:val="A3E98D00"/>
    <w:rsid w:val="A47F4E2A"/>
    <w:rsid w:val="A4C7CE1E"/>
    <w:rsid w:val="A56ED764"/>
    <w:rsid w:val="A77FE420"/>
    <w:rsid w:val="A7E4C5A1"/>
    <w:rsid w:val="A7EE5756"/>
    <w:rsid w:val="A9692960"/>
    <w:rsid w:val="AAFD6F1F"/>
    <w:rsid w:val="AB8F2A3B"/>
    <w:rsid w:val="AC9F767E"/>
    <w:rsid w:val="ACF6CAB8"/>
    <w:rsid w:val="AD9FD5B8"/>
    <w:rsid w:val="ADB43051"/>
    <w:rsid w:val="AEBFCDA4"/>
    <w:rsid w:val="AEFB0376"/>
    <w:rsid w:val="AEFE5907"/>
    <w:rsid w:val="AEFEAC13"/>
    <w:rsid w:val="AF736782"/>
    <w:rsid w:val="AF7792FF"/>
    <w:rsid w:val="AF7F1B3D"/>
    <w:rsid w:val="AFB75EF4"/>
    <w:rsid w:val="AFBE2DE4"/>
    <w:rsid w:val="AFCE23C0"/>
    <w:rsid w:val="AFCF920D"/>
    <w:rsid w:val="AFDF8956"/>
    <w:rsid w:val="AFE3F136"/>
    <w:rsid w:val="AFEE0F3F"/>
    <w:rsid w:val="AFF31D73"/>
    <w:rsid w:val="AFF393A0"/>
    <w:rsid w:val="AFF72FC9"/>
    <w:rsid w:val="AFFF6891"/>
    <w:rsid w:val="B0A276BD"/>
    <w:rsid w:val="B1576245"/>
    <w:rsid w:val="B17FDBE2"/>
    <w:rsid w:val="B1E7AE26"/>
    <w:rsid w:val="B1F30F56"/>
    <w:rsid w:val="B1FF4027"/>
    <w:rsid w:val="B377A699"/>
    <w:rsid w:val="B3B61FB6"/>
    <w:rsid w:val="B3D5C991"/>
    <w:rsid w:val="B3DDF234"/>
    <w:rsid w:val="B3F94C50"/>
    <w:rsid w:val="B3FBF19F"/>
    <w:rsid w:val="B5A5B8A3"/>
    <w:rsid w:val="B5ACC7F5"/>
    <w:rsid w:val="B6CF14E1"/>
    <w:rsid w:val="B6E6A4C3"/>
    <w:rsid w:val="B6FE3C08"/>
    <w:rsid w:val="B76A19FD"/>
    <w:rsid w:val="B7758593"/>
    <w:rsid w:val="B77B9089"/>
    <w:rsid w:val="B77FF77E"/>
    <w:rsid w:val="B79EA05F"/>
    <w:rsid w:val="B7B7DC39"/>
    <w:rsid w:val="B7BEF66A"/>
    <w:rsid w:val="B7E7B3F3"/>
    <w:rsid w:val="B7EB1635"/>
    <w:rsid w:val="B7EFF704"/>
    <w:rsid w:val="B7F72B2E"/>
    <w:rsid w:val="B8FDDBF8"/>
    <w:rsid w:val="B9EDA820"/>
    <w:rsid w:val="BB3B54AE"/>
    <w:rsid w:val="BB7B9B39"/>
    <w:rsid w:val="BB997B3E"/>
    <w:rsid w:val="BBABBEAD"/>
    <w:rsid w:val="BBC192D1"/>
    <w:rsid w:val="BBD5833F"/>
    <w:rsid w:val="BBD72F1F"/>
    <w:rsid w:val="BBD9903A"/>
    <w:rsid w:val="BBD9D11C"/>
    <w:rsid w:val="BBDA0ACC"/>
    <w:rsid w:val="BBF99980"/>
    <w:rsid w:val="BBFFEE24"/>
    <w:rsid w:val="BC7DB1EA"/>
    <w:rsid w:val="BCB78C34"/>
    <w:rsid w:val="BCBD3FDA"/>
    <w:rsid w:val="BCDE78C3"/>
    <w:rsid w:val="BCFF5CA4"/>
    <w:rsid w:val="BD7DE0F0"/>
    <w:rsid w:val="BDAB360A"/>
    <w:rsid w:val="BDBFB159"/>
    <w:rsid w:val="BDEE1407"/>
    <w:rsid w:val="BDFE74C7"/>
    <w:rsid w:val="BE6E7CED"/>
    <w:rsid w:val="BE73E7F9"/>
    <w:rsid w:val="BE77AE78"/>
    <w:rsid w:val="BEBF8FCB"/>
    <w:rsid w:val="BED86EF2"/>
    <w:rsid w:val="BEDAB3AB"/>
    <w:rsid w:val="BEDB4197"/>
    <w:rsid w:val="BEDD1DE0"/>
    <w:rsid w:val="BEDDC4E4"/>
    <w:rsid w:val="BEDF6165"/>
    <w:rsid w:val="BEED298C"/>
    <w:rsid w:val="BEEDCD4C"/>
    <w:rsid w:val="BEF4AA52"/>
    <w:rsid w:val="BEFDD239"/>
    <w:rsid w:val="BEFF8620"/>
    <w:rsid w:val="BF1EA24A"/>
    <w:rsid w:val="BF37B73F"/>
    <w:rsid w:val="BF3FA881"/>
    <w:rsid w:val="BF5F3011"/>
    <w:rsid w:val="BF6BB4C4"/>
    <w:rsid w:val="BF6DD0BE"/>
    <w:rsid w:val="BF7B78EB"/>
    <w:rsid w:val="BF7E37B2"/>
    <w:rsid w:val="BF7E5B76"/>
    <w:rsid w:val="BF7F2494"/>
    <w:rsid w:val="BF939CA1"/>
    <w:rsid w:val="BFA2F5A1"/>
    <w:rsid w:val="BFAF6C8C"/>
    <w:rsid w:val="BFB31D84"/>
    <w:rsid w:val="BFBBC136"/>
    <w:rsid w:val="BFBFD2FC"/>
    <w:rsid w:val="BFC70D01"/>
    <w:rsid w:val="BFCF158B"/>
    <w:rsid w:val="BFDBF7BB"/>
    <w:rsid w:val="BFDD2DD0"/>
    <w:rsid w:val="BFDDB039"/>
    <w:rsid w:val="BFE40D71"/>
    <w:rsid w:val="BFE7F6C7"/>
    <w:rsid w:val="BFF5021A"/>
    <w:rsid w:val="BFF73E9A"/>
    <w:rsid w:val="BFF76FC6"/>
    <w:rsid w:val="BFFAED18"/>
    <w:rsid w:val="BFFB366F"/>
    <w:rsid w:val="BFFD9963"/>
    <w:rsid w:val="BFFE0404"/>
    <w:rsid w:val="BFFE4BED"/>
    <w:rsid w:val="BFFE67DF"/>
    <w:rsid w:val="BFFE8D50"/>
    <w:rsid w:val="BFFF4988"/>
    <w:rsid w:val="BFFF6CCC"/>
    <w:rsid w:val="BFFFE767"/>
    <w:rsid w:val="C2A7E254"/>
    <w:rsid w:val="C3E1D323"/>
    <w:rsid w:val="C79B7884"/>
    <w:rsid w:val="C7FE2D70"/>
    <w:rsid w:val="CAD6C0F4"/>
    <w:rsid w:val="CBBC5602"/>
    <w:rsid w:val="CBD74950"/>
    <w:rsid w:val="CBFF09B1"/>
    <w:rsid w:val="CCF69F52"/>
    <w:rsid w:val="CCFD3E0D"/>
    <w:rsid w:val="CD6A8EF8"/>
    <w:rsid w:val="CDD37074"/>
    <w:rsid w:val="CDFFCCCF"/>
    <w:rsid w:val="CF1F7242"/>
    <w:rsid w:val="CF7B702C"/>
    <w:rsid w:val="CFCF24D5"/>
    <w:rsid w:val="CFD8DF31"/>
    <w:rsid w:val="CFDF20A7"/>
    <w:rsid w:val="CFE7091C"/>
    <w:rsid w:val="CFEBA44C"/>
    <w:rsid w:val="CFEF1251"/>
    <w:rsid w:val="CFF76D7F"/>
    <w:rsid w:val="CFFFDD29"/>
    <w:rsid w:val="D06778C4"/>
    <w:rsid w:val="D1BFB067"/>
    <w:rsid w:val="D34E5E79"/>
    <w:rsid w:val="D3B5A9B0"/>
    <w:rsid w:val="D3B9B690"/>
    <w:rsid w:val="D3F7B738"/>
    <w:rsid w:val="D3F7C5E2"/>
    <w:rsid w:val="D47F14B4"/>
    <w:rsid w:val="D49FB55B"/>
    <w:rsid w:val="D4FE5C17"/>
    <w:rsid w:val="D538E5B0"/>
    <w:rsid w:val="D57FA106"/>
    <w:rsid w:val="D5EF3245"/>
    <w:rsid w:val="D5FF7728"/>
    <w:rsid w:val="D5FF928D"/>
    <w:rsid w:val="D5FFC2D8"/>
    <w:rsid w:val="D5FFF772"/>
    <w:rsid w:val="D67F5C8F"/>
    <w:rsid w:val="D6DEF194"/>
    <w:rsid w:val="D6FF455A"/>
    <w:rsid w:val="D6FF9F4C"/>
    <w:rsid w:val="D71F53C2"/>
    <w:rsid w:val="D71FDE2E"/>
    <w:rsid w:val="D7B7F66A"/>
    <w:rsid w:val="D7B9FFD4"/>
    <w:rsid w:val="D7BE00EC"/>
    <w:rsid w:val="D7BF5FD5"/>
    <w:rsid w:val="D7BF6BC7"/>
    <w:rsid w:val="D7BFBE68"/>
    <w:rsid w:val="D899E232"/>
    <w:rsid w:val="D95BCD19"/>
    <w:rsid w:val="D96F31AC"/>
    <w:rsid w:val="D97D6687"/>
    <w:rsid w:val="D97FFDE9"/>
    <w:rsid w:val="D9F38A3F"/>
    <w:rsid w:val="DA7BAAB7"/>
    <w:rsid w:val="DAB6106F"/>
    <w:rsid w:val="DABD28C0"/>
    <w:rsid w:val="DAF72533"/>
    <w:rsid w:val="DAFB9B7D"/>
    <w:rsid w:val="DB77385A"/>
    <w:rsid w:val="DB7F4BAF"/>
    <w:rsid w:val="DB991DEE"/>
    <w:rsid w:val="DBBF4522"/>
    <w:rsid w:val="DBD61DAD"/>
    <w:rsid w:val="DBDD8921"/>
    <w:rsid w:val="DBDF344D"/>
    <w:rsid w:val="DBEBCC9E"/>
    <w:rsid w:val="DBEFAC21"/>
    <w:rsid w:val="DBF79123"/>
    <w:rsid w:val="DBF9F38F"/>
    <w:rsid w:val="DC3F363C"/>
    <w:rsid w:val="DC67D639"/>
    <w:rsid w:val="DC732464"/>
    <w:rsid w:val="DCB3FBA3"/>
    <w:rsid w:val="DCDF1805"/>
    <w:rsid w:val="DCE56CC7"/>
    <w:rsid w:val="DCF7918A"/>
    <w:rsid w:val="DCFE8021"/>
    <w:rsid w:val="DD632960"/>
    <w:rsid w:val="DD77F8B2"/>
    <w:rsid w:val="DD7EEB12"/>
    <w:rsid w:val="DD7FE225"/>
    <w:rsid w:val="DDB581E9"/>
    <w:rsid w:val="DDBC2A6A"/>
    <w:rsid w:val="DDD514BE"/>
    <w:rsid w:val="DDDA4790"/>
    <w:rsid w:val="DDEB2560"/>
    <w:rsid w:val="DDFC521A"/>
    <w:rsid w:val="DDFD3BA4"/>
    <w:rsid w:val="DDFF2605"/>
    <w:rsid w:val="DDFF2EB8"/>
    <w:rsid w:val="DDFF8D00"/>
    <w:rsid w:val="DDFFA6A2"/>
    <w:rsid w:val="DDFFEDDB"/>
    <w:rsid w:val="DE0F6DC1"/>
    <w:rsid w:val="DE7B858A"/>
    <w:rsid w:val="DEBBFE0A"/>
    <w:rsid w:val="DEBF36B5"/>
    <w:rsid w:val="DEBF8E5F"/>
    <w:rsid w:val="DED3CBAE"/>
    <w:rsid w:val="DEFB36DB"/>
    <w:rsid w:val="DEFFC47B"/>
    <w:rsid w:val="DF17FB90"/>
    <w:rsid w:val="DF347E4C"/>
    <w:rsid w:val="DF4B09D4"/>
    <w:rsid w:val="DF4B46FC"/>
    <w:rsid w:val="DF5B7235"/>
    <w:rsid w:val="DF6BC3C7"/>
    <w:rsid w:val="DF735DE3"/>
    <w:rsid w:val="DF771397"/>
    <w:rsid w:val="DF771E0E"/>
    <w:rsid w:val="DF77C2BE"/>
    <w:rsid w:val="DF77D512"/>
    <w:rsid w:val="DF7F5379"/>
    <w:rsid w:val="DF866E38"/>
    <w:rsid w:val="DF9D1559"/>
    <w:rsid w:val="DFAEAF52"/>
    <w:rsid w:val="DFB3DF18"/>
    <w:rsid w:val="DFB89E4A"/>
    <w:rsid w:val="DFBD738D"/>
    <w:rsid w:val="DFC75145"/>
    <w:rsid w:val="DFCF46A8"/>
    <w:rsid w:val="DFD56194"/>
    <w:rsid w:val="DFD91C3A"/>
    <w:rsid w:val="DFD92569"/>
    <w:rsid w:val="DFDC7869"/>
    <w:rsid w:val="DFDFA308"/>
    <w:rsid w:val="DFEFD932"/>
    <w:rsid w:val="DFEFF705"/>
    <w:rsid w:val="DFF50779"/>
    <w:rsid w:val="DFF785D6"/>
    <w:rsid w:val="DFF7AE18"/>
    <w:rsid w:val="DFFB0060"/>
    <w:rsid w:val="DFFB4182"/>
    <w:rsid w:val="DFFB764D"/>
    <w:rsid w:val="DFFE09AC"/>
    <w:rsid w:val="DFFFC942"/>
    <w:rsid w:val="DFFFDE84"/>
    <w:rsid w:val="DFFFFC6F"/>
    <w:rsid w:val="E09D9BEE"/>
    <w:rsid w:val="E0FFD163"/>
    <w:rsid w:val="E2DF9B53"/>
    <w:rsid w:val="E3753721"/>
    <w:rsid w:val="E3BB7D16"/>
    <w:rsid w:val="E3BF278D"/>
    <w:rsid w:val="E469E4AD"/>
    <w:rsid w:val="E5F79329"/>
    <w:rsid w:val="E5FECE50"/>
    <w:rsid w:val="E661D1EF"/>
    <w:rsid w:val="E69F5A98"/>
    <w:rsid w:val="E6FAD5A8"/>
    <w:rsid w:val="E6FBF0F3"/>
    <w:rsid w:val="E6FF5851"/>
    <w:rsid w:val="E79D0942"/>
    <w:rsid w:val="E7A8075D"/>
    <w:rsid w:val="E7ABCD39"/>
    <w:rsid w:val="E7B954E9"/>
    <w:rsid w:val="E7BED1DB"/>
    <w:rsid w:val="E7DFD8F0"/>
    <w:rsid w:val="E7FD0071"/>
    <w:rsid w:val="E7FDDCAE"/>
    <w:rsid w:val="E7FF617D"/>
    <w:rsid w:val="E7FFE4C6"/>
    <w:rsid w:val="E8BD4755"/>
    <w:rsid w:val="E97D7206"/>
    <w:rsid w:val="E9EDC2A5"/>
    <w:rsid w:val="EA4E7252"/>
    <w:rsid w:val="EA7D6198"/>
    <w:rsid w:val="EA9D399E"/>
    <w:rsid w:val="EAB6B58B"/>
    <w:rsid w:val="EADAECFE"/>
    <w:rsid w:val="EAEB0AC3"/>
    <w:rsid w:val="EAF9A2DB"/>
    <w:rsid w:val="EB3F5577"/>
    <w:rsid w:val="EB5FB322"/>
    <w:rsid w:val="EB6AEC05"/>
    <w:rsid w:val="EB9FA8F0"/>
    <w:rsid w:val="EBAA3AA5"/>
    <w:rsid w:val="EBAF3C3F"/>
    <w:rsid w:val="EBDB3B26"/>
    <w:rsid w:val="EBDFB1CA"/>
    <w:rsid w:val="EBE7C5BD"/>
    <w:rsid w:val="EBEBAFCC"/>
    <w:rsid w:val="EBEFB150"/>
    <w:rsid w:val="EBF62CB6"/>
    <w:rsid w:val="EBF79714"/>
    <w:rsid w:val="EBF7CA50"/>
    <w:rsid w:val="EBFBC579"/>
    <w:rsid w:val="EC5F7AB8"/>
    <w:rsid w:val="ED3BEBBD"/>
    <w:rsid w:val="ED6F06E0"/>
    <w:rsid w:val="ED7AB96E"/>
    <w:rsid w:val="EDBF4BB0"/>
    <w:rsid w:val="EDEDB32C"/>
    <w:rsid w:val="EDFAE74B"/>
    <w:rsid w:val="EDFCA8AC"/>
    <w:rsid w:val="EE87B9D8"/>
    <w:rsid w:val="EEA66C5E"/>
    <w:rsid w:val="EEE60BEC"/>
    <w:rsid w:val="EEED30F7"/>
    <w:rsid w:val="EEEFF61C"/>
    <w:rsid w:val="EEF791D0"/>
    <w:rsid w:val="EEFACD8A"/>
    <w:rsid w:val="EEFEC3E8"/>
    <w:rsid w:val="EEFF7A8B"/>
    <w:rsid w:val="EEFFA1EB"/>
    <w:rsid w:val="EF0B890F"/>
    <w:rsid w:val="EF0F3411"/>
    <w:rsid w:val="EF1E2528"/>
    <w:rsid w:val="EF5E981E"/>
    <w:rsid w:val="EF73A8E7"/>
    <w:rsid w:val="EF7BB37B"/>
    <w:rsid w:val="EF7F8EF8"/>
    <w:rsid w:val="EF7F92EC"/>
    <w:rsid w:val="EF7FD47B"/>
    <w:rsid w:val="EF85DD02"/>
    <w:rsid w:val="EFB5EAE9"/>
    <w:rsid w:val="EFBB8DBC"/>
    <w:rsid w:val="EFBE075E"/>
    <w:rsid w:val="EFBE23CA"/>
    <w:rsid w:val="EFDB2EB4"/>
    <w:rsid w:val="EFDB9908"/>
    <w:rsid w:val="EFE658DA"/>
    <w:rsid w:val="EFE70A29"/>
    <w:rsid w:val="EFE90E6B"/>
    <w:rsid w:val="EFEF379D"/>
    <w:rsid w:val="EFF3CCD8"/>
    <w:rsid w:val="EFFA465A"/>
    <w:rsid w:val="EFFB5372"/>
    <w:rsid w:val="EFFBDD2A"/>
    <w:rsid w:val="EFFBDD8C"/>
    <w:rsid w:val="EFFD528E"/>
    <w:rsid w:val="EFFD7F6E"/>
    <w:rsid w:val="EFFDB565"/>
    <w:rsid w:val="EFFEA06A"/>
    <w:rsid w:val="EFFF24A1"/>
    <w:rsid w:val="F0E53413"/>
    <w:rsid w:val="F157458D"/>
    <w:rsid w:val="F16D9EA2"/>
    <w:rsid w:val="F17FBD8A"/>
    <w:rsid w:val="F18E5F55"/>
    <w:rsid w:val="F1B73C54"/>
    <w:rsid w:val="F1BE63C4"/>
    <w:rsid w:val="F1FC46DD"/>
    <w:rsid w:val="F1FE9D35"/>
    <w:rsid w:val="F1FF3169"/>
    <w:rsid w:val="F25EC339"/>
    <w:rsid w:val="F31BB3BA"/>
    <w:rsid w:val="F33F398E"/>
    <w:rsid w:val="F367310D"/>
    <w:rsid w:val="F37F2DEA"/>
    <w:rsid w:val="F3A77717"/>
    <w:rsid w:val="F3B9B1CC"/>
    <w:rsid w:val="F3CF90B5"/>
    <w:rsid w:val="F3D4AD0E"/>
    <w:rsid w:val="F3DF9E8D"/>
    <w:rsid w:val="F3DFE7B6"/>
    <w:rsid w:val="F3FA57D6"/>
    <w:rsid w:val="F3FB509C"/>
    <w:rsid w:val="F3FD7372"/>
    <w:rsid w:val="F41FF78B"/>
    <w:rsid w:val="F4DD6C5D"/>
    <w:rsid w:val="F4E34810"/>
    <w:rsid w:val="F54F094F"/>
    <w:rsid w:val="F5AF9408"/>
    <w:rsid w:val="F5BFAC1F"/>
    <w:rsid w:val="F5DB7579"/>
    <w:rsid w:val="F5EF45E3"/>
    <w:rsid w:val="F5EFF4F8"/>
    <w:rsid w:val="F5F30376"/>
    <w:rsid w:val="F5F9B23B"/>
    <w:rsid w:val="F5FDA4EE"/>
    <w:rsid w:val="F65F48FC"/>
    <w:rsid w:val="F6EF409E"/>
    <w:rsid w:val="F6FDAED8"/>
    <w:rsid w:val="F6FEFF8D"/>
    <w:rsid w:val="F75E8CFB"/>
    <w:rsid w:val="F7778AB9"/>
    <w:rsid w:val="F77E8259"/>
    <w:rsid w:val="F77F0BB1"/>
    <w:rsid w:val="F77F72E6"/>
    <w:rsid w:val="F77F7B11"/>
    <w:rsid w:val="F77FBDD5"/>
    <w:rsid w:val="F77FE4A1"/>
    <w:rsid w:val="F79F0A47"/>
    <w:rsid w:val="F7AD36CF"/>
    <w:rsid w:val="F7AD838A"/>
    <w:rsid w:val="F7B3EB17"/>
    <w:rsid w:val="F7B87545"/>
    <w:rsid w:val="F7BAD084"/>
    <w:rsid w:val="F7BB4353"/>
    <w:rsid w:val="F7BC26F3"/>
    <w:rsid w:val="F7BE1338"/>
    <w:rsid w:val="F7BF47CC"/>
    <w:rsid w:val="F7BFF5DC"/>
    <w:rsid w:val="F7CF94DD"/>
    <w:rsid w:val="F7D3CCF4"/>
    <w:rsid w:val="F7D6FA82"/>
    <w:rsid w:val="F7D7B87A"/>
    <w:rsid w:val="F7DFCB7E"/>
    <w:rsid w:val="F7F524BA"/>
    <w:rsid w:val="F7F55B31"/>
    <w:rsid w:val="F7F70F21"/>
    <w:rsid w:val="F7F730C4"/>
    <w:rsid w:val="F7F737F0"/>
    <w:rsid w:val="F7F75042"/>
    <w:rsid w:val="F7FBD418"/>
    <w:rsid w:val="F7FC3170"/>
    <w:rsid w:val="F7FD1FB5"/>
    <w:rsid w:val="F7FD500E"/>
    <w:rsid w:val="F7FE7B0E"/>
    <w:rsid w:val="F7FFCCA0"/>
    <w:rsid w:val="F81D847A"/>
    <w:rsid w:val="F83DA8CC"/>
    <w:rsid w:val="F88FB9F7"/>
    <w:rsid w:val="F8DFD3BF"/>
    <w:rsid w:val="F8F9EFC4"/>
    <w:rsid w:val="F8FE6ED4"/>
    <w:rsid w:val="F95E2CBA"/>
    <w:rsid w:val="F99D3843"/>
    <w:rsid w:val="F9B7E3D7"/>
    <w:rsid w:val="F9BE23AC"/>
    <w:rsid w:val="F9BED11C"/>
    <w:rsid w:val="F9C37EB0"/>
    <w:rsid w:val="F9CF2D80"/>
    <w:rsid w:val="F9DD026E"/>
    <w:rsid w:val="F9EDA290"/>
    <w:rsid w:val="F9EE03BD"/>
    <w:rsid w:val="F9FD711C"/>
    <w:rsid w:val="F9FF1722"/>
    <w:rsid w:val="F9FF4546"/>
    <w:rsid w:val="FA984BD8"/>
    <w:rsid w:val="FAA9CFFA"/>
    <w:rsid w:val="FACDC11D"/>
    <w:rsid w:val="FADF00F2"/>
    <w:rsid w:val="FAE70B0A"/>
    <w:rsid w:val="FAEC8C14"/>
    <w:rsid w:val="FAF73264"/>
    <w:rsid w:val="FAF84C04"/>
    <w:rsid w:val="FAFB11F5"/>
    <w:rsid w:val="FAFE8E7A"/>
    <w:rsid w:val="FAFFE107"/>
    <w:rsid w:val="FAFFF230"/>
    <w:rsid w:val="FB260BC6"/>
    <w:rsid w:val="FB39ED38"/>
    <w:rsid w:val="FB3BA43D"/>
    <w:rsid w:val="FB3E4EDC"/>
    <w:rsid w:val="FB59AD80"/>
    <w:rsid w:val="FB5F6835"/>
    <w:rsid w:val="FB63146A"/>
    <w:rsid w:val="FB6F6588"/>
    <w:rsid w:val="FB7B8BD0"/>
    <w:rsid w:val="FB9B89D3"/>
    <w:rsid w:val="FB9F3CBB"/>
    <w:rsid w:val="FBAC4200"/>
    <w:rsid w:val="FBAFA0EC"/>
    <w:rsid w:val="FBB5AF0B"/>
    <w:rsid w:val="FBB79293"/>
    <w:rsid w:val="FBBDDA1F"/>
    <w:rsid w:val="FBBDF73C"/>
    <w:rsid w:val="FBBF2EDA"/>
    <w:rsid w:val="FBBF3C29"/>
    <w:rsid w:val="FBBF3F45"/>
    <w:rsid w:val="FBCB5F86"/>
    <w:rsid w:val="FBD1CB4B"/>
    <w:rsid w:val="FBD316DE"/>
    <w:rsid w:val="FBDD40E5"/>
    <w:rsid w:val="FBE8E612"/>
    <w:rsid w:val="FBEE7ED6"/>
    <w:rsid w:val="FBEF6F22"/>
    <w:rsid w:val="FBEF783F"/>
    <w:rsid w:val="FBEFE797"/>
    <w:rsid w:val="FBF6AA7B"/>
    <w:rsid w:val="FBF740DD"/>
    <w:rsid w:val="FBF884E2"/>
    <w:rsid w:val="FBFA8A6B"/>
    <w:rsid w:val="FBFBAC8F"/>
    <w:rsid w:val="FBFE931A"/>
    <w:rsid w:val="FBFF0144"/>
    <w:rsid w:val="FBFFEB43"/>
    <w:rsid w:val="FC0F8230"/>
    <w:rsid w:val="FC57C188"/>
    <w:rsid w:val="FC5A6839"/>
    <w:rsid w:val="FC5F595B"/>
    <w:rsid w:val="FC6FF1E7"/>
    <w:rsid w:val="FC7769BE"/>
    <w:rsid w:val="FC7FFC64"/>
    <w:rsid w:val="FC9AF49F"/>
    <w:rsid w:val="FCBFA7CD"/>
    <w:rsid w:val="FCE1F6A6"/>
    <w:rsid w:val="FCF69F7C"/>
    <w:rsid w:val="FCFBB737"/>
    <w:rsid w:val="FCFFD54B"/>
    <w:rsid w:val="FD1DB98A"/>
    <w:rsid w:val="FD3A07F6"/>
    <w:rsid w:val="FD67546F"/>
    <w:rsid w:val="FD6F71C5"/>
    <w:rsid w:val="FD75DEA6"/>
    <w:rsid w:val="FD765CEA"/>
    <w:rsid w:val="FD765D9B"/>
    <w:rsid w:val="FD7E95DA"/>
    <w:rsid w:val="FD7F852E"/>
    <w:rsid w:val="FD9668BC"/>
    <w:rsid w:val="FD9EF76F"/>
    <w:rsid w:val="FDB7B620"/>
    <w:rsid w:val="FDBF22B7"/>
    <w:rsid w:val="FDDA6000"/>
    <w:rsid w:val="FDDC33C1"/>
    <w:rsid w:val="FDE654C8"/>
    <w:rsid w:val="FDFABBFA"/>
    <w:rsid w:val="FDFC9B20"/>
    <w:rsid w:val="FDFD0944"/>
    <w:rsid w:val="FDFD88A3"/>
    <w:rsid w:val="FDFDF83A"/>
    <w:rsid w:val="FDFF03DA"/>
    <w:rsid w:val="FDFF2FDF"/>
    <w:rsid w:val="FDFF3F01"/>
    <w:rsid w:val="FDFF9059"/>
    <w:rsid w:val="FE5F7048"/>
    <w:rsid w:val="FE6DD7C7"/>
    <w:rsid w:val="FE79919A"/>
    <w:rsid w:val="FE7BD12E"/>
    <w:rsid w:val="FE7D010A"/>
    <w:rsid w:val="FE7EC898"/>
    <w:rsid w:val="FE7FA35E"/>
    <w:rsid w:val="FE7FC868"/>
    <w:rsid w:val="FEA79672"/>
    <w:rsid w:val="FEAF8E0D"/>
    <w:rsid w:val="FEB3F445"/>
    <w:rsid w:val="FEB54E05"/>
    <w:rsid w:val="FEBB09BD"/>
    <w:rsid w:val="FEC3F55A"/>
    <w:rsid w:val="FECB529A"/>
    <w:rsid w:val="FED651DE"/>
    <w:rsid w:val="FEDED2CD"/>
    <w:rsid w:val="FEDFB973"/>
    <w:rsid w:val="FEDFDF18"/>
    <w:rsid w:val="FEE7AF1D"/>
    <w:rsid w:val="FEED3528"/>
    <w:rsid w:val="FEF6EFD7"/>
    <w:rsid w:val="FEF77975"/>
    <w:rsid w:val="FEF7EE7A"/>
    <w:rsid w:val="FEF8F7A4"/>
    <w:rsid w:val="FEFB7D01"/>
    <w:rsid w:val="FEFD37AC"/>
    <w:rsid w:val="FEFDE5B1"/>
    <w:rsid w:val="FEFF3C49"/>
    <w:rsid w:val="FEFF653D"/>
    <w:rsid w:val="FEFFB130"/>
    <w:rsid w:val="FEFFBC5D"/>
    <w:rsid w:val="FEFFC419"/>
    <w:rsid w:val="FEFFFB8E"/>
    <w:rsid w:val="FF1587E4"/>
    <w:rsid w:val="FF1FBDD2"/>
    <w:rsid w:val="FF2FC068"/>
    <w:rsid w:val="FF35BE6B"/>
    <w:rsid w:val="FF3E5867"/>
    <w:rsid w:val="FF3ECEEF"/>
    <w:rsid w:val="FF5B2CCD"/>
    <w:rsid w:val="FF5DC71A"/>
    <w:rsid w:val="FF5F7E4A"/>
    <w:rsid w:val="FF6A580A"/>
    <w:rsid w:val="FF6E892E"/>
    <w:rsid w:val="FF6F5115"/>
    <w:rsid w:val="FF6FCC79"/>
    <w:rsid w:val="FF6FEE90"/>
    <w:rsid w:val="FF78F2AA"/>
    <w:rsid w:val="FF7B52FD"/>
    <w:rsid w:val="FF7CD636"/>
    <w:rsid w:val="FF7DD173"/>
    <w:rsid w:val="FF7E1DB2"/>
    <w:rsid w:val="FF7E54C6"/>
    <w:rsid w:val="FF7F2094"/>
    <w:rsid w:val="FF7F5242"/>
    <w:rsid w:val="FF7FAA25"/>
    <w:rsid w:val="FF7FCF07"/>
    <w:rsid w:val="FF8DB03E"/>
    <w:rsid w:val="FF8F0B95"/>
    <w:rsid w:val="FF8F4B0C"/>
    <w:rsid w:val="FF8FDEAB"/>
    <w:rsid w:val="FF9773EE"/>
    <w:rsid w:val="FF9EA306"/>
    <w:rsid w:val="FFAFF47D"/>
    <w:rsid w:val="FFB490AE"/>
    <w:rsid w:val="FFB7E9E3"/>
    <w:rsid w:val="FFB94E6A"/>
    <w:rsid w:val="FFBB3886"/>
    <w:rsid w:val="FFBB790E"/>
    <w:rsid w:val="FFBC7949"/>
    <w:rsid w:val="FFBE8515"/>
    <w:rsid w:val="FFBF9554"/>
    <w:rsid w:val="FFBFB411"/>
    <w:rsid w:val="FFC6317C"/>
    <w:rsid w:val="FFCBB353"/>
    <w:rsid w:val="FFCC497E"/>
    <w:rsid w:val="FFCF66F6"/>
    <w:rsid w:val="FFCF93E3"/>
    <w:rsid w:val="FFD6D95C"/>
    <w:rsid w:val="FFD77D6B"/>
    <w:rsid w:val="FFDB1927"/>
    <w:rsid w:val="FFDD2920"/>
    <w:rsid w:val="FFDD5178"/>
    <w:rsid w:val="FFDDA850"/>
    <w:rsid w:val="FFDED65E"/>
    <w:rsid w:val="FFDF7117"/>
    <w:rsid w:val="FFE3EB37"/>
    <w:rsid w:val="FFE6B3CF"/>
    <w:rsid w:val="FFE70384"/>
    <w:rsid w:val="FFEB2B4A"/>
    <w:rsid w:val="FFEB7BF5"/>
    <w:rsid w:val="FFED624A"/>
    <w:rsid w:val="FFED6681"/>
    <w:rsid w:val="FFEDBEB9"/>
    <w:rsid w:val="FFEE6FDA"/>
    <w:rsid w:val="FFEE8D65"/>
    <w:rsid w:val="FFEEA1B3"/>
    <w:rsid w:val="FFEF6F95"/>
    <w:rsid w:val="FFEF7E74"/>
    <w:rsid w:val="FFEF97E7"/>
    <w:rsid w:val="FFF27AFE"/>
    <w:rsid w:val="FFF2B111"/>
    <w:rsid w:val="FFF2CF06"/>
    <w:rsid w:val="FFF30FEE"/>
    <w:rsid w:val="FFF3A71F"/>
    <w:rsid w:val="FFF3A9CB"/>
    <w:rsid w:val="FFF6D995"/>
    <w:rsid w:val="FFF6DE03"/>
    <w:rsid w:val="FFF71D07"/>
    <w:rsid w:val="FFF73576"/>
    <w:rsid w:val="FFF73C69"/>
    <w:rsid w:val="FFF765DF"/>
    <w:rsid w:val="FFF7914B"/>
    <w:rsid w:val="FFF86C2A"/>
    <w:rsid w:val="FFF98C16"/>
    <w:rsid w:val="FFFA455A"/>
    <w:rsid w:val="FFFB0F20"/>
    <w:rsid w:val="FFFB55E5"/>
    <w:rsid w:val="FFFBBD3E"/>
    <w:rsid w:val="FFFBC6A8"/>
    <w:rsid w:val="FFFBD12D"/>
    <w:rsid w:val="FFFBE2A0"/>
    <w:rsid w:val="FFFBFBCA"/>
    <w:rsid w:val="FFFC7BB0"/>
    <w:rsid w:val="FFFC7D3B"/>
    <w:rsid w:val="FFFCDA5D"/>
    <w:rsid w:val="FFFD4C4D"/>
    <w:rsid w:val="FFFD68DD"/>
    <w:rsid w:val="FFFD9281"/>
    <w:rsid w:val="FFFDB0ED"/>
    <w:rsid w:val="FFFDB829"/>
    <w:rsid w:val="FFFE596F"/>
    <w:rsid w:val="FFFE5D19"/>
    <w:rsid w:val="FFFEBD78"/>
    <w:rsid w:val="FFFF0325"/>
    <w:rsid w:val="FFFF1D1F"/>
    <w:rsid w:val="FFFF5A78"/>
    <w:rsid w:val="FFFF5F12"/>
    <w:rsid w:val="FFFFF809"/>
    <w:rsid w:val="FFFFF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仿宋_GB2312" w:eastAsiaTheme="minorEastAsia"/>
      <w:snapToGrid w:val="0"/>
      <w:kern w:val="2"/>
      <w:sz w:val="32"/>
      <w:szCs w:val="32"/>
      <w:lang w:val="en-US" w:eastAsia="zh-CN" w:bidi="ar-SA"/>
    </w:rPr>
  </w:style>
  <w:style w:type="paragraph" w:styleId="4">
    <w:name w:val="heading 1"/>
    <w:basedOn w:val="1"/>
    <w:next w:val="2"/>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style>
  <w:style w:type="paragraph" w:styleId="3">
    <w:name w:val="Body Text Indent"/>
    <w:basedOn w:val="1"/>
    <w:next w:val="2"/>
    <w:qFormat/>
    <w:uiPriority w:val="0"/>
    <w:pPr>
      <w:spacing w:after="120"/>
      <w:ind w:left="420" w:leftChars="200"/>
    </w:pPr>
  </w:style>
  <w:style w:type="paragraph" w:styleId="7">
    <w:name w:val="Normal Indent"/>
    <w:basedOn w:val="1"/>
    <w:qFormat/>
    <w:uiPriority w:val="0"/>
    <w:pPr>
      <w:widowControl w:val="0"/>
      <w:autoSpaceDE w:val="0"/>
      <w:autoSpaceDN w:val="0"/>
      <w:adjustRightInd w:val="0"/>
      <w:spacing w:line="560" w:lineRule="atLeast"/>
      <w:ind w:firstLine="420"/>
    </w:pPr>
    <w:rPr>
      <w:rFonts w:ascii="仿宋_GB2312" w:hAnsi="仿宋_GB2312" w:eastAsia="仿宋_GB2312"/>
      <w:kern w:val="0"/>
      <w:sz w:val="32"/>
    </w:rPr>
  </w:style>
  <w:style w:type="paragraph" w:styleId="8">
    <w:name w:val="Salutation"/>
    <w:basedOn w:val="1"/>
    <w:next w:val="1"/>
    <w:qFormat/>
    <w:uiPriority w:val="99"/>
    <w:rPr>
      <w:rFonts w:ascii="Times New Roman" w:hAnsi="Times New Roman" w:cs="Times New Roman"/>
    </w:rPr>
  </w:style>
  <w:style w:type="paragraph" w:styleId="9">
    <w:name w:val="Body Text"/>
    <w:basedOn w:val="1"/>
    <w:qFormat/>
    <w:uiPriority w:val="0"/>
    <w:rPr>
      <w:rFonts w:eastAsia="仿宋_GB2312"/>
      <w:sz w:val="32"/>
      <w:szCs w:val="24"/>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qFormat/>
    <w:uiPriority w:val="0"/>
    <w:pPr>
      <w:snapToGrid w:val="0"/>
      <w:jc w:val="left"/>
    </w:pPr>
    <w:rPr>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000000"/>
      <w:u w:val="none"/>
    </w:rPr>
  </w:style>
  <w:style w:type="character" w:styleId="20">
    <w:name w:val="Emphasis"/>
    <w:basedOn w:val="16"/>
    <w:qFormat/>
    <w:uiPriority w:val="0"/>
  </w:style>
  <w:style w:type="character" w:styleId="21">
    <w:name w:val="Hyperlink"/>
    <w:basedOn w:val="16"/>
    <w:qFormat/>
    <w:uiPriority w:val="0"/>
    <w:rPr>
      <w:color w:val="000000"/>
      <w:u w:val="none"/>
    </w:rPr>
  </w:style>
  <w:style w:type="character" w:customStyle="1" w:styleId="22">
    <w:name w:val="one"/>
    <w:basedOn w:val="16"/>
    <w:qFormat/>
    <w:uiPriority w:val="0"/>
    <w:rPr>
      <w:color w:val="003366"/>
    </w:rPr>
  </w:style>
  <w:style w:type="character" w:customStyle="1" w:styleId="23">
    <w:name w:val="icon_video"/>
    <w:basedOn w:val="16"/>
    <w:qFormat/>
    <w:uiPriority w:val="0"/>
  </w:style>
  <w:style w:type="character" w:customStyle="1" w:styleId="24">
    <w:name w:val="hover17"/>
    <w:basedOn w:val="16"/>
    <w:qFormat/>
    <w:uiPriority w:val="0"/>
    <w:rPr>
      <w:color w:val="557EE7"/>
    </w:rPr>
  </w:style>
  <w:style w:type="paragraph" w:customStyle="1" w:styleId="2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大标题"/>
    <w:basedOn w:val="27"/>
    <w:next w:val="28"/>
    <w:qFormat/>
    <w:uiPriority w:val="0"/>
    <w:pPr>
      <w:adjustRightInd/>
      <w:ind w:firstLine="0" w:firstLineChars="0"/>
      <w:jc w:val="center"/>
      <w:textAlignment w:val="auto"/>
      <w:outlineLvl w:val="0"/>
    </w:pPr>
    <w:rPr>
      <w:rFonts w:eastAsia="方正小标宋简体"/>
      <w:sz w:val="44"/>
    </w:rPr>
  </w:style>
  <w:style w:type="paragraph" w:customStyle="1" w:styleId="27">
    <w:name w:val="公文主体"/>
    <w:basedOn w:val="1"/>
    <w:qFormat/>
    <w:uiPriority w:val="0"/>
    <w:pPr>
      <w:adjustRightInd w:val="0"/>
      <w:spacing w:line="580" w:lineRule="exact"/>
      <w:ind w:firstLine="200" w:firstLineChars="200"/>
      <w:textAlignment w:val="baseline"/>
    </w:pPr>
    <w:rPr>
      <w:rFonts w:eastAsia="仿宋_GB2312"/>
      <w:sz w:val="32"/>
      <w:szCs w:val="24"/>
    </w:rPr>
  </w:style>
  <w:style w:type="paragraph" w:customStyle="1" w:styleId="28">
    <w:name w:val="标题注释"/>
    <w:basedOn w:val="27"/>
    <w:next w:val="29"/>
    <w:qFormat/>
    <w:uiPriority w:val="0"/>
    <w:pPr>
      <w:adjustRightInd/>
      <w:ind w:firstLine="0" w:firstLineChars="0"/>
      <w:jc w:val="center"/>
      <w:textAlignment w:val="auto"/>
      <w:outlineLvl w:val="1"/>
    </w:pPr>
    <w:rPr>
      <w:rFonts w:eastAsia="楷体_GB2312"/>
    </w:rPr>
  </w:style>
  <w:style w:type="paragraph" w:customStyle="1" w:styleId="29">
    <w:name w:val="主送单位"/>
    <w:basedOn w:val="27"/>
    <w:next w:val="27"/>
    <w:qFormat/>
    <w:uiPriority w:val="0"/>
    <w:pPr>
      <w:ind w:firstLine="0" w:firstLineChars="0"/>
      <w:outlineLvl w:val="1"/>
    </w:pPr>
  </w:style>
  <w:style w:type="paragraph" w:customStyle="1" w:styleId="30">
    <w:name w:val="一级标题"/>
    <w:basedOn w:val="27"/>
    <w:next w:val="27"/>
    <w:qFormat/>
    <w:uiPriority w:val="0"/>
    <w:pPr>
      <w:adjustRightInd/>
      <w:textAlignment w:val="auto"/>
      <w:outlineLvl w:val="2"/>
    </w:pPr>
    <w:rPr>
      <w:rFonts w:eastAsia="黑体" w:cs="Arial Unicode MS"/>
      <w:lang w:bidi="bo-CN"/>
    </w:rPr>
  </w:style>
  <w:style w:type="paragraph" w:customStyle="1" w:styleId="31">
    <w:name w:val="二级标题"/>
    <w:basedOn w:val="27"/>
    <w:next w:val="27"/>
    <w:qFormat/>
    <w:uiPriority w:val="0"/>
    <w:pPr>
      <w:adjustRightInd/>
      <w:textAlignment w:val="auto"/>
      <w:outlineLvl w:val="3"/>
    </w:pPr>
    <w:rPr>
      <w:rFonts w:eastAsia="楷体_GB2312"/>
    </w:rPr>
  </w:style>
  <w:style w:type="paragraph" w:customStyle="1" w:styleId="32">
    <w:name w:val="样式 楷体_GB2312 居中"/>
    <w:basedOn w:val="1"/>
    <w:qFormat/>
    <w:uiPriority w:val="0"/>
    <w:pPr>
      <w:ind w:firstLine="0" w:firstLineChars="0"/>
      <w:jc w:val="center"/>
    </w:pPr>
    <w:rPr>
      <w:rFonts w:ascii="楷体_GB2312" w:eastAsia="楷体_GB2312" w:cs="宋体"/>
      <w:szCs w:val="20"/>
    </w:rPr>
  </w:style>
  <w:style w:type="character" w:customStyle="1" w:styleId="33">
    <w:name w:val="样式2 Char"/>
    <w:link w:val="34"/>
    <w:qFormat/>
    <w:uiPriority w:val="0"/>
    <w:rPr>
      <w:rFonts w:eastAsia="黑体"/>
      <w:color w:val="auto"/>
    </w:rPr>
  </w:style>
  <w:style w:type="paragraph" w:customStyle="1" w:styleId="34">
    <w:name w:val="样式2"/>
    <w:basedOn w:val="1"/>
    <w:link w:val="33"/>
    <w:qFormat/>
    <w:uiPriority w:val="0"/>
    <w:rPr>
      <w:rFonts w:eastAsia="黑体"/>
      <w:color w:val="auto"/>
    </w:rPr>
  </w:style>
  <w:style w:type="paragraph" w:styleId="35">
    <w:name w:val="List Paragraph"/>
    <w:basedOn w:val="1"/>
    <w:qFormat/>
    <w:uiPriority w:val="34"/>
    <w:pPr>
      <w:widowControl/>
      <w:ind w:firstLine="420" w:firstLineChars="200"/>
      <w:jc w:val="left"/>
    </w:pPr>
    <w:rPr>
      <w:rFonts w:ascii="宋体" w:hAnsi="宋体" w:eastAsia="宋体" w:cs="宋体"/>
      <w:kern w:val="0"/>
      <w:sz w:val="24"/>
      <w:szCs w:val="24"/>
    </w:rPr>
  </w:style>
  <w:style w:type="paragraph" w:customStyle="1" w:styleId="36">
    <w:name w:val="表格"/>
    <w:basedOn w:val="27"/>
    <w:next w:val="27"/>
    <w:qFormat/>
    <w:uiPriority w:val="0"/>
    <w:pPr>
      <w:spacing w:line="440" w:lineRule="exact"/>
      <w:ind w:firstLine="0" w:firstLineChars="0"/>
      <w:jc w:val="center"/>
    </w:pPr>
    <w:rPr>
      <w:rFonts w:eastAsia="宋体"/>
      <w:sz w:val="28"/>
    </w:rPr>
  </w:style>
  <w:style w:type="paragraph" w:customStyle="1" w:styleId="37">
    <w:name w:val="主题标"/>
    <w:basedOn w:val="1"/>
    <w:next w:val="8"/>
    <w:qFormat/>
    <w:uiPriority w:val="0"/>
    <w:pPr>
      <w:spacing w:line="540" w:lineRule="exact"/>
      <w:jc w:val="center"/>
    </w:pPr>
    <w:rPr>
      <w:rFonts w:eastAsia="方正小标宋简体"/>
      <w:spacing w:val="-2"/>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2019-06-15T08:31:00Z</dcterms:created>
  <dc:creator>综合秘书一科:许前彪</dc:creator>
  <cp:lastModifiedBy>综合秘书一科:李武勤</cp:lastModifiedBy>
  <cp:lastPrinted>2021-10-31T05:50:00Z</cp:lastPrinted>
  <dcterms:modified xsi:type="dcterms:W3CDTF">2021-12-29T23:29:35Z</dcterms:modified>
  <dc:title>干部选拔任用工作监督检查和责任追究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