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122DD5">
      <w:pPr>
        <w:snapToGrid w:val="0"/>
        <w:spacing w:line="560" w:lineRule="exact"/>
        <w:jc w:val="center"/>
        <w:rPr>
          <w:rFonts w:eastAsia="华文中宋"/>
          <w:color w:val="000000" w:themeColor="text1"/>
          <w:sz w:val="40"/>
          <w:szCs w:val="44"/>
        </w:rPr>
      </w:pPr>
      <w:r>
        <w:rPr>
          <w:rFonts w:ascii="方正小标宋简体" w:eastAsia="方正小标宋简体" w:hint="eastAsia"/>
          <w:color w:val="000000" w:themeColor="text1"/>
          <w:sz w:val="40"/>
          <w:szCs w:val="44"/>
        </w:rPr>
        <w:t>甘孜藏族自治州国家生态文明建设示范州规划</w:t>
      </w:r>
      <w:r>
        <w:rPr>
          <w:rFonts w:eastAsia="华文中宋" w:hint="eastAsia"/>
          <w:color w:val="000000" w:themeColor="text1"/>
          <w:sz w:val="40"/>
          <w:szCs w:val="44"/>
        </w:rPr>
        <w:t>（</w:t>
      </w:r>
      <w:r>
        <w:rPr>
          <w:rFonts w:eastAsia="华文中宋" w:hint="eastAsia"/>
          <w:color w:val="000000" w:themeColor="text1"/>
          <w:sz w:val="40"/>
          <w:szCs w:val="44"/>
        </w:rPr>
        <w:t>2018-2030</w:t>
      </w:r>
      <w:r>
        <w:rPr>
          <w:rFonts w:eastAsia="华文中宋" w:hint="eastAsia"/>
          <w:color w:val="000000" w:themeColor="text1"/>
          <w:sz w:val="40"/>
          <w:szCs w:val="44"/>
        </w:rPr>
        <w:t>年）</w:t>
      </w: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F13710">
      <w:pPr>
        <w:snapToGrid w:val="0"/>
        <w:spacing w:line="560" w:lineRule="exact"/>
        <w:ind w:firstLineChars="200" w:firstLine="560"/>
        <w:rPr>
          <w:rFonts w:eastAsia="仿宋"/>
          <w:color w:val="000000" w:themeColor="text1"/>
          <w:sz w:val="28"/>
          <w:szCs w:val="28"/>
        </w:rPr>
      </w:pPr>
    </w:p>
    <w:p w:rsidR="00F13710" w:rsidRDefault="00122DD5">
      <w:pPr>
        <w:snapToGrid w:val="0"/>
        <w:spacing w:line="560" w:lineRule="exact"/>
        <w:ind w:firstLineChars="455" w:firstLine="1279"/>
        <w:rPr>
          <w:rFonts w:eastAsia="仿宋"/>
          <w:b/>
          <w:color w:val="000000" w:themeColor="text1"/>
          <w:sz w:val="28"/>
          <w:szCs w:val="28"/>
        </w:rPr>
      </w:pPr>
      <w:r>
        <w:rPr>
          <w:rFonts w:eastAsia="仿宋" w:hint="eastAsia"/>
          <w:b/>
          <w:color w:val="000000" w:themeColor="text1"/>
          <w:sz w:val="28"/>
          <w:szCs w:val="28"/>
        </w:rPr>
        <w:t xml:space="preserve">        </w:t>
      </w:r>
    </w:p>
    <w:p w:rsidR="00F13710" w:rsidRDefault="00F13710">
      <w:pPr>
        <w:snapToGrid w:val="0"/>
        <w:spacing w:line="560" w:lineRule="exact"/>
        <w:ind w:firstLineChars="455" w:firstLine="1279"/>
        <w:rPr>
          <w:rFonts w:eastAsia="仿宋"/>
          <w:b/>
          <w:color w:val="000000" w:themeColor="text1"/>
          <w:sz w:val="28"/>
          <w:szCs w:val="28"/>
        </w:rPr>
      </w:pPr>
    </w:p>
    <w:p w:rsidR="00F13710" w:rsidRDefault="00122DD5">
      <w:pPr>
        <w:snapToGrid w:val="0"/>
        <w:spacing w:line="560" w:lineRule="exact"/>
        <w:jc w:val="center"/>
        <w:rPr>
          <w:rFonts w:ascii="黑体" w:eastAsia="黑体" w:hAnsi="黑体" w:cs="黑体"/>
          <w:b/>
          <w:color w:val="000000" w:themeColor="text1"/>
          <w:sz w:val="32"/>
          <w:szCs w:val="36"/>
        </w:rPr>
      </w:pPr>
      <w:r>
        <w:rPr>
          <w:rFonts w:ascii="黑体" w:eastAsia="黑体" w:hAnsi="黑体" w:cs="黑体" w:hint="eastAsia"/>
          <w:b/>
          <w:color w:val="000000" w:themeColor="text1"/>
          <w:sz w:val="32"/>
          <w:szCs w:val="36"/>
        </w:rPr>
        <w:t>甘孜藏族自治州人民政府</w:t>
      </w:r>
    </w:p>
    <w:p w:rsidR="00F13710" w:rsidRDefault="00122DD5">
      <w:pPr>
        <w:snapToGrid w:val="0"/>
        <w:spacing w:line="560" w:lineRule="exact"/>
        <w:jc w:val="center"/>
        <w:rPr>
          <w:rFonts w:ascii="黑体" w:eastAsia="黑体" w:hAnsi="黑体" w:cs="黑体"/>
          <w:b/>
          <w:color w:val="000000" w:themeColor="text1"/>
          <w:sz w:val="32"/>
          <w:szCs w:val="36"/>
        </w:rPr>
      </w:pPr>
      <w:r>
        <w:rPr>
          <w:rFonts w:ascii="黑体" w:eastAsia="黑体" w:hAnsi="黑体" w:cs="黑体" w:hint="eastAsia"/>
          <w:b/>
          <w:color w:val="000000" w:themeColor="text1"/>
          <w:sz w:val="32"/>
          <w:szCs w:val="36"/>
        </w:rPr>
        <w:t>2019年5月</w:t>
      </w:r>
    </w:p>
    <w:p w:rsidR="00F13710" w:rsidRDefault="00F13710">
      <w:pPr>
        <w:snapToGrid w:val="0"/>
        <w:spacing w:line="560" w:lineRule="exact"/>
        <w:ind w:firstLineChars="200" w:firstLine="560"/>
        <w:rPr>
          <w:rFonts w:eastAsia="仿宋"/>
          <w:color w:val="000000" w:themeColor="text1"/>
          <w:sz w:val="28"/>
          <w:szCs w:val="28"/>
        </w:rPr>
        <w:sectPr w:rsidR="00F13710">
          <w:pgSz w:w="11906" w:h="16838"/>
          <w:pgMar w:top="1440" w:right="1800" w:bottom="1440" w:left="1800" w:header="851" w:footer="992" w:gutter="0"/>
          <w:cols w:space="425"/>
          <w:docGrid w:type="lines" w:linePitch="312"/>
        </w:sectPr>
      </w:pPr>
    </w:p>
    <w:p w:rsidR="00F13710" w:rsidRDefault="00122DD5">
      <w:pPr>
        <w:snapToGrid w:val="0"/>
        <w:spacing w:line="560" w:lineRule="exact"/>
        <w:jc w:val="center"/>
        <w:outlineLvl w:val="0"/>
        <w:rPr>
          <w:rFonts w:ascii="方正小标宋简体" w:eastAsia="方正小标宋简体" w:hAnsi="方正小标宋简体" w:cs="方正小标宋简体"/>
          <w:b/>
          <w:color w:val="000000" w:themeColor="text1"/>
          <w:sz w:val="44"/>
          <w:szCs w:val="44"/>
        </w:rPr>
      </w:pPr>
      <w:bookmarkStart w:id="0" w:name="_Toc2784"/>
      <w:bookmarkStart w:id="1" w:name="_Toc532843092"/>
      <w:bookmarkStart w:id="2" w:name="_Toc535853998"/>
      <w:bookmarkStart w:id="3" w:name="_Toc532768870"/>
      <w:bookmarkStart w:id="4" w:name="_Toc20356"/>
      <w:bookmarkStart w:id="5" w:name="_Toc2687601"/>
      <w:r>
        <w:rPr>
          <w:rFonts w:ascii="方正小标宋简体" w:eastAsia="方正小标宋简体" w:hAnsi="方正小标宋简体" w:cs="方正小标宋简体" w:hint="eastAsia"/>
          <w:b/>
          <w:color w:val="000000" w:themeColor="text1"/>
          <w:sz w:val="44"/>
          <w:szCs w:val="44"/>
        </w:rPr>
        <w:lastRenderedPageBreak/>
        <w:t>前  言</w:t>
      </w:r>
      <w:bookmarkEnd w:id="0"/>
      <w:bookmarkEnd w:id="1"/>
      <w:bookmarkEnd w:id="2"/>
      <w:bookmarkEnd w:id="3"/>
      <w:bookmarkEnd w:id="4"/>
      <w:bookmarkEnd w:id="5"/>
    </w:p>
    <w:p w:rsidR="00F13710" w:rsidRDefault="00F13710">
      <w:pPr>
        <w:snapToGrid w:val="0"/>
        <w:spacing w:line="560" w:lineRule="exact"/>
        <w:jc w:val="center"/>
        <w:outlineLvl w:val="0"/>
        <w:rPr>
          <w:rFonts w:ascii="方正小标宋简体" w:eastAsia="方正小标宋简体" w:hAnsi="方正小标宋简体" w:cs="方正小标宋简体"/>
          <w:b/>
          <w:color w:val="000000" w:themeColor="text1"/>
          <w:sz w:val="44"/>
          <w:szCs w:val="44"/>
        </w:rPr>
      </w:pPr>
    </w:p>
    <w:p w:rsidR="00F13710" w:rsidRDefault="00122DD5">
      <w:pPr>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生态文明建设是关系中华民族永续发展的根本大计。党的十八大以来，以习近平同志为核心的党中央开展一系列根本性、开创性、长远性工作，推动生态环境保护和生态文明建设发生历史性、转折性、全局性变化。随着党的十九大把坚持人与自然和谐共生作为新时代中国特色社会主义建设的基本方略之一，并进一步明确了建设生态文明的目标指向和任务要求；全国人大把生态文明写入宪法；全国生态环境保护大会确立习近平生态文明思想，生态文明建设作为新时代中国特色社会主义建设重要内容和根本任务的地位进一步凸显。</w:t>
      </w:r>
    </w:p>
    <w:p w:rsidR="00F13710" w:rsidRDefault="00122DD5">
      <w:pPr>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甘孜州位于四川省西部，生态地位独特、生态功能突出、生态环境优良，是青藏高原生态屏障、黄土高原</w:t>
      </w:r>
      <w:r>
        <w:rPr>
          <w:rFonts w:eastAsia="仿宋_GB2312"/>
          <w:color w:val="000000" w:themeColor="text1"/>
          <w:sz w:val="32"/>
          <w:szCs w:val="32"/>
        </w:rPr>
        <w:t>-</w:t>
      </w:r>
      <w:r>
        <w:rPr>
          <w:rFonts w:eastAsia="仿宋_GB2312"/>
          <w:color w:val="000000" w:themeColor="text1"/>
          <w:sz w:val="32"/>
          <w:szCs w:val="32"/>
        </w:rPr>
        <w:t>川滇生态屏障</w:t>
      </w:r>
      <w:r>
        <w:rPr>
          <w:rFonts w:eastAsia="仿宋_GB2312"/>
          <w:color w:val="000000" w:themeColor="text1"/>
          <w:sz w:val="32"/>
          <w:szCs w:val="32"/>
        </w:rPr>
        <w:t>“</w:t>
      </w:r>
      <w:r>
        <w:rPr>
          <w:rFonts w:eastAsia="仿宋_GB2312"/>
          <w:color w:val="000000" w:themeColor="text1"/>
          <w:sz w:val="32"/>
          <w:szCs w:val="32"/>
        </w:rPr>
        <w:t>两屏</w:t>
      </w:r>
      <w:r>
        <w:rPr>
          <w:rFonts w:eastAsia="仿宋_GB2312"/>
          <w:color w:val="000000" w:themeColor="text1"/>
          <w:sz w:val="32"/>
          <w:szCs w:val="32"/>
        </w:rPr>
        <w:t>”</w:t>
      </w:r>
      <w:r>
        <w:rPr>
          <w:rFonts w:eastAsia="仿宋_GB2312"/>
          <w:color w:val="000000" w:themeColor="text1"/>
          <w:sz w:val="32"/>
          <w:szCs w:val="32"/>
        </w:rPr>
        <w:t>的核心区域，是长江上游生态保护屏障和</w:t>
      </w:r>
      <w:r>
        <w:rPr>
          <w:rFonts w:eastAsia="仿宋_GB2312"/>
          <w:color w:val="000000" w:themeColor="text1"/>
          <w:sz w:val="32"/>
          <w:szCs w:val="32"/>
        </w:rPr>
        <w:t>“</w:t>
      </w:r>
      <w:r>
        <w:rPr>
          <w:rFonts w:eastAsia="仿宋_GB2312"/>
          <w:color w:val="000000" w:themeColor="text1"/>
          <w:sz w:val="32"/>
          <w:szCs w:val="32"/>
        </w:rPr>
        <w:t>中华水塔</w:t>
      </w:r>
      <w:r>
        <w:rPr>
          <w:rFonts w:eastAsia="仿宋_GB2312"/>
          <w:color w:val="000000" w:themeColor="text1"/>
          <w:sz w:val="32"/>
          <w:szCs w:val="32"/>
        </w:rPr>
        <w:t>”</w:t>
      </w:r>
      <w:r>
        <w:rPr>
          <w:rFonts w:eastAsia="仿宋_GB2312"/>
          <w:color w:val="000000" w:themeColor="text1"/>
          <w:sz w:val="32"/>
          <w:szCs w:val="32"/>
        </w:rPr>
        <w:t>的重要组成部分。多年来，州委州政府始终坚持</w:t>
      </w:r>
      <w:proofErr w:type="gramStart"/>
      <w:r>
        <w:rPr>
          <w:rFonts w:eastAsia="仿宋_GB2312"/>
          <w:color w:val="000000" w:themeColor="text1"/>
          <w:sz w:val="32"/>
          <w:szCs w:val="32"/>
        </w:rPr>
        <w:t>生态立州的</w:t>
      </w:r>
      <w:proofErr w:type="gramEnd"/>
      <w:r>
        <w:rPr>
          <w:rFonts w:eastAsia="仿宋_GB2312"/>
          <w:color w:val="000000" w:themeColor="text1"/>
          <w:sz w:val="32"/>
          <w:szCs w:val="32"/>
        </w:rPr>
        <w:t>理念，大力推进生态文明建设，取得了明显成效。四川省委十一届三次全会提出建设川西北生态示范区，为甘孜州生态文明建设指明了</w:t>
      </w:r>
      <w:r>
        <w:rPr>
          <w:rFonts w:eastAsia="仿宋_GB2312" w:hint="eastAsia"/>
          <w:color w:val="000000" w:themeColor="text1"/>
          <w:sz w:val="32"/>
          <w:szCs w:val="32"/>
        </w:rPr>
        <w:t>新的</w:t>
      </w:r>
      <w:r>
        <w:rPr>
          <w:rFonts w:eastAsia="仿宋_GB2312"/>
          <w:color w:val="000000" w:themeColor="text1"/>
          <w:sz w:val="32"/>
          <w:szCs w:val="32"/>
        </w:rPr>
        <w:t>方向。</w:t>
      </w:r>
      <w:r>
        <w:rPr>
          <w:rFonts w:eastAsia="仿宋_GB2312" w:hint="eastAsia"/>
          <w:color w:val="000000" w:themeColor="text1"/>
          <w:sz w:val="32"/>
          <w:szCs w:val="32"/>
        </w:rPr>
        <w:t>编制生态文明建设规划，</w:t>
      </w:r>
      <w:r>
        <w:rPr>
          <w:rFonts w:eastAsia="仿宋_GB2312"/>
          <w:color w:val="000000" w:themeColor="text1"/>
          <w:sz w:val="32"/>
          <w:szCs w:val="32"/>
        </w:rPr>
        <w:t>创建国家生态文明示范区事关甘孜人民群众的福祉和全国的生态安全，事关能否更好</w:t>
      </w:r>
      <w:proofErr w:type="gramStart"/>
      <w:r>
        <w:rPr>
          <w:rFonts w:eastAsia="仿宋_GB2312"/>
          <w:color w:val="000000" w:themeColor="text1"/>
          <w:sz w:val="32"/>
          <w:szCs w:val="32"/>
        </w:rPr>
        <w:t>践行</w:t>
      </w:r>
      <w:proofErr w:type="gramEnd"/>
      <w:r>
        <w:rPr>
          <w:rFonts w:eastAsia="仿宋_GB2312"/>
          <w:color w:val="000000" w:themeColor="text1"/>
          <w:sz w:val="32"/>
          <w:szCs w:val="32"/>
        </w:rPr>
        <w:t>“</w:t>
      </w:r>
      <w:r>
        <w:rPr>
          <w:rFonts w:eastAsia="仿宋_GB2312"/>
          <w:color w:val="000000" w:themeColor="text1"/>
          <w:sz w:val="32"/>
          <w:szCs w:val="32"/>
        </w:rPr>
        <w:t>绿水青山就是金山银山</w:t>
      </w:r>
      <w:r>
        <w:rPr>
          <w:rFonts w:eastAsia="仿宋_GB2312"/>
          <w:color w:val="000000" w:themeColor="text1"/>
          <w:sz w:val="32"/>
          <w:szCs w:val="32"/>
        </w:rPr>
        <w:t>”</w:t>
      </w:r>
      <w:r>
        <w:rPr>
          <w:rFonts w:eastAsia="仿宋_GB2312"/>
          <w:color w:val="000000" w:themeColor="text1"/>
          <w:sz w:val="32"/>
          <w:szCs w:val="32"/>
        </w:rPr>
        <w:t>理念和协调推进</w:t>
      </w:r>
      <w:r>
        <w:rPr>
          <w:rFonts w:eastAsia="仿宋_GB2312"/>
          <w:color w:val="000000" w:themeColor="text1"/>
          <w:sz w:val="32"/>
          <w:szCs w:val="32"/>
        </w:rPr>
        <w:t>“</w:t>
      </w:r>
      <w:r>
        <w:rPr>
          <w:rFonts w:eastAsia="仿宋_GB2312"/>
          <w:color w:val="000000" w:themeColor="text1"/>
          <w:sz w:val="32"/>
          <w:szCs w:val="32"/>
        </w:rPr>
        <w:t>五位一体</w:t>
      </w:r>
      <w:r>
        <w:rPr>
          <w:rFonts w:eastAsia="仿宋_GB2312"/>
          <w:color w:val="000000" w:themeColor="text1"/>
          <w:sz w:val="32"/>
          <w:szCs w:val="32"/>
        </w:rPr>
        <w:t>”</w:t>
      </w:r>
      <w:r>
        <w:rPr>
          <w:rFonts w:eastAsia="仿宋_GB2312"/>
          <w:color w:val="000000" w:themeColor="text1"/>
          <w:sz w:val="32"/>
          <w:szCs w:val="32"/>
        </w:rPr>
        <w:t>战略布局</w:t>
      </w:r>
      <w:r>
        <w:rPr>
          <w:rFonts w:eastAsia="仿宋_GB2312" w:hint="eastAsia"/>
          <w:color w:val="000000" w:themeColor="text1"/>
          <w:sz w:val="32"/>
          <w:szCs w:val="32"/>
        </w:rPr>
        <w:t>，对推进甘孜州跨越发展具有重大意义</w:t>
      </w:r>
      <w:r>
        <w:rPr>
          <w:rFonts w:eastAsia="仿宋_GB2312"/>
          <w:color w:val="000000" w:themeColor="text1"/>
          <w:sz w:val="32"/>
          <w:szCs w:val="32"/>
        </w:rPr>
        <w:t>。</w:t>
      </w:r>
    </w:p>
    <w:p w:rsidR="00F13710" w:rsidRDefault="00122DD5">
      <w:pPr>
        <w:snapToGrid w:val="0"/>
        <w:spacing w:line="560" w:lineRule="exact"/>
        <w:ind w:firstLineChars="200" w:firstLine="640"/>
        <w:rPr>
          <w:rFonts w:eastAsia="仿宋"/>
          <w:color w:val="000000" w:themeColor="text1"/>
          <w:sz w:val="32"/>
          <w:szCs w:val="32"/>
        </w:rPr>
      </w:pPr>
      <w:r>
        <w:rPr>
          <w:rFonts w:eastAsia="仿宋_GB2312"/>
          <w:color w:val="000000" w:themeColor="text1"/>
          <w:sz w:val="32"/>
          <w:szCs w:val="32"/>
        </w:rPr>
        <w:t>本次规划范围为甘孜藏族自治州行政区域所辖范围，包</w:t>
      </w:r>
      <w:r>
        <w:rPr>
          <w:rFonts w:eastAsia="仿宋_GB2312"/>
          <w:color w:val="000000" w:themeColor="text1"/>
          <w:sz w:val="32"/>
          <w:szCs w:val="32"/>
        </w:rPr>
        <w:lastRenderedPageBreak/>
        <w:t>括康定、泸定、丹巴、九龙、雅江、道孚、炉霍、甘孜、新龙、德格、白玉、石渠、色达、理塘、巴塘、乡城、稻城、得荣</w:t>
      </w:r>
      <w:r>
        <w:rPr>
          <w:rFonts w:eastAsia="仿宋_GB2312"/>
          <w:color w:val="000000" w:themeColor="text1"/>
          <w:sz w:val="32"/>
          <w:szCs w:val="32"/>
        </w:rPr>
        <w:t>18</w:t>
      </w:r>
      <w:r>
        <w:rPr>
          <w:rFonts w:eastAsia="仿宋_GB2312"/>
          <w:color w:val="000000" w:themeColor="text1"/>
          <w:sz w:val="32"/>
          <w:szCs w:val="32"/>
        </w:rPr>
        <w:t>个县（市）</w:t>
      </w:r>
      <w:r>
        <w:rPr>
          <w:rFonts w:eastAsia="仿宋_GB2312" w:hint="eastAsia"/>
          <w:color w:val="000000" w:themeColor="text1"/>
          <w:sz w:val="32"/>
          <w:szCs w:val="32"/>
        </w:rPr>
        <w:t>以及亚丁景区管理局和海螺沟景区管理局</w:t>
      </w:r>
      <w:r>
        <w:rPr>
          <w:rFonts w:eastAsia="仿宋_GB2312"/>
          <w:color w:val="000000" w:themeColor="text1"/>
          <w:sz w:val="32"/>
          <w:szCs w:val="32"/>
        </w:rPr>
        <w:t>，总面积</w:t>
      </w:r>
      <w:r>
        <w:rPr>
          <w:rFonts w:eastAsia="仿宋_GB2312" w:hint="eastAsia"/>
          <w:color w:val="000000" w:themeColor="text1"/>
          <w:sz w:val="32"/>
          <w:szCs w:val="32"/>
        </w:rPr>
        <w:t>15.3</w:t>
      </w:r>
      <w:r>
        <w:rPr>
          <w:rFonts w:eastAsia="仿宋_GB2312"/>
          <w:color w:val="000000" w:themeColor="text1"/>
          <w:sz w:val="32"/>
          <w:szCs w:val="32"/>
        </w:rPr>
        <w:t>万</w:t>
      </w:r>
      <w:r>
        <w:rPr>
          <w:rFonts w:eastAsia="仿宋_GB2312"/>
          <w:color w:val="000000" w:themeColor="text1"/>
          <w:sz w:val="32"/>
          <w:szCs w:val="32"/>
        </w:rPr>
        <w:t>km</w:t>
      </w:r>
      <w:r>
        <w:rPr>
          <w:rFonts w:eastAsia="仿宋_GB2312"/>
          <w:color w:val="000000" w:themeColor="text1"/>
          <w:sz w:val="32"/>
          <w:szCs w:val="32"/>
          <w:vertAlign w:val="superscript"/>
        </w:rPr>
        <w:t>2</w:t>
      </w:r>
      <w:r>
        <w:rPr>
          <w:rFonts w:eastAsia="仿宋_GB2312"/>
          <w:color w:val="000000" w:themeColor="text1"/>
          <w:sz w:val="32"/>
          <w:szCs w:val="32"/>
        </w:rPr>
        <w:t>。规划基准年为</w:t>
      </w:r>
      <w:r>
        <w:rPr>
          <w:rFonts w:eastAsia="仿宋_GB2312"/>
          <w:color w:val="000000" w:themeColor="text1"/>
          <w:sz w:val="32"/>
          <w:szCs w:val="32"/>
        </w:rPr>
        <w:t>2017</w:t>
      </w:r>
      <w:r>
        <w:rPr>
          <w:rFonts w:eastAsia="仿宋_GB2312"/>
          <w:color w:val="000000" w:themeColor="text1"/>
          <w:sz w:val="32"/>
          <w:szCs w:val="32"/>
        </w:rPr>
        <w:t>年，规划期为</w:t>
      </w:r>
      <w:r>
        <w:rPr>
          <w:rFonts w:eastAsia="仿宋_GB2312"/>
          <w:color w:val="000000" w:themeColor="text1"/>
          <w:sz w:val="32"/>
          <w:szCs w:val="32"/>
        </w:rPr>
        <w:t>2018-2030</w:t>
      </w:r>
      <w:r>
        <w:rPr>
          <w:rFonts w:eastAsia="仿宋_GB2312"/>
          <w:color w:val="000000" w:themeColor="text1"/>
          <w:sz w:val="32"/>
          <w:szCs w:val="32"/>
        </w:rPr>
        <w:t>年，近期为</w:t>
      </w:r>
      <w:r>
        <w:rPr>
          <w:rFonts w:eastAsia="仿宋_GB2312"/>
          <w:color w:val="000000" w:themeColor="text1"/>
          <w:sz w:val="32"/>
          <w:szCs w:val="32"/>
        </w:rPr>
        <w:t>2018~2023</w:t>
      </w:r>
      <w:r>
        <w:rPr>
          <w:rFonts w:eastAsia="仿宋_GB2312"/>
          <w:color w:val="000000" w:themeColor="text1"/>
          <w:sz w:val="32"/>
          <w:szCs w:val="32"/>
        </w:rPr>
        <w:t>年，中远期为</w:t>
      </w:r>
      <w:r>
        <w:rPr>
          <w:rFonts w:eastAsia="仿宋_GB2312"/>
          <w:color w:val="000000" w:themeColor="text1"/>
          <w:sz w:val="32"/>
          <w:szCs w:val="32"/>
        </w:rPr>
        <w:t>2024~2030</w:t>
      </w:r>
      <w:r>
        <w:rPr>
          <w:rFonts w:eastAsia="仿宋_GB2312"/>
          <w:color w:val="000000" w:themeColor="text1"/>
          <w:sz w:val="32"/>
          <w:szCs w:val="32"/>
        </w:rPr>
        <w:t>年。规划编制依据包括相关法律法规、部门规章、相关规划以及有关政策文件等，并与甘孜州城市、土地、主体功能区等有关规划进行了充分的衔接。</w:t>
      </w:r>
    </w:p>
    <w:p w:rsidR="00F13710" w:rsidRDefault="00F13710">
      <w:pPr>
        <w:spacing w:line="560" w:lineRule="exact"/>
        <w:rPr>
          <w:rFonts w:eastAsia="仿宋"/>
          <w:color w:val="000000" w:themeColor="text1"/>
          <w:sz w:val="32"/>
          <w:szCs w:val="32"/>
        </w:rPr>
        <w:sectPr w:rsidR="00F13710">
          <w:pgSz w:w="11906" w:h="16838"/>
          <w:pgMar w:top="1440" w:right="1800" w:bottom="1440" w:left="1800" w:header="851" w:footer="992" w:gutter="0"/>
          <w:cols w:space="425"/>
          <w:docGrid w:type="lines" w:linePitch="312"/>
        </w:sectPr>
      </w:pPr>
    </w:p>
    <w:p w:rsidR="00F13710" w:rsidRDefault="00122DD5">
      <w:pPr>
        <w:pStyle w:val="TOC1"/>
        <w:spacing w:line="560" w:lineRule="exact"/>
        <w:rPr>
          <w:rFonts w:ascii="Times New Roman" w:hAnsi="Times New Roman"/>
          <w:color w:val="000000" w:themeColor="text1"/>
        </w:rPr>
      </w:pPr>
      <w:r>
        <w:rPr>
          <w:rFonts w:ascii="Times New Roman" w:hAnsi="Times New Roman"/>
          <w:color w:val="000000" w:themeColor="text1"/>
        </w:rPr>
        <w:lastRenderedPageBreak/>
        <w:t>目</w:t>
      </w:r>
      <w:r>
        <w:rPr>
          <w:rFonts w:ascii="Times New Roman" w:hAnsi="Times New Roman"/>
          <w:color w:val="000000" w:themeColor="text1"/>
        </w:rPr>
        <w:t xml:space="preserve">  </w:t>
      </w:r>
      <w:r>
        <w:rPr>
          <w:rFonts w:ascii="Times New Roman" w:hAnsi="Times New Roman"/>
          <w:color w:val="000000" w:themeColor="text1"/>
        </w:rPr>
        <w:t>录</w:t>
      </w:r>
    </w:p>
    <w:p w:rsidR="00F13710" w:rsidRDefault="00122DD5">
      <w:pPr>
        <w:pStyle w:val="TOC1"/>
        <w:tabs>
          <w:tab w:val="clear" w:pos="8296"/>
          <w:tab w:val="right" w:leader="dot" w:pos="8306"/>
        </w:tabs>
        <w:spacing w:line="560" w:lineRule="exact"/>
        <w:rPr>
          <w:color w:val="000000" w:themeColor="text1"/>
          <w:sz w:val="28"/>
          <w:szCs w:val="28"/>
        </w:rPr>
      </w:pPr>
      <w:r>
        <w:rPr>
          <w:rFonts w:ascii="Times New Roman" w:eastAsia="仿宋_GB2312" w:hAnsi="Times New Roman"/>
          <w:b w:val="0"/>
          <w:color w:val="000000" w:themeColor="text1"/>
          <w:sz w:val="28"/>
          <w:szCs w:val="28"/>
        </w:rPr>
        <w:fldChar w:fldCharType="begin"/>
      </w:r>
      <w:r>
        <w:rPr>
          <w:rFonts w:ascii="Times New Roman" w:eastAsia="仿宋_GB2312" w:hAnsi="Times New Roman"/>
          <w:b w:val="0"/>
          <w:color w:val="000000" w:themeColor="text1"/>
          <w:sz w:val="28"/>
          <w:szCs w:val="28"/>
        </w:rPr>
        <w:instrText xml:space="preserve"> TOC \o "1-3" \h \z \u </w:instrText>
      </w:r>
      <w:r>
        <w:rPr>
          <w:rFonts w:ascii="Times New Roman" w:eastAsia="仿宋_GB2312" w:hAnsi="Times New Roman"/>
          <w:b w:val="0"/>
          <w:color w:val="000000" w:themeColor="text1"/>
          <w:sz w:val="28"/>
          <w:szCs w:val="28"/>
        </w:rPr>
        <w:fldChar w:fldCharType="separate"/>
      </w:r>
      <w:hyperlink w:anchor="_Toc16145" w:history="1">
        <w:r>
          <w:rPr>
            <w:rFonts w:ascii="方正小标宋简体" w:eastAsia="方正小标宋简体" w:hAnsi="方正小标宋简体" w:cs="方正小标宋简体" w:hint="eastAsia"/>
            <w:b w:val="0"/>
            <w:bCs w:val="0"/>
            <w:color w:val="000000" w:themeColor="text1"/>
            <w:sz w:val="28"/>
            <w:szCs w:val="28"/>
          </w:rPr>
          <w:t>第一章 基础条件与形势分析</w:t>
        </w:r>
        <w:r>
          <w:rPr>
            <w:rFonts w:ascii="方正小标宋简体" w:eastAsia="方正小标宋简体" w:hAnsi="方正小标宋简体" w:cs="方正小标宋简体" w:hint="eastAsia"/>
            <w:b w:val="0"/>
            <w:bCs w:val="0"/>
            <w:color w:val="000000" w:themeColor="text1"/>
            <w:sz w:val="28"/>
            <w:szCs w:val="28"/>
          </w:rPr>
          <w:tab/>
        </w:r>
        <w:r>
          <w:rPr>
            <w:rFonts w:ascii="方正小标宋简体" w:eastAsia="方正小标宋简体" w:hAnsi="方正小标宋简体" w:cs="方正小标宋简体" w:hint="eastAsia"/>
            <w:b w:val="0"/>
            <w:bCs w:val="0"/>
            <w:color w:val="000000" w:themeColor="text1"/>
            <w:sz w:val="28"/>
            <w:szCs w:val="28"/>
            <w:lang w:val="en-US"/>
          </w:rPr>
          <w:t>1</w:t>
        </w:r>
      </w:hyperlink>
    </w:p>
    <w:p w:rsidR="00F13710" w:rsidRDefault="003B38DF">
      <w:pPr>
        <w:pStyle w:val="TOC2"/>
        <w:tabs>
          <w:tab w:val="right" w:leader="dot" w:pos="8306"/>
        </w:tabs>
        <w:spacing w:line="560" w:lineRule="exact"/>
        <w:rPr>
          <w:color w:val="000000" w:themeColor="text1"/>
          <w:sz w:val="28"/>
          <w:szCs w:val="28"/>
        </w:rPr>
      </w:pPr>
      <w:hyperlink w:anchor="_Toc1227" w:history="1">
        <w:r w:rsidR="00122DD5">
          <w:rPr>
            <w:rFonts w:ascii="黑体" w:eastAsia="黑体" w:hAnsi="黑体" w:cs="黑体" w:hint="eastAsia"/>
            <w:color w:val="000000" w:themeColor="text1"/>
            <w:sz w:val="28"/>
            <w:szCs w:val="28"/>
            <w:lang w:bidi="en-US"/>
          </w:rPr>
          <w:t>一、</w:t>
        </w:r>
        <w:r w:rsidR="00122DD5">
          <w:rPr>
            <w:rFonts w:ascii="黑体" w:eastAsia="黑体" w:hAnsi="黑体" w:cs="黑体" w:hint="eastAsia"/>
            <w:color w:val="000000" w:themeColor="text1"/>
            <w:sz w:val="28"/>
            <w:szCs w:val="28"/>
            <w:lang w:val="zh-CN" w:bidi="en-US"/>
          </w:rPr>
          <w:t>规划背景与重大意义</w:t>
        </w:r>
        <w:r w:rsidR="00122DD5">
          <w:rPr>
            <w:color w:val="000000" w:themeColor="text1"/>
            <w:sz w:val="28"/>
            <w:szCs w:val="28"/>
          </w:rPr>
          <w:tab/>
        </w:r>
        <w:r w:rsidR="00122DD5">
          <w:rPr>
            <w:rFonts w:hint="eastAsia"/>
            <w:color w:val="000000" w:themeColor="text1"/>
            <w:sz w:val="28"/>
            <w:szCs w:val="28"/>
          </w:rPr>
          <w:t>1</w:t>
        </w:r>
      </w:hyperlink>
    </w:p>
    <w:p w:rsidR="00F13710" w:rsidRDefault="003B38DF">
      <w:pPr>
        <w:pStyle w:val="TOC3"/>
        <w:tabs>
          <w:tab w:val="right" w:leader="dot" w:pos="8306"/>
        </w:tabs>
        <w:spacing w:line="560" w:lineRule="exact"/>
        <w:rPr>
          <w:color w:val="000000" w:themeColor="text1"/>
          <w:sz w:val="28"/>
          <w:szCs w:val="28"/>
        </w:rPr>
      </w:pPr>
      <w:hyperlink w:anchor="_Toc29031" w:history="1">
        <w:r w:rsidR="00122DD5">
          <w:rPr>
            <w:rFonts w:ascii="仿宋_GB2312" w:eastAsia="仿宋_GB2312" w:hAnsi="仿宋_GB2312" w:cs="仿宋_GB2312" w:hint="eastAsia"/>
            <w:color w:val="000000" w:themeColor="text1"/>
            <w:sz w:val="28"/>
            <w:szCs w:val="28"/>
            <w:lang w:bidi="en-US"/>
          </w:rPr>
          <w:t>（一）</w:t>
        </w:r>
        <w:r w:rsidR="00122DD5">
          <w:rPr>
            <w:rFonts w:ascii="仿宋_GB2312" w:eastAsia="仿宋_GB2312" w:hAnsi="仿宋_GB2312" w:cs="仿宋_GB2312" w:hint="eastAsia"/>
            <w:color w:val="000000" w:themeColor="text1"/>
            <w:sz w:val="28"/>
            <w:szCs w:val="28"/>
            <w:lang w:val="zh-CN" w:bidi="en-US"/>
          </w:rPr>
          <w:t>规划</w:t>
        </w:r>
        <w:r w:rsidR="00122DD5">
          <w:rPr>
            <w:rFonts w:ascii="仿宋_GB2312" w:eastAsia="仿宋_GB2312" w:hAnsi="仿宋_GB2312" w:cs="仿宋_GB2312" w:hint="eastAsia"/>
            <w:color w:val="000000" w:themeColor="text1"/>
            <w:sz w:val="28"/>
            <w:szCs w:val="28"/>
            <w:lang w:bidi="en-US"/>
          </w:rPr>
          <w:t>背景</w:t>
        </w:r>
        <w:r w:rsidR="00122DD5">
          <w:rPr>
            <w:color w:val="000000" w:themeColor="text1"/>
            <w:sz w:val="28"/>
            <w:szCs w:val="28"/>
          </w:rPr>
          <w:tab/>
        </w:r>
        <w:r w:rsidR="00122DD5">
          <w:rPr>
            <w:rFonts w:hint="eastAsia"/>
            <w:color w:val="000000" w:themeColor="text1"/>
            <w:sz w:val="28"/>
            <w:szCs w:val="28"/>
          </w:rPr>
          <w:t>1</w:t>
        </w:r>
      </w:hyperlink>
    </w:p>
    <w:p w:rsidR="00F13710" w:rsidRDefault="003B38DF">
      <w:pPr>
        <w:pStyle w:val="TOC3"/>
        <w:tabs>
          <w:tab w:val="right" w:leader="dot" w:pos="8306"/>
        </w:tabs>
        <w:spacing w:line="560" w:lineRule="exact"/>
        <w:rPr>
          <w:color w:val="000000" w:themeColor="text1"/>
          <w:sz w:val="28"/>
          <w:szCs w:val="28"/>
        </w:rPr>
      </w:pPr>
      <w:hyperlink w:anchor="_Toc16741" w:history="1">
        <w:r w:rsidR="00122DD5">
          <w:rPr>
            <w:rFonts w:eastAsia="仿宋_GB2312" w:hint="eastAsia"/>
            <w:color w:val="000000" w:themeColor="text1"/>
            <w:sz w:val="28"/>
            <w:szCs w:val="28"/>
            <w:lang w:val="zh-CN" w:bidi="en-US"/>
          </w:rPr>
          <w:t>（二）重大意义</w:t>
        </w:r>
        <w:r w:rsidR="00122DD5">
          <w:rPr>
            <w:color w:val="000000" w:themeColor="text1"/>
            <w:sz w:val="28"/>
            <w:szCs w:val="28"/>
          </w:rPr>
          <w:tab/>
        </w:r>
        <w:r w:rsidR="00122DD5">
          <w:rPr>
            <w:rFonts w:hint="eastAsia"/>
            <w:color w:val="000000" w:themeColor="text1"/>
            <w:sz w:val="28"/>
            <w:szCs w:val="28"/>
          </w:rPr>
          <w:t>1</w:t>
        </w:r>
      </w:hyperlink>
    </w:p>
    <w:p w:rsidR="00F13710" w:rsidRDefault="003B38DF">
      <w:pPr>
        <w:pStyle w:val="TOC2"/>
        <w:tabs>
          <w:tab w:val="right" w:leader="dot" w:pos="8306"/>
        </w:tabs>
        <w:spacing w:line="560" w:lineRule="exact"/>
        <w:rPr>
          <w:color w:val="000000" w:themeColor="text1"/>
          <w:sz w:val="28"/>
          <w:szCs w:val="28"/>
        </w:rPr>
      </w:pPr>
      <w:hyperlink w:anchor="_Toc25191" w:history="1">
        <w:r w:rsidR="00122DD5">
          <w:rPr>
            <w:rFonts w:ascii="黑体" w:eastAsia="黑体" w:hAnsi="黑体" w:cs="黑体" w:hint="eastAsia"/>
            <w:color w:val="000000" w:themeColor="text1"/>
            <w:sz w:val="28"/>
            <w:szCs w:val="28"/>
            <w:lang w:bidi="en-US"/>
          </w:rPr>
          <w:t>二、</w:t>
        </w:r>
        <w:r w:rsidR="00122DD5">
          <w:rPr>
            <w:rFonts w:ascii="黑体" w:eastAsia="黑体" w:hAnsi="黑体" w:cs="黑体" w:hint="eastAsia"/>
            <w:color w:val="000000" w:themeColor="text1"/>
            <w:sz w:val="28"/>
            <w:szCs w:val="28"/>
            <w:lang w:val="zh-CN" w:bidi="en-US"/>
          </w:rPr>
          <w:t>基本条件与建设优势</w:t>
        </w:r>
        <w:r w:rsidR="00122DD5">
          <w:rPr>
            <w:color w:val="000000" w:themeColor="text1"/>
            <w:sz w:val="28"/>
            <w:szCs w:val="28"/>
          </w:rPr>
          <w:tab/>
        </w:r>
        <w:r w:rsidR="00122DD5">
          <w:rPr>
            <w:rFonts w:hint="eastAsia"/>
            <w:color w:val="000000" w:themeColor="text1"/>
            <w:sz w:val="28"/>
            <w:szCs w:val="28"/>
          </w:rPr>
          <w:t>2</w:t>
        </w:r>
      </w:hyperlink>
    </w:p>
    <w:p w:rsidR="00F13710" w:rsidRDefault="003B38DF">
      <w:pPr>
        <w:pStyle w:val="TOC3"/>
        <w:tabs>
          <w:tab w:val="right" w:leader="dot" w:pos="8306"/>
        </w:tabs>
        <w:spacing w:line="560" w:lineRule="exact"/>
        <w:rPr>
          <w:color w:val="000000" w:themeColor="text1"/>
          <w:sz w:val="28"/>
          <w:szCs w:val="28"/>
        </w:rPr>
      </w:pPr>
      <w:hyperlink w:anchor="_Toc5408" w:history="1">
        <w:r w:rsidR="00122DD5">
          <w:rPr>
            <w:rFonts w:eastAsia="仿宋_GB2312" w:hint="eastAsia"/>
            <w:color w:val="000000" w:themeColor="text1"/>
            <w:sz w:val="28"/>
            <w:szCs w:val="28"/>
            <w:lang w:bidi="en-US"/>
          </w:rPr>
          <w:t>（一）生态地位独特，生态本底优良</w:t>
        </w:r>
        <w:r w:rsidR="00122DD5">
          <w:rPr>
            <w:color w:val="000000" w:themeColor="text1"/>
            <w:sz w:val="28"/>
            <w:szCs w:val="28"/>
          </w:rPr>
          <w:tab/>
        </w:r>
        <w:r w:rsidR="00122DD5">
          <w:rPr>
            <w:rFonts w:hint="eastAsia"/>
            <w:color w:val="000000" w:themeColor="text1"/>
            <w:sz w:val="28"/>
            <w:szCs w:val="28"/>
          </w:rPr>
          <w:t>2</w:t>
        </w:r>
      </w:hyperlink>
    </w:p>
    <w:p w:rsidR="00F13710" w:rsidRDefault="003B38DF">
      <w:pPr>
        <w:pStyle w:val="TOC3"/>
        <w:tabs>
          <w:tab w:val="right" w:leader="dot" w:pos="8306"/>
        </w:tabs>
        <w:spacing w:line="560" w:lineRule="exact"/>
        <w:rPr>
          <w:color w:val="000000" w:themeColor="text1"/>
          <w:sz w:val="28"/>
          <w:szCs w:val="28"/>
        </w:rPr>
      </w:pPr>
      <w:hyperlink w:anchor="_Toc8611" w:history="1">
        <w:r w:rsidR="00122DD5">
          <w:rPr>
            <w:rFonts w:eastAsia="仿宋_GB2312" w:hint="eastAsia"/>
            <w:color w:val="000000" w:themeColor="text1"/>
            <w:sz w:val="28"/>
            <w:szCs w:val="28"/>
            <w:lang w:bidi="en-US"/>
          </w:rPr>
          <w:t>（二）资源禀赋突出，绿色发展后劲十足</w:t>
        </w:r>
        <w:r w:rsidR="00122DD5">
          <w:rPr>
            <w:color w:val="000000" w:themeColor="text1"/>
            <w:sz w:val="28"/>
            <w:szCs w:val="28"/>
          </w:rPr>
          <w:tab/>
        </w:r>
        <w:r w:rsidR="00122DD5">
          <w:rPr>
            <w:rFonts w:hint="eastAsia"/>
            <w:color w:val="000000" w:themeColor="text1"/>
            <w:sz w:val="28"/>
            <w:szCs w:val="28"/>
          </w:rPr>
          <w:t>3</w:t>
        </w:r>
      </w:hyperlink>
    </w:p>
    <w:p w:rsidR="00F13710" w:rsidRDefault="003B38DF">
      <w:pPr>
        <w:pStyle w:val="TOC3"/>
        <w:tabs>
          <w:tab w:val="right" w:leader="dot" w:pos="8306"/>
        </w:tabs>
        <w:spacing w:line="560" w:lineRule="exact"/>
        <w:rPr>
          <w:color w:val="000000" w:themeColor="text1"/>
          <w:sz w:val="28"/>
          <w:szCs w:val="28"/>
        </w:rPr>
      </w:pPr>
      <w:hyperlink w:anchor="_Toc7232" w:history="1">
        <w:r w:rsidR="00122DD5">
          <w:rPr>
            <w:rFonts w:eastAsia="仿宋_GB2312" w:hint="eastAsia"/>
            <w:color w:val="000000" w:themeColor="text1"/>
            <w:sz w:val="28"/>
            <w:szCs w:val="28"/>
            <w:lang w:bidi="en-US"/>
          </w:rPr>
          <w:t>（三）特色生态文化氛围浓厚，创建基础扎实</w:t>
        </w:r>
        <w:r w:rsidR="00122DD5">
          <w:rPr>
            <w:color w:val="000000" w:themeColor="text1"/>
            <w:sz w:val="28"/>
            <w:szCs w:val="28"/>
          </w:rPr>
          <w:tab/>
        </w:r>
        <w:r w:rsidR="00122DD5">
          <w:rPr>
            <w:rFonts w:hint="eastAsia"/>
            <w:color w:val="000000" w:themeColor="text1"/>
            <w:sz w:val="28"/>
            <w:szCs w:val="28"/>
          </w:rPr>
          <w:t>3</w:t>
        </w:r>
      </w:hyperlink>
    </w:p>
    <w:p w:rsidR="00F13710" w:rsidRDefault="003B38DF">
      <w:pPr>
        <w:pStyle w:val="TOC3"/>
        <w:tabs>
          <w:tab w:val="right" w:leader="dot" w:pos="8306"/>
        </w:tabs>
        <w:spacing w:line="560" w:lineRule="exact"/>
        <w:rPr>
          <w:color w:val="000000" w:themeColor="text1"/>
          <w:sz w:val="28"/>
          <w:szCs w:val="28"/>
        </w:rPr>
      </w:pPr>
      <w:hyperlink w:anchor="_Toc24934" w:history="1">
        <w:r w:rsidR="00122DD5">
          <w:rPr>
            <w:rFonts w:eastAsia="仿宋_GB2312" w:hint="eastAsia"/>
            <w:color w:val="000000" w:themeColor="text1"/>
            <w:sz w:val="28"/>
            <w:szCs w:val="28"/>
            <w:lang w:bidi="en-US"/>
          </w:rPr>
          <w:t>（四）政策优势明显，美丽生态甘孜凝聚共识</w:t>
        </w:r>
        <w:r w:rsidR="00122DD5">
          <w:rPr>
            <w:color w:val="000000" w:themeColor="text1"/>
            <w:sz w:val="28"/>
            <w:szCs w:val="28"/>
          </w:rPr>
          <w:tab/>
        </w:r>
        <w:r w:rsidR="00122DD5">
          <w:rPr>
            <w:rFonts w:hint="eastAsia"/>
            <w:color w:val="000000" w:themeColor="text1"/>
            <w:sz w:val="28"/>
            <w:szCs w:val="28"/>
          </w:rPr>
          <w:t>4</w:t>
        </w:r>
      </w:hyperlink>
    </w:p>
    <w:p w:rsidR="00F13710" w:rsidRDefault="003B38DF">
      <w:pPr>
        <w:pStyle w:val="TOC2"/>
        <w:tabs>
          <w:tab w:val="right" w:leader="dot" w:pos="8306"/>
        </w:tabs>
        <w:spacing w:line="560" w:lineRule="exact"/>
        <w:rPr>
          <w:color w:val="000000" w:themeColor="text1"/>
          <w:sz w:val="28"/>
          <w:szCs w:val="28"/>
        </w:rPr>
      </w:pPr>
      <w:hyperlink w:anchor="_Toc29361" w:history="1">
        <w:r w:rsidR="00122DD5">
          <w:rPr>
            <w:rFonts w:ascii="黑体" w:eastAsia="黑体" w:hAnsi="黑体" w:cs="黑体" w:hint="eastAsia"/>
            <w:sz w:val="28"/>
            <w:szCs w:val="28"/>
          </w:rPr>
          <w:t>三、</w:t>
        </w:r>
        <w:r w:rsidR="00122DD5">
          <w:rPr>
            <w:rFonts w:ascii="黑体" w:eastAsia="黑体" w:hAnsi="黑体" w:cs="黑体" w:hint="eastAsia"/>
            <w:color w:val="000000" w:themeColor="text1"/>
            <w:sz w:val="28"/>
            <w:szCs w:val="28"/>
            <w:lang w:bidi="en-US"/>
          </w:rPr>
          <w:t>主要</w:t>
        </w:r>
        <w:r w:rsidR="00122DD5">
          <w:rPr>
            <w:rFonts w:ascii="黑体" w:eastAsia="黑体" w:hAnsi="黑体" w:cs="黑体" w:hint="eastAsia"/>
            <w:color w:val="000000" w:themeColor="text1"/>
            <w:sz w:val="28"/>
            <w:szCs w:val="28"/>
            <w:lang w:val="zh-CN" w:bidi="en-US"/>
          </w:rPr>
          <w:t>问题与制约因素</w:t>
        </w:r>
        <w:r w:rsidR="00122DD5">
          <w:rPr>
            <w:color w:val="000000" w:themeColor="text1"/>
            <w:sz w:val="28"/>
            <w:szCs w:val="28"/>
          </w:rPr>
          <w:tab/>
        </w:r>
        <w:r w:rsidR="00122DD5">
          <w:rPr>
            <w:rFonts w:hint="eastAsia"/>
            <w:color w:val="000000" w:themeColor="text1"/>
            <w:sz w:val="28"/>
            <w:szCs w:val="28"/>
          </w:rPr>
          <w:t>5</w:t>
        </w:r>
      </w:hyperlink>
    </w:p>
    <w:p w:rsidR="00F13710" w:rsidRDefault="003B38DF">
      <w:pPr>
        <w:pStyle w:val="TOC3"/>
        <w:tabs>
          <w:tab w:val="right" w:leader="dot" w:pos="8306"/>
        </w:tabs>
        <w:spacing w:line="560" w:lineRule="exact"/>
        <w:rPr>
          <w:color w:val="000000" w:themeColor="text1"/>
          <w:sz w:val="28"/>
          <w:szCs w:val="28"/>
        </w:rPr>
      </w:pPr>
      <w:hyperlink w:anchor="_Toc23950" w:history="1">
        <w:r w:rsidR="00122DD5">
          <w:rPr>
            <w:rFonts w:eastAsia="仿宋_GB2312" w:hint="eastAsia"/>
            <w:color w:val="000000" w:themeColor="text1"/>
            <w:sz w:val="28"/>
            <w:szCs w:val="28"/>
            <w:lang w:bidi="en-US"/>
          </w:rPr>
          <w:t>（一）生态环境脆弱，保护修复任务重</w:t>
        </w:r>
        <w:r w:rsidR="00122DD5">
          <w:rPr>
            <w:color w:val="000000" w:themeColor="text1"/>
            <w:sz w:val="28"/>
            <w:szCs w:val="28"/>
          </w:rPr>
          <w:tab/>
        </w:r>
        <w:r w:rsidR="00122DD5">
          <w:rPr>
            <w:rFonts w:hint="eastAsia"/>
            <w:color w:val="000000" w:themeColor="text1"/>
            <w:sz w:val="28"/>
            <w:szCs w:val="28"/>
          </w:rPr>
          <w:t>5</w:t>
        </w:r>
      </w:hyperlink>
    </w:p>
    <w:p w:rsidR="00F13710" w:rsidRDefault="003B38DF">
      <w:pPr>
        <w:pStyle w:val="TOC3"/>
        <w:tabs>
          <w:tab w:val="right" w:leader="dot" w:pos="8306"/>
        </w:tabs>
        <w:spacing w:line="560" w:lineRule="exact"/>
        <w:rPr>
          <w:color w:val="000000" w:themeColor="text1"/>
          <w:sz w:val="28"/>
          <w:szCs w:val="28"/>
        </w:rPr>
      </w:pPr>
      <w:hyperlink w:anchor="_Toc15852" w:history="1">
        <w:r w:rsidR="00122DD5">
          <w:rPr>
            <w:rFonts w:eastAsia="仿宋_GB2312" w:hint="eastAsia"/>
            <w:color w:val="000000" w:themeColor="text1"/>
            <w:sz w:val="28"/>
            <w:szCs w:val="28"/>
            <w:lang w:bidi="en-US"/>
          </w:rPr>
          <w:t>（二）经济发展质量不高，跨越发展难度较大</w:t>
        </w:r>
        <w:r w:rsidR="00122DD5">
          <w:rPr>
            <w:color w:val="000000" w:themeColor="text1"/>
            <w:sz w:val="28"/>
            <w:szCs w:val="28"/>
          </w:rPr>
          <w:tab/>
        </w:r>
        <w:r w:rsidR="00122DD5">
          <w:rPr>
            <w:rFonts w:hint="eastAsia"/>
            <w:color w:val="000000" w:themeColor="text1"/>
            <w:sz w:val="28"/>
            <w:szCs w:val="28"/>
          </w:rPr>
          <w:t>6</w:t>
        </w:r>
      </w:hyperlink>
    </w:p>
    <w:p w:rsidR="00F13710" w:rsidRDefault="003B38DF">
      <w:pPr>
        <w:pStyle w:val="TOC3"/>
        <w:tabs>
          <w:tab w:val="right" w:leader="dot" w:pos="8306"/>
        </w:tabs>
        <w:spacing w:line="560" w:lineRule="exact"/>
        <w:rPr>
          <w:color w:val="000000" w:themeColor="text1"/>
          <w:sz w:val="28"/>
          <w:szCs w:val="28"/>
        </w:rPr>
      </w:pPr>
      <w:hyperlink w:anchor="_Toc604" w:history="1">
        <w:r w:rsidR="00122DD5">
          <w:rPr>
            <w:rFonts w:eastAsia="仿宋_GB2312" w:hint="eastAsia"/>
            <w:color w:val="000000" w:themeColor="text1"/>
            <w:sz w:val="28"/>
            <w:szCs w:val="28"/>
            <w:lang w:bidi="en-US"/>
          </w:rPr>
          <w:t>（三）基础设施建设滞后，生态环境基本公共服务水平低</w:t>
        </w:r>
        <w:r w:rsidR="00122DD5">
          <w:rPr>
            <w:color w:val="000000" w:themeColor="text1"/>
            <w:sz w:val="28"/>
            <w:szCs w:val="28"/>
          </w:rPr>
          <w:tab/>
        </w:r>
        <w:r w:rsidR="00122DD5">
          <w:rPr>
            <w:rFonts w:hint="eastAsia"/>
            <w:color w:val="000000" w:themeColor="text1"/>
            <w:sz w:val="28"/>
            <w:szCs w:val="28"/>
          </w:rPr>
          <w:t>6</w:t>
        </w:r>
      </w:hyperlink>
    </w:p>
    <w:p w:rsidR="00F13710" w:rsidRDefault="003B38DF">
      <w:pPr>
        <w:pStyle w:val="TOC3"/>
        <w:tabs>
          <w:tab w:val="right" w:leader="dot" w:pos="8306"/>
        </w:tabs>
        <w:spacing w:line="560" w:lineRule="exact"/>
        <w:rPr>
          <w:color w:val="000000" w:themeColor="text1"/>
          <w:sz w:val="28"/>
          <w:szCs w:val="28"/>
        </w:rPr>
      </w:pPr>
      <w:hyperlink w:anchor="_Toc27424" w:history="1">
        <w:r w:rsidR="00122DD5">
          <w:rPr>
            <w:rFonts w:eastAsia="仿宋_GB2312" w:hint="eastAsia"/>
            <w:color w:val="000000" w:themeColor="text1"/>
            <w:sz w:val="28"/>
            <w:szCs w:val="28"/>
            <w:lang w:bidi="en-US"/>
          </w:rPr>
          <w:t>（四）体制机制不完善，生态文明治理能力薄弱</w:t>
        </w:r>
        <w:r w:rsidR="00122DD5">
          <w:rPr>
            <w:color w:val="000000" w:themeColor="text1"/>
            <w:sz w:val="28"/>
            <w:szCs w:val="28"/>
          </w:rPr>
          <w:tab/>
        </w:r>
        <w:r w:rsidR="00122DD5">
          <w:rPr>
            <w:rFonts w:hint="eastAsia"/>
            <w:color w:val="000000" w:themeColor="text1"/>
            <w:sz w:val="28"/>
            <w:szCs w:val="28"/>
          </w:rPr>
          <w:t>7</w:t>
        </w:r>
      </w:hyperlink>
    </w:p>
    <w:p w:rsidR="00F13710" w:rsidRDefault="003B38DF">
      <w:pPr>
        <w:pStyle w:val="TOC2"/>
        <w:tabs>
          <w:tab w:val="right" w:leader="dot" w:pos="8306"/>
        </w:tabs>
        <w:spacing w:line="560" w:lineRule="exact"/>
        <w:rPr>
          <w:color w:val="000000" w:themeColor="text1"/>
          <w:sz w:val="28"/>
          <w:szCs w:val="28"/>
        </w:rPr>
      </w:pPr>
      <w:hyperlink w:anchor="_Toc6798" w:history="1">
        <w:r w:rsidR="00122DD5">
          <w:rPr>
            <w:rFonts w:ascii="黑体" w:eastAsia="黑体" w:hAnsi="黑体" w:cs="黑体" w:hint="eastAsia"/>
            <w:color w:val="000000" w:themeColor="text1"/>
            <w:sz w:val="28"/>
            <w:szCs w:val="28"/>
            <w:lang w:bidi="en-US"/>
          </w:rPr>
          <w:t>四、</w:t>
        </w:r>
        <w:r w:rsidR="00122DD5">
          <w:rPr>
            <w:rFonts w:ascii="黑体" w:eastAsia="黑体" w:hAnsi="黑体" w:cs="黑体" w:hint="eastAsia"/>
            <w:color w:val="000000" w:themeColor="text1"/>
            <w:sz w:val="28"/>
            <w:szCs w:val="28"/>
            <w:lang w:val="zh-CN" w:bidi="en-US"/>
          </w:rPr>
          <w:t>面临的机遇</w:t>
        </w:r>
        <w:r w:rsidR="00122DD5">
          <w:rPr>
            <w:rFonts w:ascii="黑体" w:eastAsia="黑体" w:hAnsi="黑体" w:cs="黑体" w:hint="eastAsia"/>
            <w:color w:val="000000" w:themeColor="text1"/>
            <w:sz w:val="28"/>
            <w:szCs w:val="28"/>
            <w:lang w:bidi="en-US"/>
          </w:rPr>
          <w:t>与挑战</w:t>
        </w:r>
        <w:r w:rsidR="00122DD5">
          <w:rPr>
            <w:color w:val="000000" w:themeColor="text1"/>
            <w:sz w:val="28"/>
            <w:szCs w:val="28"/>
          </w:rPr>
          <w:tab/>
        </w:r>
        <w:r w:rsidR="00122DD5">
          <w:rPr>
            <w:rFonts w:hint="eastAsia"/>
            <w:color w:val="000000" w:themeColor="text1"/>
            <w:sz w:val="28"/>
            <w:szCs w:val="28"/>
          </w:rPr>
          <w:t>8</w:t>
        </w:r>
      </w:hyperlink>
    </w:p>
    <w:p w:rsidR="00F13710" w:rsidRDefault="003B38DF">
      <w:pPr>
        <w:pStyle w:val="TOC3"/>
        <w:tabs>
          <w:tab w:val="right" w:leader="dot" w:pos="8306"/>
        </w:tabs>
        <w:spacing w:line="560" w:lineRule="exact"/>
        <w:rPr>
          <w:color w:val="000000" w:themeColor="text1"/>
          <w:sz w:val="28"/>
          <w:szCs w:val="28"/>
        </w:rPr>
      </w:pPr>
      <w:hyperlink w:anchor="_Toc27463" w:history="1">
        <w:r w:rsidR="00122DD5">
          <w:rPr>
            <w:rFonts w:eastAsia="仿宋_GB2312" w:hint="eastAsia"/>
            <w:color w:val="000000" w:themeColor="text1"/>
            <w:sz w:val="28"/>
            <w:szCs w:val="28"/>
            <w:lang w:bidi="en-US"/>
          </w:rPr>
          <w:t>（一）面临的机遇</w:t>
        </w:r>
        <w:r w:rsidR="00122DD5">
          <w:rPr>
            <w:color w:val="000000" w:themeColor="text1"/>
            <w:sz w:val="28"/>
            <w:szCs w:val="28"/>
          </w:rPr>
          <w:tab/>
        </w:r>
        <w:r w:rsidR="00122DD5">
          <w:rPr>
            <w:rFonts w:hint="eastAsia"/>
            <w:color w:val="000000" w:themeColor="text1"/>
            <w:sz w:val="28"/>
            <w:szCs w:val="28"/>
          </w:rPr>
          <w:t>8</w:t>
        </w:r>
      </w:hyperlink>
    </w:p>
    <w:p w:rsidR="00F13710" w:rsidRDefault="003B38DF">
      <w:pPr>
        <w:pStyle w:val="TOC3"/>
        <w:tabs>
          <w:tab w:val="right" w:leader="dot" w:pos="8306"/>
        </w:tabs>
        <w:spacing w:line="560" w:lineRule="exact"/>
        <w:rPr>
          <w:color w:val="000000" w:themeColor="text1"/>
          <w:sz w:val="28"/>
          <w:szCs w:val="28"/>
        </w:rPr>
      </w:pPr>
      <w:hyperlink w:anchor="_Toc18304" w:history="1">
        <w:r w:rsidR="00122DD5">
          <w:rPr>
            <w:rFonts w:eastAsia="仿宋_GB2312" w:hint="eastAsia"/>
            <w:color w:val="000000" w:themeColor="text1"/>
            <w:sz w:val="28"/>
            <w:szCs w:val="28"/>
            <w:lang w:bidi="en-US"/>
          </w:rPr>
          <w:t>（二）</w:t>
        </w:r>
        <w:r w:rsidR="00122DD5">
          <w:rPr>
            <w:rFonts w:eastAsia="仿宋_GB2312" w:hint="eastAsia"/>
            <w:color w:val="000000" w:themeColor="text1"/>
            <w:sz w:val="28"/>
            <w:szCs w:val="28"/>
            <w:lang w:val="zh-CN" w:bidi="en-US"/>
          </w:rPr>
          <w:t>主要挑战</w:t>
        </w:r>
        <w:r w:rsidR="00122DD5">
          <w:rPr>
            <w:color w:val="000000" w:themeColor="text1"/>
            <w:sz w:val="28"/>
            <w:szCs w:val="28"/>
          </w:rPr>
          <w:tab/>
        </w:r>
        <w:r w:rsidR="00122DD5">
          <w:rPr>
            <w:rFonts w:hint="eastAsia"/>
            <w:color w:val="000000" w:themeColor="text1"/>
            <w:sz w:val="28"/>
            <w:szCs w:val="28"/>
          </w:rPr>
          <w:t>9</w:t>
        </w:r>
      </w:hyperlink>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"_Toc17755"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第二章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规划总则</w:t>
      </w:r>
      <w:r w:rsidR="00122DD5" w:rsidRPr="0071554D">
        <w:rPr>
          <w:color w:val="000000" w:themeColor="text1"/>
          <w:sz w:val="28"/>
          <w:szCs w:val="28"/>
          <w:lang w:val="en-US"/>
        </w:rPr>
        <w:tab/>
      </w:r>
      <w:r w:rsidR="00122DD5">
        <w:rPr>
          <w:rFonts w:asciiTheme="majorEastAsia" w:eastAsiaTheme="majorEastAsia" w:hAnsiTheme="majorEastAsia" w:cstheme="majorEastAsia" w:hint="eastAsia"/>
          <w:b w:val="0"/>
          <w:bCs w:val="0"/>
          <w:color w:val="000000" w:themeColor="text1"/>
          <w:sz w:val="28"/>
          <w:szCs w:val="28"/>
          <w:lang w:val="en-US"/>
        </w:rPr>
        <w:t>1</w:t>
      </w:r>
      <w:r>
        <w:rPr>
          <w:rFonts w:asciiTheme="majorEastAsia" w:eastAsiaTheme="majorEastAsia" w:hAnsiTheme="majorEastAsia" w:cstheme="majorEastAsia"/>
          <w:b w:val="0"/>
          <w:bCs w:val="0"/>
          <w:color w:val="000000" w:themeColor="text1"/>
          <w:sz w:val="28"/>
          <w:szCs w:val="28"/>
          <w:lang w:val="en-US"/>
        </w:rPr>
        <w:fldChar w:fldCharType="end"/>
      </w:r>
      <w:r w:rsidR="00122DD5">
        <w:rPr>
          <w:rFonts w:ascii="Times New Roman" w:eastAsia="宋体" w:hAnsi="Times New Roman" w:hint="eastAsia"/>
          <w:b w:val="0"/>
          <w:bCs w:val="0"/>
          <w:color w:val="000000" w:themeColor="text1"/>
          <w:kern w:val="2"/>
          <w:sz w:val="28"/>
          <w:szCs w:val="28"/>
          <w:lang w:val="en-US"/>
        </w:rPr>
        <w:t>2</w:t>
      </w:r>
    </w:p>
    <w:p w:rsidR="00F13710" w:rsidRDefault="003B38DF">
      <w:pPr>
        <w:pStyle w:val="TOC2"/>
        <w:tabs>
          <w:tab w:val="right" w:leader="dot" w:pos="8306"/>
        </w:tabs>
        <w:spacing w:line="560" w:lineRule="exact"/>
        <w:rPr>
          <w:color w:val="000000" w:themeColor="text1"/>
          <w:sz w:val="28"/>
          <w:szCs w:val="28"/>
        </w:rPr>
      </w:pPr>
      <w:hyperlink w:anchor="_Toc23338" w:history="1">
        <w:r w:rsidR="00122DD5">
          <w:rPr>
            <w:rFonts w:ascii="黑体" w:eastAsia="黑体" w:hAnsi="黑体" w:cs="黑体" w:hint="eastAsia"/>
            <w:color w:val="000000" w:themeColor="text1"/>
            <w:sz w:val="28"/>
            <w:szCs w:val="28"/>
            <w:lang w:val="zh-CN" w:bidi="en-US"/>
          </w:rPr>
          <w:t>一、指导思想与基本原则</w:t>
        </w:r>
        <w:r w:rsidR="00122DD5">
          <w:rPr>
            <w:color w:val="000000" w:themeColor="text1"/>
            <w:sz w:val="28"/>
            <w:szCs w:val="28"/>
          </w:rPr>
          <w:tab/>
        </w:r>
        <w:r w:rsidR="00122DD5">
          <w:rPr>
            <w:rFonts w:asciiTheme="majorEastAsia" w:eastAsiaTheme="majorEastAsia" w:hAnsiTheme="majorEastAsia" w:cstheme="majorEastAsia" w:hint="eastAsia"/>
            <w:color w:val="000000" w:themeColor="text1"/>
            <w:sz w:val="28"/>
            <w:szCs w:val="28"/>
          </w:rPr>
          <w:t>1</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2221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指导思想</w:t>
        </w:r>
        <w:r w:rsidR="00122DD5">
          <w:rPr>
            <w:color w:val="000000" w:themeColor="text1"/>
            <w:sz w:val="28"/>
            <w:szCs w:val="28"/>
          </w:rPr>
          <w:tab/>
        </w:r>
        <w:r w:rsidR="00122DD5">
          <w:rPr>
            <w:rFonts w:asciiTheme="majorEastAsia" w:eastAsiaTheme="majorEastAsia" w:hAnsiTheme="majorEastAsia" w:cstheme="majorEastAsia" w:hint="eastAsia"/>
            <w:color w:val="000000" w:themeColor="text1"/>
            <w:sz w:val="28"/>
            <w:szCs w:val="28"/>
          </w:rPr>
          <w:t>1</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1105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基本原则</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2</w:t>
      </w:r>
    </w:p>
    <w:p w:rsidR="00F13710" w:rsidRDefault="003B38DF">
      <w:pPr>
        <w:pStyle w:val="TOC2"/>
        <w:tabs>
          <w:tab w:val="right" w:leader="dot" w:pos="8306"/>
        </w:tabs>
        <w:spacing w:line="560" w:lineRule="exact"/>
        <w:rPr>
          <w:color w:val="000000" w:themeColor="text1"/>
          <w:sz w:val="28"/>
          <w:szCs w:val="28"/>
        </w:rPr>
      </w:pPr>
      <w:hyperlink w:anchor="_Toc7374" w:history="1">
        <w:r w:rsidR="00122DD5">
          <w:rPr>
            <w:rFonts w:ascii="黑体" w:eastAsia="黑体" w:hAnsi="黑体" w:cs="黑体" w:hint="eastAsia"/>
            <w:color w:val="000000" w:themeColor="text1"/>
            <w:sz w:val="28"/>
            <w:szCs w:val="28"/>
            <w:lang w:val="zh-CN" w:bidi="en-US"/>
          </w:rPr>
          <w:t>二、规划范围与规划期限</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4</w:t>
      </w:r>
    </w:p>
    <w:p w:rsidR="00F13710" w:rsidRDefault="003B38DF">
      <w:pPr>
        <w:pStyle w:val="TOC2"/>
        <w:tabs>
          <w:tab w:val="right" w:leader="dot" w:pos="8306"/>
        </w:tabs>
        <w:spacing w:line="560" w:lineRule="exact"/>
        <w:rPr>
          <w:color w:val="000000" w:themeColor="text1"/>
          <w:sz w:val="28"/>
          <w:szCs w:val="28"/>
        </w:rPr>
      </w:pPr>
      <w:hyperlink w:anchor="_Toc28014" w:history="1">
        <w:r w:rsidR="00122DD5">
          <w:rPr>
            <w:rFonts w:ascii="黑体" w:eastAsia="黑体" w:hAnsi="黑体" w:cs="黑体" w:hint="eastAsia"/>
            <w:color w:val="000000" w:themeColor="text1"/>
            <w:sz w:val="28"/>
            <w:szCs w:val="28"/>
            <w:lang w:val="zh-CN" w:bidi="en-US"/>
          </w:rPr>
          <w:t>三、规划目标</w:t>
        </w:r>
        <w:r w:rsidR="00122DD5">
          <w:rPr>
            <w:rFonts w:ascii="黑体" w:eastAsia="黑体" w:hAnsi="黑体" w:cs="黑体" w:hint="eastAsia"/>
            <w:color w:val="000000" w:themeColor="text1"/>
            <w:sz w:val="28"/>
            <w:szCs w:val="28"/>
            <w:lang w:bidi="en-US"/>
          </w:rPr>
          <w:t>与指标</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4</w:t>
      </w:r>
    </w:p>
    <w:p w:rsidR="00F13710" w:rsidRDefault="00F13710">
      <w:pPr>
        <w:pStyle w:val="TOC3"/>
        <w:tabs>
          <w:tab w:val="right" w:leader="dot" w:pos="8306"/>
        </w:tabs>
        <w:spacing w:line="560" w:lineRule="exact"/>
        <w:rPr>
          <w:sz w:val="28"/>
          <w:szCs w:val="28"/>
        </w:rPr>
        <w:sectPr w:rsidR="00F13710">
          <w:footerReference w:type="default" r:id="rId9"/>
          <w:pgSz w:w="11906" w:h="16838"/>
          <w:pgMar w:top="1440" w:right="1800" w:bottom="1440" w:left="1800" w:header="851" w:footer="992" w:gutter="0"/>
          <w:pgNumType w:fmt="upperRoman" w:start="1"/>
          <w:cols w:space="425"/>
          <w:docGrid w:type="lines" w:linePitch="312"/>
        </w:sectPr>
      </w:pPr>
    </w:p>
    <w:p w:rsidR="00F13710" w:rsidRDefault="003B38DF">
      <w:pPr>
        <w:pStyle w:val="TOC3"/>
        <w:tabs>
          <w:tab w:val="right" w:leader="dot" w:pos="8306"/>
        </w:tabs>
        <w:spacing w:line="560" w:lineRule="exact"/>
        <w:rPr>
          <w:color w:val="000000" w:themeColor="text1"/>
          <w:sz w:val="28"/>
          <w:szCs w:val="28"/>
        </w:rPr>
      </w:pPr>
      <w:hyperlink w:anchor="_Toc30049" w:history="1">
        <w:r w:rsidR="00122DD5">
          <w:rPr>
            <w:rFonts w:eastAsia="仿宋_GB2312" w:hint="eastAsia"/>
            <w:color w:val="000000" w:themeColor="text1"/>
            <w:sz w:val="28"/>
            <w:szCs w:val="28"/>
            <w:lang w:bidi="en-US"/>
          </w:rPr>
          <w:t>（一）</w:t>
        </w:r>
        <w:r w:rsidR="00122DD5">
          <w:rPr>
            <w:rFonts w:eastAsia="仿宋_GB2312" w:hint="eastAsia"/>
            <w:color w:val="000000" w:themeColor="text1"/>
            <w:sz w:val="28"/>
            <w:szCs w:val="28"/>
            <w:lang w:val="zh-CN" w:bidi="en-US"/>
          </w:rPr>
          <w:t>规划目标</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4</w:t>
      </w:r>
    </w:p>
    <w:p w:rsidR="00F13710" w:rsidRDefault="003B38DF">
      <w:pPr>
        <w:pStyle w:val="TOC3"/>
        <w:tabs>
          <w:tab w:val="right" w:leader="dot" w:pos="8306"/>
        </w:tabs>
        <w:spacing w:line="560" w:lineRule="exact"/>
        <w:rPr>
          <w:color w:val="000000" w:themeColor="text1"/>
          <w:sz w:val="28"/>
          <w:szCs w:val="28"/>
        </w:rPr>
      </w:pPr>
      <w:hyperlink w:anchor="_Toc29060" w:history="1">
        <w:r w:rsidR="00122DD5">
          <w:rPr>
            <w:rFonts w:eastAsia="仿宋_GB2312" w:hint="eastAsia"/>
            <w:color w:val="000000" w:themeColor="text1"/>
            <w:sz w:val="28"/>
            <w:szCs w:val="28"/>
            <w:lang w:bidi="en-US"/>
          </w:rPr>
          <w:t>（二）</w:t>
        </w:r>
        <w:r w:rsidR="00122DD5">
          <w:rPr>
            <w:rFonts w:eastAsia="仿宋_GB2312" w:hint="eastAsia"/>
            <w:color w:val="000000" w:themeColor="text1"/>
            <w:sz w:val="28"/>
            <w:szCs w:val="28"/>
            <w:lang w:val="zh-CN" w:bidi="en-US"/>
          </w:rPr>
          <w:t>建设指标</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5</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"_Toc31960" </w:instrText>
      </w:r>
      <w:r>
        <w:fldChar w:fldCharType="separate"/>
      </w:r>
      <w:r w:rsidR="00122DD5">
        <w:rPr>
          <w:rFonts w:ascii="方正小标宋简体" w:eastAsia="方正小标宋简体" w:hAnsi="方正小标宋简体" w:cs="方正小标宋简体" w:hint="eastAsia"/>
          <w:color w:val="000000" w:themeColor="text1"/>
          <w:sz w:val="28"/>
          <w:szCs w:val="28"/>
        </w:rPr>
        <w:t>第三章</w:t>
      </w:r>
      <w:r w:rsidR="00122DD5" w:rsidRPr="0071554D">
        <w:rPr>
          <w:rFonts w:ascii="方正小标宋简体" w:eastAsia="方正小标宋简体" w:hAnsi="方正小标宋简体" w:cs="方正小标宋简体" w:hint="eastAsia"/>
          <w:color w:val="000000" w:themeColor="text1"/>
          <w:sz w:val="28"/>
          <w:szCs w:val="28"/>
          <w:lang w:val="en-US"/>
        </w:rPr>
        <w:t xml:space="preserve"> </w:t>
      </w:r>
      <w:r w:rsidR="00122DD5">
        <w:rPr>
          <w:rFonts w:ascii="方正小标宋简体" w:eastAsia="方正小标宋简体" w:hAnsi="方正小标宋简体" w:cs="方正小标宋简体" w:hint="eastAsia"/>
          <w:color w:val="000000" w:themeColor="text1"/>
          <w:sz w:val="28"/>
          <w:szCs w:val="28"/>
        </w:rPr>
        <w:t>着力优化国土空间</w:t>
      </w:r>
      <w:r w:rsidR="00122DD5" w:rsidRPr="0071554D">
        <w:rPr>
          <w:color w:val="000000" w:themeColor="text1"/>
          <w:sz w:val="28"/>
          <w:szCs w:val="28"/>
          <w:lang w:val="en-US"/>
        </w:rPr>
        <w:tab/>
      </w:r>
      <w:r w:rsidR="00122DD5">
        <w:rPr>
          <w:rFonts w:ascii="Times New Roman" w:eastAsia="宋体" w:hAnsi="Times New Roman" w:hint="eastAsia"/>
          <w:b w:val="0"/>
          <w:bCs w:val="0"/>
          <w:color w:val="000000" w:themeColor="text1"/>
          <w:kern w:val="2"/>
          <w:sz w:val="28"/>
          <w:szCs w:val="28"/>
          <w:lang w:val="en-US"/>
        </w:rPr>
        <w:t>2</w:t>
      </w:r>
      <w:r>
        <w:rPr>
          <w:rFonts w:ascii="Times New Roman" w:eastAsia="宋体" w:hAnsi="Times New Roman"/>
          <w:b w:val="0"/>
          <w:bCs w:val="0"/>
          <w:color w:val="000000" w:themeColor="text1"/>
          <w:kern w:val="2"/>
          <w:sz w:val="28"/>
          <w:szCs w:val="28"/>
          <w:lang w:val="en-US"/>
        </w:rPr>
        <w:fldChar w:fldCharType="end"/>
      </w:r>
      <w:r w:rsidR="00122DD5">
        <w:rPr>
          <w:rFonts w:ascii="Times New Roman" w:eastAsia="宋体" w:hAnsi="Times New Roman" w:hint="eastAsia"/>
          <w:b w:val="0"/>
          <w:bCs w:val="0"/>
          <w:color w:val="000000" w:themeColor="text1"/>
          <w:kern w:val="2"/>
          <w:sz w:val="28"/>
          <w:szCs w:val="28"/>
          <w:lang w:val="en-US"/>
        </w:rPr>
        <w:t>3</w:t>
      </w:r>
    </w:p>
    <w:p w:rsidR="00F13710" w:rsidRDefault="003B38DF">
      <w:pPr>
        <w:pStyle w:val="TOC2"/>
        <w:tabs>
          <w:tab w:val="right" w:leader="dot" w:pos="8306"/>
        </w:tabs>
        <w:spacing w:line="560" w:lineRule="exact"/>
        <w:rPr>
          <w:color w:val="000000" w:themeColor="text1"/>
          <w:sz w:val="28"/>
          <w:szCs w:val="28"/>
        </w:rPr>
      </w:pPr>
      <w:hyperlink w:anchor="_Toc11733" w:history="1">
        <w:r w:rsidR="00122DD5">
          <w:rPr>
            <w:rFonts w:ascii="黑体" w:eastAsia="黑体" w:hAnsi="黑体" w:cs="黑体" w:hint="eastAsia"/>
            <w:sz w:val="28"/>
            <w:szCs w:val="28"/>
          </w:rPr>
          <w:t>一</w:t>
        </w:r>
        <w:r w:rsidR="00122DD5">
          <w:rPr>
            <w:rFonts w:ascii="黑体" w:eastAsia="黑体" w:hAnsi="黑体" w:cs="黑体" w:hint="eastAsia"/>
            <w:color w:val="000000" w:themeColor="text1"/>
            <w:sz w:val="28"/>
            <w:szCs w:val="28"/>
            <w:lang w:val="zh-CN" w:bidi="en-US"/>
          </w:rPr>
          <w:t>、优化完善区域发展布局</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2773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大力推进主体功能区建设</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1166" w:history="1">
        <w:r w:rsidR="00122DD5">
          <w:rPr>
            <w:rFonts w:hint="eastAsia"/>
            <w:sz w:val="28"/>
            <w:szCs w:val="28"/>
          </w:rPr>
          <w:t>（二）</w:t>
        </w:r>
        <w:r w:rsidR="00122DD5">
          <w:rPr>
            <w:rFonts w:eastAsia="仿宋_GB2312" w:hint="eastAsia"/>
            <w:color w:val="000000" w:themeColor="text1"/>
            <w:sz w:val="28"/>
            <w:szCs w:val="28"/>
            <w:lang w:val="zh-CN" w:bidi="en-US"/>
          </w:rPr>
          <w:t>着力优化三生空间格局</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31322"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深入实施东南北区域协调发展战略</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4</w:t>
      </w:r>
    </w:p>
    <w:p w:rsidR="00F13710" w:rsidRDefault="003B38DF">
      <w:pPr>
        <w:pStyle w:val="TOC3"/>
        <w:tabs>
          <w:tab w:val="right" w:leader="dot" w:pos="8306"/>
        </w:tabs>
        <w:spacing w:line="560" w:lineRule="exact"/>
        <w:rPr>
          <w:color w:val="000000" w:themeColor="text1"/>
          <w:sz w:val="28"/>
          <w:szCs w:val="28"/>
        </w:rPr>
      </w:pPr>
      <w:hyperlink w:anchor="_Toc28847" w:history="1">
        <w:r w:rsidR="00122DD5">
          <w:rPr>
            <w:rFonts w:hint="eastAsia"/>
            <w:sz w:val="28"/>
            <w:szCs w:val="28"/>
          </w:rPr>
          <w:t>（</w:t>
        </w:r>
        <w:r w:rsidR="00122DD5">
          <w:rPr>
            <w:rFonts w:ascii="仿宋_GB2312" w:eastAsia="仿宋_GB2312" w:hAnsi="仿宋_GB2312" w:cs="仿宋_GB2312" w:hint="eastAsia"/>
            <w:sz w:val="28"/>
            <w:szCs w:val="28"/>
          </w:rPr>
          <w:t>四</w:t>
        </w:r>
        <w:r w:rsidR="00122DD5">
          <w:rPr>
            <w:rFonts w:hint="eastAsia"/>
            <w:sz w:val="28"/>
            <w:szCs w:val="28"/>
          </w:rPr>
          <w:t>）</w:t>
        </w:r>
        <w:r w:rsidR="00122DD5">
          <w:rPr>
            <w:rFonts w:eastAsia="仿宋_GB2312" w:hint="eastAsia"/>
            <w:color w:val="000000" w:themeColor="text1"/>
            <w:sz w:val="28"/>
            <w:szCs w:val="28"/>
            <w:lang w:val="zh-CN" w:bidi="en-US"/>
          </w:rPr>
          <w:t>打造甘孜特色区域发展格局</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4</w:t>
      </w:r>
    </w:p>
    <w:p w:rsidR="00F13710" w:rsidRDefault="003B38DF">
      <w:pPr>
        <w:pStyle w:val="TOC2"/>
        <w:tabs>
          <w:tab w:val="right" w:leader="dot" w:pos="8306"/>
        </w:tabs>
        <w:spacing w:line="560" w:lineRule="exact"/>
        <w:rPr>
          <w:color w:val="000000" w:themeColor="text1"/>
          <w:sz w:val="28"/>
          <w:szCs w:val="28"/>
        </w:rPr>
      </w:pPr>
      <w:hyperlink w:anchor="_Toc26769" w:history="1">
        <w:r w:rsidR="00122DD5">
          <w:rPr>
            <w:rFonts w:ascii="黑体" w:eastAsia="黑体" w:hAnsi="黑体" w:cs="黑体" w:hint="eastAsia"/>
            <w:sz w:val="28"/>
            <w:szCs w:val="28"/>
          </w:rPr>
          <w:t>二、</w:t>
        </w:r>
        <w:r w:rsidR="00122DD5">
          <w:rPr>
            <w:rFonts w:ascii="黑体" w:eastAsia="黑体" w:hAnsi="黑体" w:cs="黑体" w:hint="eastAsia"/>
            <w:color w:val="000000" w:themeColor="text1"/>
            <w:sz w:val="28"/>
            <w:szCs w:val="28"/>
            <w:lang w:val="zh-CN" w:bidi="en-US"/>
          </w:rPr>
          <w:t>严守生态保护红线</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5</w:t>
      </w:r>
    </w:p>
    <w:p w:rsidR="00F13710" w:rsidRDefault="003B38DF">
      <w:pPr>
        <w:pStyle w:val="TOC3"/>
        <w:tabs>
          <w:tab w:val="right" w:leader="dot" w:pos="8306"/>
        </w:tabs>
        <w:spacing w:line="560" w:lineRule="exact"/>
        <w:rPr>
          <w:color w:val="000000" w:themeColor="text1"/>
          <w:sz w:val="28"/>
          <w:szCs w:val="28"/>
        </w:rPr>
      </w:pPr>
      <w:hyperlink w:anchor="_Toc549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推进生态保护红线勘界定标</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5</w:t>
      </w:r>
    </w:p>
    <w:p w:rsidR="00F13710" w:rsidRDefault="003B38DF">
      <w:pPr>
        <w:pStyle w:val="TOC3"/>
        <w:tabs>
          <w:tab w:val="right" w:leader="dot" w:pos="8306"/>
        </w:tabs>
        <w:spacing w:line="560" w:lineRule="exact"/>
        <w:rPr>
          <w:color w:val="000000" w:themeColor="text1"/>
          <w:sz w:val="28"/>
          <w:szCs w:val="28"/>
        </w:rPr>
      </w:pPr>
      <w:hyperlink w:anchor="_Toc1305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健全生态保护红线配套支撑体系</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5</w:t>
      </w:r>
    </w:p>
    <w:p w:rsidR="00F13710" w:rsidRDefault="003B38DF">
      <w:pPr>
        <w:ind w:firstLineChars="300" w:firstLine="630"/>
      </w:pPr>
      <w:hyperlink w:anchor="_Toc2060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实施生态保护红线保护修复</w:t>
        </w:r>
        <w:r w:rsidR="00122DD5">
          <w:rPr>
            <w:rFonts w:eastAsia="仿宋_GB2312" w:hint="eastAsia"/>
            <w:color w:val="000000" w:themeColor="text1"/>
            <w:sz w:val="28"/>
            <w:szCs w:val="28"/>
            <w:lang w:bidi="en-US"/>
          </w:rPr>
          <w:t>..........................................</w:t>
        </w:r>
        <w:r w:rsidR="00122DD5">
          <w:rPr>
            <w:rFonts w:hint="eastAsia"/>
            <w:color w:val="000000" w:themeColor="text1"/>
            <w:sz w:val="28"/>
            <w:szCs w:val="28"/>
          </w:rPr>
          <w:t>2</w:t>
        </w:r>
      </w:hyperlink>
      <w:r w:rsidR="00122DD5">
        <w:rPr>
          <w:rFonts w:hint="eastAsia"/>
          <w:color w:val="000000" w:themeColor="text1"/>
          <w:sz w:val="28"/>
          <w:szCs w:val="28"/>
        </w:rPr>
        <w:t>7</w:t>
      </w:r>
    </w:p>
    <w:p w:rsidR="00F13710" w:rsidRDefault="003B38DF">
      <w:pPr>
        <w:pStyle w:val="TOC2"/>
        <w:tabs>
          <w:tab w:val="right" w:leader="dot" w:pos="8306"/>
        </w:tabs>
        <w:spacing w:line="560" w:lineRule="exact"/>
        <w:rPr>
          <w:color w:val="000000" w:themeColor="text1"/>
          <w:sz w:val="28"/>
          <w:szCs w:val="28"/>
        </w:rPr>
      </w:pPr>
      <w:hyperlink w:anchor="_Toc3511" w:history="1">
        <w:r w:rsidR="00122DD5">
          <w:rPr>
            <w:rFonts w:ascii="黑体" w:eastAsia="黑体" w:hAnsi="黑体" w:cs="黑体" w:hint="eastAsia"/>
            <w:color w:val="000000" w:themeColor="text1"/>
            <w:sz w:val="28"/>
            <w:szCs w:val="28"/>
            <w:lang w:val="zh-CN" w:bidi="en-US"/>
          </w:rPr>
          <w:t>三、实行最严格的国土用途管控</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8</w:t>
      </w:r>
    </w:p>
    <w:p w:rsidR="00F13710" w:rsidRDefault="003B38DF">
      <w:pPr>
        <w:pStyle w:val="TOC3"/>
        <w:tabs>
          <w:tab w:val="right" w:leader="dot" w:pos="8306"/>
        </w:tabs>
        <w:spacing w:line="560" w:lineRule="exact"/>
        <w:rPr>
          <w:color w:val="000000" w:themeColor="text1"/>
          <w:sz w:val="28"/>
          <w:szCs w:val="28"/>
        </w:rPr>
      </w:pPr>
      <w:hyperlink w:anchor="_Toc2482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实行最严格的国土管理政策</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8</w:t>
      </w:r>
    </w:p>
    <w:p w:rsidR="00F13710" w:rsidRDefault="003B38DF">
      <w:pPr>
        <w:pStyle w:val="TOC3"/>
        <w:tabs>
          <w:tab w:val="right" w:leader="dot" w:pos="8306"/>
        </w:tabs>
        <w:spacing w:line="560" w:lineRule="exact"/>
        <w:rPr>
          <w:color w:val="000000" w:themeColor="text1"/>
          <w:sz w:val="28"/>
          <w:szCs w:val="28"/>
        </w:rPr>
      </w:pPr>
      <w:hyperlink w:anchor="_Toc10461"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实施区域差别化发展政策</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9</w:t>
      </w:r>
    </w:p>
    <w:p w:rsidR="00F13710" w:rsidRDefault="003B38DF">
      <w:pPr>
        <w:pStyle w:val="TOC3"/>
        <w:tabs>
          <w:tab w:val="right" w:leader="dot" w:pos="8306"/>
        </w:tabs>
        <w:spacing w:line="560" w:lineRule="exact"/>
        <w:rPr>
          <w:color w:val="000000" w:themeColor="text1"/>
          <w:sz w:val="28"/>
          <w:szCs w:val="28"/>
        </w:rPr>
      </w:pPr>
      <w:hyperlink w:anchor="_Toc260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实施生态空间用途管制、总量管控和环境准入</w:t>
        </w:r>
        <w:r w:rsidR="00122DD5">
          <w:rPr>
            <w:color w:val="000000" w:themeColor="text1"/>
            <w:sz w:val="28"/>
            <w:szCs w:val="28"/>
          </w:rPr>
          <w:tab/>
        </w:r>
        <w:r w:rsidR="00122DD5">
          <w:rPr>
            <w:rFonts w:hint="eastAsia"/>
            <w:color w:val="000000" w:themeColor="text1"/>
            <w:sz w:val="28"/>
            <w:szCs w:val="28"/>
          </w:rPr>
          <w:t>2</w:t>
        </w:r>
      </w:hyperlink>
      <w:r w:rsidR="00122DD5">
        <w:rPr>
          <w:rFonts w:hint="eastAsia"/>
          <w:color w:val="000000" w:themeColor="text1"/>
          <w:sz w:val="28"/>
          <w:szCs w:val="28"/>
        </w:rPr>
        <w:t>9</w:t>
      </w:r>
    </w:p>
    <w:p w:rsidR="00F13710" w:rsidRDefault="003B38DF">
      <w:pPr>
        <w:pStyle w:val="TOC3"/>
        <w:tabs>
          <w:tab w:val="right" w:leader="dot" w:pos="8306"/>
        </w:tabs>
        <w:spacing w:line="560" w:lineRule="exact"/>
        <w:rPr>
          <w:color w:val="000000" w:themeColor="text1"/>
          <w:sz w:val="28"/>
          <w:szCs w:val="28"/>
        </w:rPr>
      </w:pPr>
      <w:hyperlink w:anchor="_Toc38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积极推进多规合一</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1</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"_Toc14123"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第四章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全面提升生态经济</w:t>
      </w:r>
      <w:r w:rsidR="00122DD5" w:rsidRPr="0071554D">
        <w:rPr>
          <w:color w:val="000000" w:themeColor="text1"/>
          <w:sz w:val="28"/>
          <w:szCs w:val="28"/>
          <w:lang w:val="en-US"/>
        </w:rPr>
        <w:tab/>
      </w:r>
      <w:r w:rsidR="00122DD5">
        <w:rPr>
          <w:rFonts w:ascii="Times New Roman" w:eastAsia="宋体" w:hAnsi="Times New Roman" w:hint="eastAsia"/>
          <w:b w:val="0"/>
          <w:bCs w:val="0"/>
          <w:color w:val="000000" w:themeColor="text1"/>
          <w:kern w:val="2"/>
          <w:sz w:val="28"/>
          <w:szCs w:val="28"/>
          <w:lang w:val="en-US"/>
        </w:rPr>
        <w:t>3</w:t>
      </w:r>
      <w:r>
        <w:rPr>
          <w:rFonts w:ascii="Times New Roman" w:eastAsia="宋体" w:hAnsi="Times New Roman"/>
          <w:b w:val="0"/>
          <w:bCs w:val="0"/>
          <w:color w:val="000000" w:themeColor="text1"/>
          <w:kern w:val="2"/>
          <w:sz w:val="28"/>
          <w:szCs w:val="28"/>
          <w:lang w:val="en-US"/>
        </w:rPr>
        <w:fldChar w:fldCharType="end"/>
      </w:r>
      <w:r w:rsidR="00122DD5">
        <w:rPr>
          <w:rFonts w:ascii="Times New Roman" w:eastAsia="宋体" w:hAnsi="Times New Roman" w:hint="eastAsia"/>
          <w:b w:val="0"/>
          <w:bCs w:val="0"/>
          <w:color w:val="000000" w:themeColor="text1"/>
          <w:kern w:val="2"/>
          <w:sz w:val="28"/>
          <w:szCs w:val="28"/>
          <w:lang w:val="en-US"/>
        </w:rPr>
        <w:t>2</w:t>
      </w:r>
    </w:p>
    <w:p w:rsidR="00F13710" w:rsidRDefault="003B38DF">
      <w:pPr>
        <w:pStyle w:val="TOC2"/>
        <w:tabs>
          <w:tab w:val="right" w:leader="dot" w:pos="8306"/>
        </w:tabs>
        <w:spacing w:line="560" w:lineRule="exact"/>
        <w:rPr>
          <w:color w:val="000000" w:themeColor="text1"/>
          <w:sz w:val="28"/>
          <w:szCs w:val="28"/>
        </w:rPr>
      </w:pPr>
      <w:hyperlink w:anchor="_Toc15029" w:history="1">
        <w:r w:rsidR="00122DD5">
          <w:rPr>
            <w:rFonts w:ascii="黑体" w:eastAsia="黑体" w:hAnsi="黑体" w:cs="黑体" w:hint="eastAsia"/>
            <w:color w:val="000000" w:themeColor="text1"/>
            <w:sz w:val="28"/>
            <w:szCs w:val="28"/>
            <w:lang w:val="zh-CN" w:bidi="en-US"/>
          </w:rPr>
          <w:t>一、拓展绿色产业空间</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完善生态产业体系</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704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优化区域产业布局</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27655" w:history="1">
        <w:r w:rsidR="00122DD5">
          <w:rPr>
            <w:rFonts w:hint="eastAsia"/>
            <w:sz w:val="28"/>
            <w:szCs w:val="28"/>
          </w:rPr>
          <w:t>（</w:t>
        </w:r>
        <w:r w:rsidR="00122DD5">
          <w:rPr>
            <w:rFonts w:ascii="仿宋_GB2312" w:eastAsia="仿宋_GB2312" w:hAnsi="仿宋_GB2312" w:cs="仿宋_GB2312" w:hint="eastAsia"/>
            <w:sz w:val="28"/>
            <w:szCs w:val="28"/>
          </w:rPr>
          <w:t>二</w:t>
        </w:r>
        <w:r w:rsidR="00122DD5">
          <w:rPr>
            <w:rFonts w:hint="eastAsia"/>
            <w:sz w:val="28"/>
            <w:szCs w:val="28"/>
          </w:rPr>
          <w:t>）</w:t>
        </w:r>
        <w:r w:rsidR="00122DD5">
          <w:rPr>
            <w:rFonts w:eastAsia="仿宋_GB2312" w:hint="eastAsia"/>
            <w:color w:val="000000" w:themeColor="text1"/>
            <w:sz w:val="28"/>
            <w:szCs w:val="28"/>
            <w:lang w:val="zh-CN" w:bidi="en-US"/>
          </w:rPr>
          <w:t>实施</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稳一调二增三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战略</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16931" w:history="1">
        <w:r w:rsidR="00122DD5">
          <w:rPr>
            <w:rFonts w:ascii="仿宋_GB2312" w:eastAsia="仿宋_GB2312" w:hAnsi="仿宋_GB2312" w:cs="仿宋_GB2312" w:hint="eastAsia"/>
            <w:sz w:val="28"/>
            <w:szCs w:val="28"/>
          </w:rPr>
          <w:t>（三</w:t>
        </w:r>
        <w:r w:rsidR="00122DD5">
          <w:rPr>
            <w:rFonts w:hint="eastAsia"/>
            <w:sz w:val="28"/>
            <w:szCs w:val="28"/>
          </w:rPr>
          <w:t>）</w:t>
        </w:r>
        <w:r w:rsidR="00122DD5">
          <w:rPr>
            <w:rFonts w:eastAsia="仿宋_GB2312" w:hint="eastAsia"/>
            <w:color w:val="000000" w:themeColor="text1"/>
            <w:sz w:val="28"/>
            <w:szCs w:val="28"/>
            <w:lang w:val="zh-CN" w:bidi="en-US"/>
          </w:rPr>
          <w:t>加快淘汰落后产能</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18312" w:history="1">
        <w:r w:rsidR="00122DD5">
          <w:rPr>
            <w:rFonts w:hint="eastAsia"/>
            <w:sz w:val="28"/>
            <w:szCs w:val="28"/>
          </w:rPr>
          <w:t>（</w:t>
        </w:r>
        <w:r w:rsidR="00122DD5">
          <w:rPr>
            <w:rFonts w:ascii="仿宋_GB2312" w:eastAsia="仿宋_GB2312" w:hAnsi="仿宋_GB2312" w:cs="仿宋_GB2312" w:hint="eastAsia"/>
            <w:sz w:val="28"/>
            <w:szCs w:val="28"/>
          </w:rPr>
          <w:t>四</w:t>
        </w:r>
        <w:r w:rsidR="00122DD5">
          <w:rPr>
            <w:rFonts w:hint="eastAsia"/>
            <w:sz w:val="28"/>
            <w:szCs w:val="28"/>
          </w:rPr>
          <w:t>）</w:t>
        </w:r>
        <w:r w:rsidR="00122DD5">
          <w:rPr>
            <w:rFonts w:eastAsia="仿宋_GB2312" w:hint="eastAsia"/>
            <w:color w:val="000000" w:themeColor="text1"/>
            <w:sz w:val="28"/>
            <w:szCs w:val="28"/>
            <w:lang w:val="zh-CN" w:bidi="en-US"/>
          </w:rPr>
          <w:t>实行严格的产业准入制度</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3</w:t>
      </w:r>
    </w:p>
    <w:p w:rsidR="00F13710" w:rsidRDefault="003B38DF">
      <w:pPr>
        <w:pStyle w:val="TOC2"/>
        <w:tabs>
          <w:tab w:val="right" w:leader="dot" w:pos="8306"/>
        </w:tabs>
        <w:spacing w:line="560" w:lineRule="exact"/>
        <w:rPr>
          <w:color w:val="000000" w:themeColor="text1"/>
          <w:sz w:val="28"/>
          <w:szCs w:val="28"/>
        </w:rPr>
      </w:pPr>
      <w:hyperlink w:anchor="_Toc17440" w:history="1">
        <w:r w:rsidR="00122DD5">
          <w:rPr>
            <w:rFonts w:ascii="黑体" w:eastAsia="黑体" w:hAnsi="黑体" w:cs="黑体" w:hint="eastAsia"/>
            <w:color w:val="000000" w:themeColor="text1"/>
            <w:sz w:val="28"/>
            <w:szCs w:val="28"/>
            <w:lang w:val="zh-CN" w:bidi="en-US"/>
          </w:rPr>
          <w:t>二、优化产业结构</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培育壮大绿色发展新动能</w:t>
        </w:r>
        <w:r w:rsidR="00122DD5">
          <w:rPr>
            <w:color w:val="000000" w:themeColor="text1"/>
            <w:sz w:val="28"/>
            <w:szCs w:val="28"/>
          </w:rPr>
          <w:tab/>
        </w:r>
        <w:r w:rsidR="00122DD5">
          <w:rPr>
            <w:rFonts w:hint="eastAsia"/>
            <w:color w:val="000000" w:themeColor="text1"/>
            <w:sz w:val="28"/>
            <w:szCs w:val="28"/>
          </w:rPr>
          <w:t>3</w:t>
        </w:r>
      </w:hyperlink>
      <w:r w:rsidR="00122DD5">
        <w:rPr>
          <w:rFonts w:hint="eastAsia"/>
          <w:color w:val="000000" w:themeColor="text1"/>
          <w:sz w:val="28"/>
          <w:szCs w:val="28"/>
        </w:rPr>
        <w:t>4</w:t>
      </w:r>
    </w:p>
    <w:p w:rsidR="00F13710" w:rsidRDefault="00F13710">
      <w:pPr>
        <w:pStyle w:val="TOC3"/>
        <w:tabs>
          <w:tab w:val="right" w:leader="dot" w:pos="8306"/>
        </w:tabs>
        <w:spacing w:line="560" w:lineRule="exact"/>
        <w:rPr>
          <w:rFonts w:ascii="仿宋_GB2312" w:eastAsia="仿宋_GB2312" w:hAnsi="仿宋_GB2312" w:cs="仿宋_GB2312"/>
          <w:sz w:val="28"/>
          <w:szCs w:val="28"/>
        </w:rPr>
        <w:sectPr w:rsidR="00F13710">
          <w:footerReference w:type="default" r:id="rId10"/>
          <w:pgSz w:w="11906" w:h="16838"/>
          <w:pgMar w:top="1440" w:right="1800" w:bottom="1440" w:left="1800" w:header="851" w:footer="992" w:gutter="0"/>
          <w:pgNumType w:fmt="upperRoman" w:start="1"/>
          <w:cols w:space="425"/>
          <w:docGrid w:type="lines" w:linePitch="312"/>
        </w:sectPr>
      </w:pP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31794" w:history="1">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一</w:t>
        </w:r>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科学发展绿色矿业</w:t>
        </w:r>
        <w:r w:rsidR="00122DD5">
          <w:rPr>
            <w:rFonts w:ascii="仿宋_GB2312" w:eastAsia="仿宋_GB2312" w:hAnsi="仿宋_GB2312" w:cs="仿宋_GB2312" w:hint="eastAsia"/>
            <w:color w:val="000000" w:themeColor="text1"/>
            <w:sz w:val="28"/>
            <w:szCs w:val="28"/>
          </w:rPr>
          <w:tab/>
          <w:t>3</w:t>
        </w:r>
      </w:hyperlink>
      <w:r w:rsidR="00122DD5">
        <w:rPr>
          <w:rFonts w:ascii="仿宋_GB2312" w:eastAsia="仿宋_GB2312" w:hAnsi="仿宋_GB2312" w:cs="仿宋_GB2312" w:hint="eastAsia"/>
          <w:color w:val="000000" w:themeColor="text1"/>
          <w:sz w:val="28"/>
          <w:szCs w:val="28"/>
        </w:rPr>
        <w:t>4</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3550" w:history="1">
        <w:r w:rsidR="00122DD5">
          <w:rPr>
            <w:rFonts w:ascii="仿宋_GB2312" w:eastAsia="仿宋_GB2312" w:hAnsi="仿宋_GB2312" w:cs="仿宋_GB2312" w:hint="eastAsia"/>
            <w:sz w:val="28"/>
            <w:szCs w:val="28"/>
          </w:rPr>
          <w:t>（二）</w:t>
        </w:r>
        <w:r w:rsidR="00122DD5">
          <w:rPr>
            <w:rFonts w:ascii="仿宋_GB2312" w:eastAsia="仿宋_GB2312" w:hAnsi="仿宋_GB2312" w:cs="仿宋_GB2312" w:hint="eastAsia"/>
            <w:color w:val="000000" w:themeColor="text1"/>
            <w:sz w:val="28"/>
            <w:szCs w:val="28"/>
            <w:lang w:val="zh-CN" w:bidi="en-US"/>
          </w:rPr>
          <w:t>培育发展清洁能源产业</w:t>
        </w:r>
        <w:r w:rsidR="00122DD5">
          <w:rPr>
            <w:rFonts w:ascii="仿宋_GB2312" w:eastAsia="仿宋_GB2312" w:hAnsi="仿宋_GB2312" w:cs="仿宋_GB2312" w:hint="eastAsia"/>
            <w:color w:val="000000" w:themeColor="text1"/>
            <w:sz w:val="28"/>
            <w:szCs w:val="28"/>
          </w:rPr>
          <w:tab/>
          <w:t>3</w:t>
        </w:r>
      </w:hyperlink>
      <w:r w:rsidR="00122DD5">
        <w:rPr>
          <w:rFonts w:ascii="仿宋_GB2312" w:eastAsia="仿宋_GB2312" w:hAnsi="仿宋_GB2312" w:cs="仿宋_GB2312" w:hint="eastAsia"/>
          <w:color w:val="000000" w:themeColor="text1"/>
          <w:sz w:val="28"/>
          <w:szCs w:val="28"/>
        </w:rPr>
        <w:t>6</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8420" w:history="1">
        <w:r w:rsidR="00122DD5">
          <w:rPr>
            <w:rFonts w:ascii="仿宋_GB2312" w:eastAsia="仿宋_GB2312" w:hAnsi="仿宋_GB2312" w:cs="仿宋_GB2312" w:hint="eastAsia"/>
            <w:sz w:val="28"/>
            <w:szCs w:val="28"/>
          </w:rPr>
          <w:t>（三）</w:t>
        </w:r>
        <w:r w:rsidR="00122DD5">
          <w:rPr>
            <w:rFonts w:ascii="仿宋_GB2312" w:eastAsia="仿宋_GB2312" w:hAnsi="仿宋_GB2312" w:cs="仿宋_GB2312" w:hint="eastAsia"/>
            <w:color w:val="000000" w:themeColor="text1"/>
            <w:sz w:val="28"/>
            <w:szCs w:val="28"/>
            <w:lang w:val="zh-CN" w:bidi="en-US"/>
          </w:rPr>
          <w:t>着力推进全域生态旅游</w:t>
        </w:r>
        <w:r w:rsidR="00122DD5">
          <w:rPr>
            <w:rFonts w:ascii="仿宋_GB2312" w:eastAsia="仿宋_GB2312" w:hAnsi="仿宋_GB2312" w:cs="仿宋_GB2312" w:hint="eastAsia"/>
            <w:color w:val="000000" w:themeColor="text1"/>
            <w:sz w:val="28"/>
            <w:szCs w:val="28"/>
          </w:rPr>
          <w:tab/>
          <w:t>3</w:t>
        </w:r>
      </w:hyperlink>
      <w:r w:rsidR="00122DD5">
        <w:rPr>
          <w:rFonts w:ascii="仿宋_GB2312" w:eastAsia="仿宋_GB2312" w:hAnsi="仿宋_GB2312" w:cs="仿宋_GB2312" w:hint="eastAsia"/>
          <w:color w:val="000000" w:themeColor="text1"/>
          <w:sz w:val="28"/>
          <w:szCs w:val="28"/>
        </w:rPr>
        <w:t>8</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28320" w:history="1">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四</w:t>
        </w:r>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加快构建中藏药业产业链</w:t>
        </w:r>
        <w:r w:rsidR="00122DD5">
          <w:rPr>
            <w:rFonts w:ascii="仿宋_GB2312" w:eastAsia="仿宋_GB2312" w:hAnsi="仿宋_GB2312" w:cs="仿宋_GB2312" w:hint="eastAsia"/>
            <w:color w:val="000000" w:themeColor="text1"/>
            <w:sz w:val="28"/>
            <w:szCs w:val="28"/>
          </w:rPr>
          <w:tab/>
          <w:t>4</w:t>
        </w:r>
      </w:hyperlink>
      <w:r w:rsidR="00122DD5">
        <w:rPr>
          <w:rFonts w:ascii="仿宋_GB2312" w:eastAsia="仿宋_GB2312" w:hAnsi="仿宋_GB2312" w:cs="仿宋_GB2312" w:hint="eastAsia"/>
          <w:color w:val="000000" w:themeColor="text1"/>
          <w:sz w:val="28"/>
          <w:szCs w:val="28"/>
        </w:rPr>
        <w:t>2</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5168" w:history="1">
        <w:r w:rsidR="00122DD5">
          <w:rPr>
            <w:rFonts w:ascii="仿宋_GB2312" w:eastAsia="仿宋_GB2312" w:hAnsi="仿宋_GB2312" w:cs="仿宋_GB2312" w:hint="eastAsia"/>
            <w:sz w:val="28"/>
            <w:szCs w:val="28"/>
          </w:rPr>
          <w:t>（五）</w:t>
        </w:r>
        <w:r w:rsidR="00122DD5">
          <w:rPr>
            <w:rFonts w:ascii="仿宋_GB2312" w:eastAsia="仿宋_GB2312" w:hAnsi="仿宋_GB2312" w:cs="仿宋_GB2312" w:hint="eastAsia"/>
            <w:color w:val="000000" w:themeColor="text1"/>
            <w:sz w:val="28"/>
            <w:szCs w:val="28"/>
            <w:lang w:val="zh-CN" w:bidi="en-US"/>
          </w:rPr>
          <w:t>打造</w:t>
        </w:r>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圣洁甘孜</w:t>
        </w:r>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高原现代特色生态农牧业</w:t>
        </w:r>
        <w:r w:rsidR="00122DD5">
          <w:rPr>
            <w:rFonts w:ascii="仿宋_GB2312" w:eastAsia="仿宋_GB2312" w:hAnsi="仿宋_GB2312" w:cs="仿宋_GB2312" w:hint="eastAsia"/>
            <w:color w:val="000000" w:themeColor="text1"/>
            <w:sz w:val="28"/>
            <w:szCs w:val="28"/>
          </w:rPr>
          <w:tab/>
          <w:t>4</w:t>
        </w:r>
      </w:hyperlink>
      <w:r w:rsidR="00122DD5">
        <w:rPr>
          <w:rFonts w:ascii="仿宋_GB2312" w:eastAsia="仿宋_GB2312" w:hAnsi="仿宋_GB2312" w:cs="仿宋_GB2312" w:hint="eastAsia"/>
          <w:color w:val="000000" w:themeColor="text1"/>
          <w:sz w:val="28"/>
          <w:szCs w:val="28"/>
        </w:rPr>
        <w:t>4</w:t>
      </w:r>
    </w:p>
    <w:p w:rsidR="00F13710" w:rsidRDefault="003B38DF">
      <w:pPr>
        <w:pStyle w:val="TOC3"/>
        <w:tabs>
          <w:tab w:val="right" w:leader="dot" w:pos="8306"/>
        </w:tabs>
        <w:spacing w:line="560" w:lineRule="exact"/>
        <w:rPr>
          <w:color w:val="000000" w:themeColor="text1"/>
          <w:sz w:val="28"/>
          <w:szCs w:val="28"/>
        </w:rPr>
      </w:pPr>
      <w:hyperlink w:anchor="_Toc19880" w:history="1">
        <w:r w:rsidR="00122DD5">
          <w:rPr>
            <w:rFonts w:ascii="仿宋_GB2312" w:eastAsia="仿宋_GB2312" w:hAnsi="仿宋_GB2312" w:cs="仿宋_GB2312" w:hint="eastAsia"/>
            <w:color w:val="000000" w:themeColor="text1"/>
            <w:sz w:val="28"/>
            <w:szCs w:val="28"/>
            <w:lang w:bidi="en-US"/>
          </w:rPr>
          <w:t>（六）</w:t>
        </w:r>
        <w:r w:rsidR="00122DD5">
          <w:rPr>
            <w:rFonts w:ascii="仿宋_GB2312" w:eastAsia="仿宋_GB2312" w:hAnsi="仿宋_GB2312" w:cs="仿宋_GB2312" w:hint="eastAsia"/>
            <w:color w:val="000000" w:themeColor="text1"/>
            <w:sz w:val="28"/>
            <w:szCs w:val="28"/>
            <w:lang w:val="zh-CN" w:bidi="en-US"/>
          </w:rPr>
          <w:t>积极培育社会化服务业</w:t>
        </w:r>
        <w:r w:rsidR="00122DD5">
          <w:rPr>
            <w:rFonts w:ascii="仿宋_GB2312" w:eastAsia="仿宋_GB2312" w:hAnsi="仿宋_GB2312" w:cs="仿宋_GB2312" w:hint="eastAsia"/>
            <w:color w:val="000000" w:themeColor="text1"/>
            <w:sz w:val="28"/>
            <w:szCs w:val="28"/>
          </w:rPr>
          <w:tab/>
          <w:t>4</w:t>
        </w:r>
      </w:hyperlink>
      <w:r w:rsidR="00122DD5">
        <w:rPr>
          <w:rFonts w:ascii="仿宋_GB2312" w:eastAsia="仿宋_GB2312" w:hAnsi="仿宋_GB2312" w:cs="仿宋_GB2312" w:hint="eastAsia"/>
          <w:color w:val="000000" w:themeColor="text1"/>
          <w:sz w:val="28"/>
          <w:szCs w:val="28"/>
        </w:rPr>
        <w:t>8</w:t>
      </w:r>
    </w:p>
    <w:p w:rsidR="00F13710" w:rsidRDefault="003B38DF">
      <w:pPr>
        <w:pStyle w:val="TOC2"/>
        <w:tabs>
          <w:tab w:val="right" w:leader="dot" w:pos="8306"/>
        </w:tabs>
        <w:spacing w:line="560" w:lineRule="exact"/>
        <w:rPr>
          <w:color w:val="000000" w:themeColor="text1"/>
          <w:sz w:val="28"/>
          <w:szCs w:val="28"/>
        </w:rPr>
      </w:pPr>
      <w:hyperlink w:anchor="_Toc24441" w:history="1">
        <w:r w:rsidR="00122DD5">
          <w:rPr>
            <w:rFonts w:ascii="黑体" w:eastAsia="黑体" w:hAnsi="黑体" w:cs="黑体" w:hint="eastAsia"/>
            <w:color w:val="000000" w:themeColor="text1"/>
            <w:sz w:val="28"/>
            <w:szCs w:val="28"/>
            <w:lang w:val="zh-CN" w:bidi="en-US"/>
          </w:rPr>
          <w:t>三、创新发展模式</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筑牢高质量发展基础</w:t>
        </w:r>
        <w:r w:rsidR="00122DD5">
          <w:rPr>
            <w:color w:val="000000" w:themeColor="text1"/>
            <w:sz w:val="28"/>
            <w:szCs w:val="28"/>
          </w:rPr>
          <w:tab/>
        </w:r>
        <w:r w:rsidR="00122DD5">
          <w:rPr>
            <w:rFonts w:hint="eastAsia"/>
            <w:color w:val="000000" w:themeColor="text1"/>
            <w:sz w:val="28"/>
            <w:szCs w:val="28"/>
          </w:rPr>
          <w:t>4</w:t>
        </w:r>
      </w:hyperlink>
      <w:r w:rsidR="00122DD5">
        <w:rPr>
          <w:rFonts w:hint="eastAsia"/>
          <w:color w:val="000000" w:themeColor="text1"/>
          <w:sz w:val="28"/>
          <w:szCs w:val="28"/>
        </w:rPr>
        <w:t>9</w:t>
      </w:r>
    </w:p>
    <w:p w:rsidR="00F13710" w:rsidRDefault="003B38DF">
      <w:pPr>
        <w:pStyle w:val="TOC3"/>
        <w:tabs>
          <w:tab w:val="right" w:leader="dot" w:pos="8306"/>
        </w:tabs>
        <w:spacing w:line="560" w:lineRule="exact"/>
        <w:rPr>
          <w:color w:val="000000" w:themeColor="text1"/>
          <w:sz w:val="28"/>
          <w:szCs w:val="28"/>
        </w:rPr>
      </w:pPr>
      <w:hyperlink w:anchor="_Toc3105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积极探索一二三产业融合发展新模式</w:t>
        </w:r>
        <w:r w:rsidR="00122DD5">
          <w:rPr>
            <w:color w:val="000000" w:themeColor="text1"/>
            <w:sz w:val="28"/>
            <w:szCs w:val="28"/>
          </w:rPr>
          <w:tab/>
        </w:r>
        <w:r w:rsidR="00122DD5">
          <w:rPr>
            <w:rFonts w:hint="eastAsia"/>
            <w:color w:val="000000" w:themeColor="text1"/>
            <w:sz w:val="28"/>
            <w:szCs w:val="28"/>
          </w:rPr>
          <w:t>4</w:t>
        </w:r>
      </w:hyperlink>
      <w:r w:rsidR="00122DD5">
        <w:rPr>
          <w:rFonts w:hint="eastAsia"/>
          <w:color w:val="000000" w:themeColor="text1"/>
          <w:sz w:val="28"/>
          <w:szCs w:val="28"/>
        </w:rPr>
        <w:t>9</w:t>
      </w:r>
    </w:p>
    <w:p w:rsidR="00F13710" w:rsidRDefault="003B38DF">
      <w:pPr>
        <w:pStyle w:val="TOC3"/>
        <w:tabs>
          <w:tab w:val="right" w:leader="dot" w:pos="8306"/>
        </w:tabs>
        <w:spacing w:line="560" w:lineRule="exact"/>
        <w:rPr>
          <w:color w:val="000000" w:themeColor="text1"/>
          <w:sz w:val="28"/>
          <w:szCs w:val="28"/>
        </w:rPr>
      </w:pPr>
      <w:hyperlink w:anchor="_Toc2463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建立生态循环型产业园区</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0</w:t>
      </w:r>
    </w:p>
    <w:p w:rsidR="00F13710" w:rsidRDefault="003B38DF">
      <w:pPr>
        <w:pStyle w:val="TOC3"/>
        <w:tabs>
          <w:tab w:val="right" w:leader="dot" w:pos="8306"/>
        </w:tabs>
        <w:spacing w:line="560" w:lineRule="exact"/>
        <w:rPr>
          <w:color w:val="000000" w:themeColor="text1"/>
          <w:sz w:val="28"/>
          <w:szCs w:val="28"/>
        </w:rPr>
      </w:pPr>
      <w:hyperlink w:anchor="_Toc2652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构建</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互联网</w:t>
        </w:r>
        <w:r w:rsidR="00122DD5" w:rsidRPr="0071554D">
          <w:rPr>
            <w:rFonts w:eastAsia="仿宋_GB2312" w:hint="eastAsia"/>
            <w:color w:val="000000" w:themeColor="text1"/>
            <w:sz w:val="28"/>
            <w:szCs w:val="28"/>
            <w:lang w:bidi="en-US"/>
          </w:rPr>
          <w:t>+</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产业体系</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1</w:t>
      </w:r>
    </w:p>
    <w:p w:rsidR="00F13710" w:rsidRDefault="003B38DF">
      <w:pPr>
        <w:pStyle w:val="TOC3"/>
        <w:tabs>
          <w:tab w:val="right" w:leader="dot" w:pos="8306"/>
        </w:tabs>
        <w:spacing w:line="560" w:lineRule="exact"/>
        <w:rPr>
          <w:color w:val="000000" w:themeColor="text1"/>
          <w:sz w:val="28"/>
          <w:szCs w:val="28"/>
        </w:rPr>
      </w:pPr>
      <w:hyperlink w:anchor="_Toc2061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培育新型经营主体和模式</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2</w:t>
      </w:r>
    </w:p>
    <w:p w:rsidR="00F13710" w:rsidRDefault="003B38DF">
      <w:pPr>
        <w:pStyle w:val="TOC2"/>
        <w:tabs>
          <w:tab w:val="right" w:leader="dot" w:pos="8306"/>
        </w:tabs>
        <w:spacing w:line="560" w:lineRule="exact"/>
        <w:rPr>
          <w:color w:val="000000" w:themeColor="text1"/>
          <w:sz w:val="28"/>
          <w:szCs w:val="28"/>
        </w:rPr>
      </w:pPr>
      <w:hyperlink w:anchor="_Toc15789" w:history="1">
        <w:r w:rsidR="00122DD5">
          <w:rPr>
            <w:rFonts w:ascii="黑体" w:eastAsia="黑体" w:hAnsi="黑体" w:cs="黑体" w:hint="eastAsia"/>
            <w:color w:val="000000" w:themeColor="text1"/>
            <w:sz w:val="28"/>
            <w:szCs w:val="28"/>
            <w:lang w:val="zh-CN" w:bidi="en-US"/>
          </w:rPr>
          <w:t>四、提升资源节约</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强化循环经济</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20412" w:history="1">
        <w:r w:rsidR="00122DD5">
          <w:rPr>
            <w:rFonts w:hint="eastAsia"/>
            <w:sz w:val="28"/>
            <w:szCs w:val="28"/>
          </w:rPr>
          <w:t>（一）</w:t>
        </w:r>
        <w:r w:rsidR="00122DD5">
          <w:rPr>
            <w:rFonts w:eastAsia="仿宋_GB2312" w:hint="eastAsia"/>
            <w:color w:val="000000" w:themeColor="text1"/>
            <w:sz w:val="28"/>
            <w:szCs w:val="28"/>
            <w:lang w:val="zh-CN" w:bidi="en-US"/>
          </w:rPr>
          <w:t>加强节能减排</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2288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大力推行清洁生产</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22415" w:history="1">
        <w:r w:rsidR="00122DD5">
          <w:rPr>
            <w:rFonts w:eastAsia="仿宋_GB2312" w:hint="eastAsia"/>
            <w:color w:val="000000" w:themeColor="text1"/>
            <w:sz w:val="28"/>
            <w:szCs w:val="28"/>
            <w:lang w:bidi="en-US"/>
          </w:rPr>
          <w:t>（三）强力实施“双控”行动</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4</w:t>
      </w:r>
    </w:p>
    <w:p w:rsidR="00F13710" w:rsidRDefault="003B38DF">
      <w:pPr>
        <w:pStyle w:val="TOC3"/>
        <w:tabs>
          <w:tab w:val="right" w:leader="dot" w:pos="8306"/>
        </w:tabs>
        <w:spacing w:line="560" w:lineRule="exact"/>
        <w:rPr>
          <w:color w:val="000000" w:themeColor="text1"/>
          <w:sz w:val="28"/>
          <w:szCs w:val="28"/>
        </w:rPr>
      </w:pPr>
      <w:hyperlink w:anchor="_Toc15239" w:history="1">
        <w:r w:rsidR="00122DD5">
          <w:rPr>
            <w:rFonts w:eastAsia="仿宋_GB2312" w:hint="eastAsia"/>
            <w:color w:val="000000" w:themeColor="text1"/>
            <w:sz w:val="28"/>
            <w:szCs w:val="28"/>
            <w:lang w:bidi="en-US"/>
          </w:rPr>
          <w:t>（四）</w:t>
        </w:r>
        <w:r w:rsidR="00122DD5">
          <w:rPr>
            <w:rFonts w:eastAsia="仿宋_GB2312" w:hint="eastAsia"/>
            <w:color w:val="000000" w:themeColor="text1"/>
            <w:sz w:val="28"/>
            <w:szCs w:val="28"/>
            <w:lang w:val="zh-CN" w:bidi="en-US"/>
          </w:rPr>
          <w:t>推动资源的集约循环利用</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5</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"_Toc9347"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第五章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持续改善生态环境</w:t>
      </w:r>
      <w:r w:rsidR="00122DD5" w:rsidRPr="0071554D">
        <w:rPr>
          <w:color w:val="000000" w:themeColor="text1"/>
          <w:sz w:val="28"/>
          <w:szCs w:val="28"/>
          <w:lang w:val="en-US"/>
        </w:rPr>
        <w:tab/>
      </w:r>
      <w:r w:rsidR="00122DD5">
        <w:rPr>
          <w:rFonts w:ascii="Times New Roman" w:eastAsia="宋体" w:hAnsi="Times New Roman" w:hint="eastAsia"/>
          <w:b w:val="0"/>
          <w:bCs w:val="0"/>
          <w:color w:val="000000" w:themeColor="text1"/>
          <w:kern w:val="2"/>
          <w:sz w:val="28"/>
          <w:szCs w:val="28"/>
          <w:lang w:val="en-US"/>
        </w:rPr>
        <w:t>5</w:t>
      </w:r>
      <w:r>
        <w:rPr>
          <w:rFonts w:ascii="Times New Roman" w:eastAsia="宋体" w:hAnsi="Times New Roman"/>
          <w:b w:val="0"/>
          <w:bCs w:val="0"/>
          <w:color w:val="000000" w:themeColor="text1"/>
          <w:kern w:val="2"/>
          <w:sz w:val="28"/>
          <w:szCs w:val="28"/>
          <w:lang w:val="en-US"/>
        </w:rPr>
        <w:fldChar w:fldCharType="end"/>
      </w:r>
      <w:r w:rsidR="00122DD5">
        <w:rPr>
          <w:rFonts w:ascii="Times New Roman" w:eastAsia="宋体" w:hAnsi="Times New Roman" w:hint="eastAsia"/>
          <w:b w:val="0"/>
          <w:bCs w:val="0"/>
          <w:color w:val="000000" w:themeColor="text1"/>
          <w:kern w:val="2"/>
          <w:sz w:val="28"/>
          <w:szCs w:val="28"/>
          <w:lang w:val="en-US"/>
        </w:rPr>
        <w:t>8</w:t>
      </w:r>
    </w:p>
    <w:p w:rsidR="00F13710" w:rsidRDefault="003B38DF">
      <w:pPr>
        <w:pStyle w:val="TOC2"/>
        <w:tabs>
          <w:tab w:val="right" w:leader="dot" w:pos="8306"/>
        </w:tabs>
        <w:spacing w:line="560" w:lineRule="exact"/>
        <w:rPr>
          <w:color w:val="000000" w:themeColor="text1"/>
          <w:sz w:val="28"/>
          <w:szCs w:val="28"/>
        </w:rPr>
      </w:pPr>
      <w:hyperlink w:anchor="_Toc23120" w:history="1">
        <w:r w:rsidR="00122DD5">
          <w:rPr>
            <w:rFonts w:ascii="黑体" w:eastAsia="黑体" w:hAnsi="黑体" w:cs="黑体" w:hint="eastAsia"/>
            <w:color w:val="000000" w:themeColor="text1"/>
            <w:sz w:val="28"/>
            <w:szCs w:val="28"/>
          </w:rPr>
          <w:t>一、统筹区域生态保护与建设</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8</w:t>
      </w:r>
    </w:p>
    <w:p w:rsidR="00F13710" w:rsidRDefault="003B38DF">
      <w:pPr>
        <w:pStyle w:val="TOC3"/>
        <w:tabs>
          <w:tab w:val="right" w:leader="dot" w:pos="8306"/>
        </w:tabs>
        <w:spacing w:line="560" w:lineRule="exact"/>
        <w:rPr>
          <w:color w:val="000000" w:themeColor="text1"/>
          <w:sz w:val="28"/>
          <w:szCs w:val="28"/>
        </w:rPr>
      </w:pPr>
      <w:hyperlink w:anchor="_Toc6232" w:history="1">
        <w:r w:rsidR="00122DD5">
          <w:rPr>
            <w:rFonts w:hint="eastAsia"/>
            <w:sz w:val="28"/>
            <w:szCs w:val="28"/>
          </w:rPr>
          <w:t>（一）</w:t>
        </w:r>
        <w:r w:rsidR="00122DD5">
          <w:rPr>
            <w:rFonts w:eastAsia="仿宋_GB2312" w:hint="eastAsia"/>
            <w:color w:val="000000" w:themeColor="text1"/>
            <w:sz w:val="28"/>
            <w:szCs w:val="28"/>
            <w:lang w:val="zh-CN" w:bidi="en-US"/>
          </w:rPr>
          <w:t>实施</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国土增绿</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行动</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8</w:t>
      </w:r>
    </w:p>
    <w:p w:rsidR="00F13710" w:rsidRDefault="003B38DF">
      <w:pPr>
        <w:pStyle w:val="TOC3"/>
        <w:tabs>
          <w:tab w:val="right" w:leader="dot" w:pos="8306"/>
        </w:tabs>
        <w:spacing w:line="560" w:lineRule="exact"/>
        <w:rPr>
          <w:color w:val="000000" w:themeColor="text1"/>
          <w:sz w:val="28"/>
          <w:szCs w:val="28"/>
        </w:rPr>
      </w:pPr>
      <w:hyperlink w:anchor="_Toc27366"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加强森林草原湿地生态系统保护修复</w:t>
        </w:r>
        <w:r w:rsidR="00122DD5">
          <w:rPr>
            <w:color w:val="000000" w:themeColor="text1"/>
            <w:sz w:val="28"/>
            <w:szCs w:val="28"/>
          </w:rPr>
          <w:tab/>
        </w:r>
        <w:r w:rsidR="00122DD5">
          <w:rPr>
            <w:rFonts w:hint="eastAsia"/>
            <w:color w:val="000000" w:themeColor="text1"/>
            <w:sz w:val="28"/>
            <w:szCs w:val="28"/>
          </w:rPr>
          <w:t>5</w:t>
        </w:r>
      </w:hyperlink>
      <w:r w:rsidR="00122DD5">
        <w:rPr>
          <w:rFonts w:hint="eastAsia"/>
          <w:color w:val="000000" w:themeColor="text1"/>
          <w:sz w:val="28"/>
          <w:szCs w:val="28"/>
        </w:rPr>
        <w:t>8</w:t>
      </w:r>
    </w:p>
    <w:p w:rsidR="00F13710" w:rsidRDefault="003B38DF">
      <w:pPr>
        <w:pStyle w:val="TOC3"/>
        <w:tabs>
          <w:tab w:val="right" w:leader="dot" w:pos="8306"/>
        </w:tabs>
        <w:spacing w:line="560" w:lineRule="exact"/>
        <w:rPr>
          <w:color w:val="000000" w:themeColor="text1"/>
          <w:sz w:val="28"/>
          <w:szCs w:val="28"/>
        </w:rPr>
      </w:pPr>
      <w:hyperlink w:anchor="_Toc319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加强自然保护地建设和生物多样性保护</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0</w:t>
      </w:r>
    </w:p>
    <w:p w:rsidR="00F13710" w:rsidRDefault="003B38DF">
      <w:pPr>
        <w:pStyle w:val="TOC3"/>
        <w:tabs>
          <w:tab w:val="right" w:leader="dot" w:pos="8306"/>
        </w:tabs>
        <w:spacing w:line="560" w:lineRule="exact"/>
        <w:rPr>
          <w:color w:val="000000" w:themeColor="text1"/>
          <w:sz w:val="28"/>
          <w:szCs w:val="28"/>
        </w:rPr>
      </w:pPr>
      <w:hyperlink w:anchor="_Toc24182"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加强脆弱地区生态治理</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1</w:t>
      </w:r>
    </w:p>
    <w:p w:rsidR="00F13710" w:rsidRDefault="003B38DF">
      <w:pPr>
        <w:pStyle w:val="TOC2"/>
        <w:tabs>
          <w:tab w:val="right" w:leader="dot" w:pos="8306"/>
        </w:tabs>
        <w:spacing w:line="560" w:lineRule="exact"/>
        <w:rPr>
          <w:color w:val="000000" w:themeColor="text1"/>
          <w:sz w:val="28"/>
          <w:szCs w:val="28"/>
        </w:rPr>
      </w:pPr>
      <w:hyperlink w:anchor="_Toc32015" w:history="1">
        <w:r w:rsidR="00122DD5">
          <w:rPr>
            <w:rFonts w:ascii="黑体" w:eastAsia="黑体" w:hAnsi="黑体" w:cs="黑体" w:hint="eastAsia"/>
            <w:color w:val="000000" w:themeColor="text1"/>
            <w:sz w:val="28"/>
            <w:szCs w:val="28"/>
          </w:rPr>
          <w:t>二、加强环境污染防治</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3111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强化饮用水水源地保护与治理</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2</w:t>
      </w:r>
    </w:p>
    <w:p w:rsidR="00F13710" w:rsidRDefault="00F13710">
      <w:pPr>
        <w:pStyle w:val="TOC3"/>
        <w:tabs>
          <w:tab w:val="right" w:leader="dot" w:pos="8306"/>
        </w:tabs>
        <w:spacing w:line="560" w:lineRule="exact"/>
        <w:rPr>
          <w:sz w:val="28"/>
          <w:szCs w:val="28"/>
        </w:rPr>
        <w:sectPr w:rsidR="00F13710">
          <w:footerReference w:type="default" r:id="rId11"/>
          <w:pgSz w:w="11906" w:h="16838"/>
          <w:pgMar w:top="1440" w:right="1800" w:bottom="1440" w:left="1800" w:header="851" w:footer="992" w:gutter="0"/>
          <w:pgNumType w:fmt="upperRoman" w:start="1"/>
          <w:cols w:space="425"/>
          <w:docGrid w:type="lines" w:linePitch="312"/>
        </w:sectPr>
      </w:pPr>
    </w:p>
    <w:p w:rsidR="00F13710" w:rsidRDefault="003B38DF">
      <w:pPr>
        <w:pStyle w:val="TOC3"/>
        <w:tabs>
          <w:tab w:val="right" w:leader="dot" w:pos="8306"/>
        </w:tabs>
        <w:spacing w:line="560" w:lineRule="exact"/>
        <w:rPr>
          <w:color w:val="000000" w:themeColor="text1"/>
          <w:sz w:val="28"/>
          <w:szCs w:val="28"/>
        </w:rPr>
      </w:pPr>
      <w:hyperlink w:anchor="_Toc31076" w:history="1">
        <w:r w:rsidR="00122DD5">
          <w:rPr>
            <w:rFonts w:hint="eastAsia"/>
            <w:sz w:val="28"/>
            <w:szCs w:val="28"/>
          </w:rPr>
          <w:t>（二）</w:t>
        </w:r>
        <w:r w:rsidR="00122DD5">
          <w:rPr>
            <w:rFonts w:eastAsia="仿宋_GB2312" w:hint="eastAsia"/>
            <w:color w:val="000000" w:themeColor="text1"/>
            <w:sz w:val="28"/>
            <w:szCs w:val="28"/>
            <w:lang w:val="zh-CN" w:bidi="en-US"/>
          </w:rPr>
          <w:t>推进重点流域水污染防治</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color w:val="000000" w:themeColor="text1"/>
          <w:sz w:val="28"/>
          <w:szCs w:val="28"/>
        </w:rPr>
      </w:pPr>
      <w:hyperlink w:anchor="_Toc2440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加强城镇大气污染防治</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2784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强化固体废物安全处置</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3061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五</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严格辐射安全和土壤环境管理</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3</w:t>
      </w:r>
    </w:p>
    <w:p w:rsidR="00F13710" w:rsidRDefault="003B38DF">
      <w:pPr>
        <w:pStyle w:val="TOC3"/>
        <w:tabs>
          <w:tab w:val="right" w:leader="dot" w:pos="8306"/>
        </w:tabs>
        <w:spacing w:line="560" w:lineRule="exact"/>
        <w:rPr>
          <w:color w:val="000000" w:themeColor="text1"/>
          <w:sz w:val="28"/>
          <w:szCs w:val="28"/>
        </w:rPr>
      </w:pPr>
      <w:hyperlink w:anchor="_Toc1100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六</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加强农村环境污染防治</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4</w:t>
      </w:r>
    </w:p>
    <w:p w:rsidR="00F13710" w:rsidRDefault="003B38DF">
      <w:pPr>
        <w:pStyle w:val="TOC2"/>
        <w:tabs>
          <w:tab w:val="right" w:leader="dot" w:pos="8306"/>
        </w:tabs>
        <w:spacing w:line="560" w:lineRule="exact"/>
        <w:rPr>
          <w:color w:val="000000" w:themeColor="text1"/>
          <w:sz w:val="28"/>
          <w:szCs w:val="28"/>
        </w:rPr>
      </w:pPr>
      <w:hyperlink w:anchor="_Toc3482" w:history="1">
        <w:r w:rsidR="00122DD5">
          <w:rPr>
            <w:rFonts w:ascii="黑体" w:eastAsia="黑体" w:hAnsi="黑体" w:cs="黑体" w:hint="eastAsia"/>
            <w:color w:val="000000" w:themeColor="text1"/>
            <w:sz w:val="28"/>
            <w:szCs w:val="28"/>
            <w:lang w:val="zh-CN"/>
          </w:rPr>
          <w:t>三、提高生态环境监管和科研能力</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6</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17951" w:history="1">
        <w:r w:rsidR="00122DD5">
          <w:rPr>
            <w:rFonts w:ascii="仿宋_GB2312" w:eastAsia="仿宋_GB2312" w:hAnsi="仿宋_GB2312" w:cs="仿宋_GB2312" w:hint="eastAsia"/>
            <w:sz w:val="28"/>
            <w:szCs w:val="28"/>
          </w:rPr>
          <w:t>（一）</w:t>
        </w:r>
        <w:r w:rsidR="00122DD5">
          <w:rPr>
            <w:rFonts w:ascii="仿宋_GB2312" w:eastAsia="仿宋_GB2312" w:hAnsi="仿宋_GB2312" w:cs="仿宋_GB2312" w:hint="eastAsia"/>
            <w:color w:val="000000" w:themeColor="text1"/>
            <w:sz w:val="28"/>
            <w:szCs w:val="28"/>
            <w:lang w:val="zh-CN" w:bidi="en-US"/>
          </w:rPr>
          <w:t>建设气候变化和生态环境监测评估预警体系</w:t>
        </w:r>
        <w:r w:rsidR="00122DD5">
          <w:rPr>
            <w:rFonts w:ascii="仿宋_GB2312" w:eastAsia="仿宋_GB2312" w:hAnsi="仿宋_GB2312" w:cs="仿宋_GB2312" w:hint="eastAsia"/>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6</w:t>
      </w:r>
    </w:p>
    <w:p w:rsidR="00F13710" w:rsidRDefault="003B38DF">
      <w:pPr>
        <w:pStyle w:val="TOC3"/>
        <w:tabs>
          <w:tab w:val="right" w:leader="dot" w:pos="8306"/>
        </w:tabs>
        <w:spacing w:line="560" w:lineRule="exact"/>
        <w:rPr>
          <w:rFonts w:ascii="仿宋_GB2312" w:eastAsia="仿宋_GB2312" w:hAnsi="仿宋_GB2312" w:cs="仿宋_GB2312"/>
          <w:color w:val="000000" w:themeColor="text1"/>
          <w:sz w:val="28"/>
          <w:szCs w:val="28"/>
        </w:rPr>
      </w:pPr>
      <w:hyperlink w:anchor="_Toc14181" w:history="1">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二</w:t>
        </w:r>
        <w:r w:rsidR="00122DD5" w:rsidRPr="0071554D">
          <w:rPr>
            <w:rFonts w:ascii="仿宋_GB2312" w:eastAsia="仿宋_GB2312" w:hAnsi="仿宋_GB2312" w:cs="仿宋_GB2312" w:hint="eastAsia"/>
            <w:color w:val="000000" w:themeColor="text1"/>
            <w:sz w:val="28"/>
            <w:szCs w:val="28"/>
            <w:lang w:bidi="en-US"/>
          </w:rPr>
          <w:t>）</w:t>
        </w:r>
        <w:r w:rsidR="00122DD5">
          <w:rPr>
            <w:rFonts w:ascii="仿宋_GB2312" w:eastAsia="仿宋_GB2312" w:hAnsi="仿宋_GB2312" w:cs="仿宋_GB2312" w:hint="eastAsia"/>
            <w:color w:val="000000" w:themeColor="text1"/>
            <w:sz w:val="28"/>
            <w:szCs w:val="28"/>
            <w:lang w:val="zh-CN" w:bidi="en-US"/>
          </w:rPr>
          <w:t>提高生态环境监察执法能力</w:t>
        </w:r>
        <w:r w:rsidR="00122DD5">
          <w:rPr>
            <w:rFonts w:ascii="仿宋_GB2312" w:eastAsia="仿宋_GB2312" w:hAnsi="仿宋_GB2312" w:cs="仿宋_GB2312" w:hint="eastAsia"/>
            <w:color w:val="000000" w:themeColor="text1"/>
            <w:sz w:val="28"/>
            <w:szCs w:val="28"/>
          </w:rPr>
          <w:tab/>
          <w:t>6</w:t>
        </w:r>
      </w:hyperlink>
      <w:r w:rsidR="00122DD5">
        <w:rPr>
          <w:rFonts w:ascii="仿宋_GB2312" w:eastAsia="仿宋_GB2312" w:hAnsi="仿宋_GB2312" w:cs="仿宋_GB2312" w:hint="eastAsia"/>
          <w:color w:val="000000" w:themeColor="text1"/>
          <w:sz w:val="28"/>
          <w:szCs w:val="28"/>
        </w:rPr>
        <w:t>7</w:t>
      </w:r>
    </w:p>
    <w:p w:rsidR="00F13710" w:rsidRDefault="003B38DF">
      <w:pPr>
        <w:pStyle w:val="TOC3"/>
        <w:tabs>
          <w:tab w:val="right" w:leader="dot" w:pos="8306"/>
        </w:tabs>
        <w:spacing w:line="560" w:lineRule="exact"/>
        <w:rPr>
          <w:color w:val="000000" w:themeColor="text1"/>
          <w:sz w:val="28"/>
          <w:szCs w:val="28"/>
        </w:rPr>
      </w:pPr>
      <w:hyperlink w:anchor="_Toc8004" w:history="1">
        <w:r w:rsidR="00122DD5">
          <w:rPr>
            <w:rFonts w:ascii="仿宋_GB2312" w:eastAsia="仿宋_GB2312" w:hAnsi="仿宋_GB2312" w:cs="仿宋_GB2312" w:hint="eastAsia"/>
            <w:sz w:val="28"/>
            <w:szCs w:val="28"/>
          </w:rPr>
          <w:t>（三）</w:t>
        </w:r>
        <w:r w:rsidR="00122DD5">
          <w:rPr>
            <w:rFonts w:ascii="仿宋_GB2312" w:eastAsia="仿宋_GB2312" w:hAnsi="仿宋_GB2312" w:cs="仿宋_GB2312" w:hint="eastAsia"/>
            <w:color w:val="000000" w:themeColor="text1"/>
            <w:sz w:val="28"/>
            <w:szCs w:val="28"/>
            <w:lang w:val="zh-CN" w:bidi="en-US"/>
          </w:rPr>
          <w:t>加大生态环境风险防范力度</w:t>
        </w:r>
        <w:r w:rsidR="00122DD5">
          <w:rPr>
            <w:rFonts w:ascii="仿宋_GB2312" w:eastAsia="仿宋_GB2312" w:hAnsi="仿宋_GB2312" w:cs="仿宋_GB2312" w:hint="eastAsia"/>
            <w:color w:val="000000" w:themeColor="text1"/>
            <w:sz w:val="28"/>
            <w:szCs w:val="28"/>
          </w:rPr>
          <w:tab/>
          <w:t>6</w:t>
        </w:r>
      </w:hyperlink>
      <w:r w:rsidR="00122DD5">
        <w:rPr>
          <w:rFonts w:ascii="仿宋_GB2312" w:eastAsia="仿宋_GB2312" w:hAnsi="仿宋_GB2312" w:cs="仿宋_GB2312" w:hint="eastAsia"/>
          <w:color w:val="000000" w:themeColor="text1"/>
          <w:sz w:val="28"/>
          <w:szCs w:val="28"/>
        </w:rPr>
        <w:t>7</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"_Toc20486"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第六章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积极倡导生态生活</w:t>
      </w:r>
      <w:r w:rsidR="00122DD5" w:rsidRPr="0071554D">
        <w:rPr>
          <w:color w:val="000000" w:themeColor="text1"/>
          <w:sz w:val="28"/>
          <w:szCs w:val="28"/>
          <w:lang w:val="en-US"/>
        </w:rPr>
        <w:tab/>
      </w:r>
      <w:r w:rsidR="00122DD5">
        <w:rPr>
          <w:rFonts w:hint="eastAsia"/>
          <w:color w:val="000000" w:themeColor="text1"/>
          <w:sz w:val="28"/>
          <w:szCs w:val="28"/>
          <w:lang w:val="en-US"/>
        </w:rPr>
        <w:t>6</w:t>
      </w:r>
      <w:r>
        <w:rPr>
          <w:color w:val="000000" w:themeColor="text1"/>
          <w:sz w:val="28"/>
          <w:szCs w:val="28"/>
          <w:lang w:val="en-US"/>
        </w:rPr>
        <w:fldChar w:fldCharType="end"/>
      </w:r>
      <w:r w:rsidR="00122DD5">
        <w:rPr>
          <w:rFonts w:hint="eastAsia"/>
          <w:color w:val="000000" w:themeColor="text1"/>
          <w:sz w:val="28"/>
          <w:szCs w:val="28"/>
          <w:lang w:val="en-US"/>
        </w:rPr>
        <w:t>9</w:t>
      </w:r>
    </w:p>
    <w:p w:rsidR="00F13710" w:rsidRDefault="003B38DF">
      <w:pPr>
        <w:pStyle w:val="TOC2"/>
        <w:tabs>
          <w:tab w:val="right" w:leader="dot" w:pos="8306"/>
        </w:tabs>
        <w:spacing w:line="560" w:lineRule="exact"/>
        <w:rPr>
          <w:color w:val="000000" w:themeColor="text1"/>
          <w:sz w:val="28"/>
          <w:szCs w:val="28"/>
        </w:rPr>
      </w:pPr>
      <w:hyperlink w:anchor="_Toc29266" w:history="1">
        <w:r w:rsidR="00122DD5">
          <w:rPr>
            <w:rFonts w:ascii="黑体" w:eastAsia="黑体" w:hAnsi="黑体" w:cs="黑体" w:hint="eastAsia"/>
            <w:color w:val="000000" w:themeColor="text1"/>
            <w:sz w:val="28"/>
            <w:szCs w:val="28"/>
            <w:lang w:val="zh-CN" w:bidi="en-US"/>
          </w:rPr>
          <w:t>一、完善生态基础设施</w:t>
        </w:r>
        <w:r w:rsidR="00122DD5">
          <w:rPr>
            <w:color w:val="000000" w:themeColor="text1"/>
            <w:sz w:val="28"/>
            <w:szCs w:val="28"/>
          </w:rPr>
          <w:tab/>
        </w:r>
        <w:r w:rsidR="00122DD5">
          <w:rPr>
            <w:rFonts w:hint="eastAsia"/>
            <w:color w:val="000000" w:themeColor="text1"/>
            <w:sz w:val="28"/>
            <w:szCs w:val="28"/>
          </w:rPr>
          <w:t>6</w:t>
        </w:r>
      </w:hyperlink>
      <w:r w:rsidR="00122DD5">
        <w:rPr>
          <w:rFonts w:hint="eastAsia"/>
          <w:color w:val="000000" w:themeColor="text1"/>
          <w:sz w:val="28"/>
          <w:szCs w:val="28"/>
        </w:rPr>
        <w:t>9</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577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拓展城镇绿色空间</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6</w:t>
        </w:r>
      </w:hyperlink>
      <w:r w:rsidR="00122DD5">
        <w:rPr>
          <w:rFonts w:eastAsia="仿宋_GB2312" w:hint="eastAsia"/>
          <w:color w:val="000000" w:themeColor="text1"/>
          <w:sz w:val="28"/>
          <w:szCs w:val="28"/>
          <w:lang w:bidi="en-US"/>
        </w:rPr>
        <w:t>9</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383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强化绿色交通</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0</w:t>
      </w:r>
    </w:p>
    <w:p w:rsidR="00F13710" w:rsidRDefault="003B38DF">
      <w:pPr>
        <w:pStyle w:val="TOC3"/>
        <w:tabs>
          <w:tab w:val="right" w:leader="dot" w:pos="8306"/>
        </w:tabs>
        <w:spacing w:line="560" w:lineRule="exact"/>
        <w:rPr>
          <w:color w:val="000000" w:themeColor="text1"/>
          <w:sz w:val="28"/>
          <w:szCs w:val="28"/>
        </w:rPr>
      </w:pPr>
      <w:hyperlink w:anchor="_Toc13265"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推广绿色建筑和传统生态民居</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1</w:t>
      </w:r>
    </w:p>
    <w:p w:rsidR="00F13710" w:rsidRDefault="003B38DF">
      <w:pPr>
        <w:pStyle w:val="TOC2"/>
        <w:tabs>
          <w:tab w:val="right" w:leader="dot" w:pos="8306"/>
        </w:tabs>
        <w:spacing w:line="560" w:lineRule="exact"/>
        <w:rPr>
          <w:color w:val="000000" w:themeColor="text1"/>
          <w:sz w:val="28"/>
          <w:szCs w:val="28"/>
        </w:rPr>
      </w:pPr>
      <w:hyperlink w:anchor="_Toc9292" w:history="1">
        <w:r w:rsidR="00122DD5">
          <w:rPr>
            <w:rFonts w:ascii="黑体" w:eastAsia="黑体" w:hAnsi="黑体" w:cs="黑体" w:hint="eastAsia"/>
            <w:sz w:val="28"/>
            <w:szCs w:val="28"/>
          </w:rPr>
          <w:t>二、</w:t>
        </w:r>
        <w:r w:rsidR="00122DD5">
          <w:rPr>
            <w:rFonts w:ascii="黑体" w:eastAsia="黑体" w:hAnsi="黑体" w:cs="黑体" w:hint="eastAsia"/>
            <w:color w:val="000000" w:themeColor="text1"/>
            <w:sz w:val="28"/>
            <w:szCs w:val="28"/>
            <w:lang w:val="zh-CN" w:bidi="en-US"/>
          </w:rPr>
          <w:t>建设优美人居环境</w:t>
        </w:r>
        <w:r w:rsidR="00122DD5">
          <w:rPr>
            <w:color w:val="000000" w:themeColor="text1"/>
            <w:sz w:val="28"/>
            <w:szCs w:val="28"/>
          </w:rPr>
          <w:tab/>
        </w:r>
        <w:r w:rsidR="00122DD5">
          <w:rPr>
            <w:rFonts w:hint="eastAsia"/>
            <w:color w:val="000000" w:themeColor="text1"/>
            <w:sz w:val="28"/>
            <w:szCs w:val="28"/>
          </w:rPr>
          <w:t>7</w:t>
        </w:r>
      </w:hyperlink>
      <w:r w:rsidR="00122DD5">
        <w:rPr>
          <w:rFonts w:hint="eastAsia"/>
          <w:color w:val="000000" w:themeColor="text1"/>
          <w:sz w:val="28"/>
          <w:szCs w:val="28"/>
        </w:rPr>
        <w:t>3</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586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加强城乡环境综合整治</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3</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972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加快推进高原特色城镇化建设</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3</w:t>
      </w:r>
    </w:p>
    <w:p w:rsidR="00F13710" w:rsidRDefault="003B38DF">
      <w:pPr>
        <w:pStyle w:val="TOC3"/>
        <w:tabs>
          <w:tab w:val="right" w:leader="dot" w:pos="8306"/>
        </w:tabs>
        <w:spacing w:line="560" w:lineRule="exact"/>
        <w:rPr>
          <w:color w:val="000000" w:themeColor="text1"/>
          <w:sz w:val="28"/>
          <w:szCs w:val="28"/>
        </w:rPr>
      </w:pPr>
      <w:hyperlink w:anchor="_Toc12831"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加快</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圣洁甘孜、宜居乡村</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建设</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4</w:t>
      </w:r>
    </w:p>
    <w:p w:rsidR="00F13710" w:rsidRDefault="003B38DF">
      <w:pPr>
        <w:pStyle w:val="TOC2"/>
        <w:tabs>
          <w:tab w:val="right" w:leader="dot" w:pos="8306"/>
        </w:tabs>
        <w:spacing w:line="560" w:lineRule="exact"/>
        <w:rPr>
          <w:color w:val="000000" w:themeColor="text1"/>
          <w:sz w:val="28"/>
          <w:szCs w:val="28"/>
        </w:rPr>
      </w:pPr>
      <w:hyperlink w:anchor="_Toc6191" w:history="1">
        <w:r w:rsidR="00122DD5">
          <w:rPr>
            <w:rFonts w:ascii="黑体" w:eastAsia="黑体" w:hAnsi="黑体" w:cs="黑体" w:hint="eastAsia"/>
            <w:sz w:val="28"/>
            <w:szCs w:val="28"/>
          </w:rPr>
          <w:t>三、</w:t>
        </w:r>
        <w:r w:rsidR="00122DD5">
          <w:rPr>
            <w:rFonts w:ascii="黑体" w:eastAsia="黑体" w:hAnsi="黑体" w:cs="黑体" w:hint="eastAsia"/>
            <w:color w:val="000000" w:themeColor="text1"/>
            <w:sz w:val="28"/>
            <w:szCs w:val="28"/>
            <w:lang w:val="zh-CN" w:bidi="en-US"/>
          </w:rPr>
          <w:t>倡导绿色生活</w:t>
        </w:r>
        <w:r w:rsidR="00122DD5">
          <w:rPr>
            <w:color w:val="000000" w:themeColor="text1"/>
            <w:sz w:val="28"/>
            <w:szCs w:val="28"/>
          </w:rPr>
          <w:tab/>
        </w:r>
        <w:r w:rsidR="00122DD5">
          <w:rPr>
            <w:rFonts w:hint="eastAsia"/>
            <w:color w:val="000000" w:themeColor="text1"/>
            <w:sz w:val="28"/>
            <w:szCs w:val="28"/>
          </w:rPr>
          <w:t>7</w:t>
        </w:r>
      </w:hyperlink>
      <w:r w:rsidR="00122DD5">
        <w:rPr>
          <w:rFonts w:hint="eastAsia"/>
          <w:color w:val="000000" w:themeColor="text1"/>
          <w:sz w:val="28"/>
          <w:szCs w:val="28"/>
        </w:rPr>
        <w:t>4</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536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推进绿色消费</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4</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5229"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践行绿色生产生活方式</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5</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8362"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推进公共机构节能节水</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7</w:t>
      </w:r>
    </w:p>
    <w:p w:rsidR="00F13710" w:rsidRDefault="003B38DF">
      <w:pPr>
        <w:pStyle w:val="TOC3"/>
        <w:tabs>
          <w:tab w:val="right" w:leader="dot" w:pos="8306"/>
        </w:tabs>
        <w:spacing w:line="560" w:lineRule="exact"/>
        <w:rPr>
          <w:color w:val="000000" w:themeColor="text1"/>
          <w:sz w:val="28"/>
          <w:szCs w:val="28"/>
        </w:rPr>
      </w:pPr>
      <w:hyperlink w:anchor="_Toc2637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建立生态生活账户制度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7</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"_Toc12369"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第七章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培育发展生态文化体系</w:t>
      </w:r>
      <w:r w:rsidR="00122DD5" w:rsidRPr="0071554D">
        <w:rPr>
          <w:color w:val="000000" w:themeColor="text1"/>
          <w:sz w:val="28"/>
          <w:szCs w:val="28"/>
          <w:lang w:val="en-US"/>
        </w:rPr>
        <w:tab/>
      </w:r>
      <w:r w:rsidR="00122DD5">
        <w:rPr>
          <w:rFonts w:hint="eastAsia"/>
          <w:color w:val="000000" w:themeColor="text1"/>
          <w:sz w:val="28"/>
          <w:szCs w:val="28"/>
          <w:lang w:val="en-US"/>
        </w:rPr>
        <w:t>7</w:t>
      </w:r>
      <w:r>
        <w:rPr>
          <w:color w:val="000000" w:themeColor="text1"/>
          <w:sz w:val="28"/>
          <w:szCs w:val="28"/>
          <w:lang w:val="en-US"/>
        </w:rPr>
        <w:fldChar w:fldCharType="end"/>
      </w:r>
      <w:r w:rsidR="00122DD5">
        <w:rPr>
          <w:rFonts w:hint="eastAsia"/>
          <w:color w:val="000000" w:themeColor="text1"/>
          <w:sz w:val="28"/>
          <w:szCs w:val="28"/>
          <w:lang w:val="en-US"/>
        </w:rPr>
        <w:t>8</w:t>
      </w:r>
    </w:p>
    <w:p w:rsidR="00F13710" w:rsidRDefault="00F13710">
      <w:pPr>
        <w:pStyle w:val="TOC2"/>
        <w:tabs>
          <w:tab w:val="right" w:leader="dot" w:pos="8306"/>
        </w:tabs>
        <w:spacing w:line="560" w:lineRule="exact"/>
        <w:rPr>
          <w:sz w:val="28"/>
          <w:szCs w:val="28"/>
        </w:rPr>
        <w:sectPr w:rsidR="00F13710">
          <w:footerReference w:type="default" r:id="rId12"/>
          <w:pgSz w:w="11906" w:h="16838"/>
          <w:pgMar w:top="1440" w:right="1800" w:bottom="1440" w:left="1800" w:header="851" w:footer="992" w:gutter="0"/>
          <w:pgNumType w:fmt="upperRoman" w:start="1"/>
          <w:cols w:space="425"/>
          <w:docGrid w:type="lines" w:linePitch="312"/>
        </w:sectPr>
      </w:pPr>
    </w:p>
    <w:p w:rsidR="00F13710" w:rsidRDefault="003B38DF">
      <w:pPr>
        <w:pStyle w:val="TOC2"/>
        <w:tabs>
          <w:tab w:val="right" w:leader="dot" w:pos="8306"/>
        </w:tabs>
        <w:spacing w:line="560" w:lineRule="exact"/>
        <w:rPr>
          <w:color w:val="000000" w:themeColor="text1"/>
          <w:sz w:val="28"/>
          <w:szCs w:val="28"/>
        </w:rPr>
      </w:pPr>
      <w:hyperlink w:anchor="_Toc9896" w:history="1">
        <w:r w:rsidR="00122DD5">
          <w:rPr>
            <w:rFonts w:ascii="黑体" w:eastAsia="黑体" w:hAnsi="黑体" w:cs="黑体" w:hint="eastAsia"/>
            <w:color w:val="000000" w:themeColor="text1"/>
            <w:sz w:val="28"/>
            <w:szCs w:val="28"/>
            <w:lang w:val="zh-CN" w:bidi="en-US"/>
          </w:rPr>
          <w:t>一、弘扬特色生态文化</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打造康巴文化品牌</w:t>
        </w:r>
        <w:r w:rsidR="00122DD5">
          <w:rPr>
            <w:color w:val="000000" w:themeColor="text1"/>
            <w:sz w:val="28"/>
            <w:szCs w:val="28"/>
          </w:rPr>
          <w:tab/>
        </w:r>
        <w:r w:rsidR="00122DD5">
          <w:rPr>
            <w:rFonts w:hint="eastAsia"/>
            <w:color w:val="000000" w:themeColor="text1"/>
            <w:sz w:val="28"/>
            <w:szCs w:val="28"/>
          </w:rPr>
          <w:t>7</w:t>
        </w:r>
      </w:hyperlink>
      <w:r w:rsidR="00122DD5">
        <w:rPr>
          <w:rFonts w:hint="eastAsia"/>
          <w:color w:val="000000" w:themeColor="text1"/>
          <w:sz w:val="28"/>
          <w:szCs w:val="28"/>
        </w:rPr>
        <w:t>8</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1599"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保护和传承优秀传统生态文化</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8</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7071"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培育发展现代生态文化</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7</w:t>
        </w:r>
      </w:hyperlink>
      <w:r w:rsidR="00122DD5">
        <w:rPr>
          <w:rFonts w:eastAsia="仿宋_GB2312" w:hint="eastAsia"/>
          <w:color w:val="000000" w:themeColor="text1"/>
          <w:sz w:val="28"/>
          <w:szCs w:val="28"/>
          <w:lang w:bidi="en-US"/>
        </w:rPr>
        <w:t>9</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1589"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全力打造康巴文化品牌</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0</w:t>
      </w:r>
    </w:p>
    <w:p w:rsidR="00F13710" w:rsidRDefault="003B38DF">
      <w:pPr>
        <w:pStyle w:val="TOC3"/>
        <w:tabs>
          <w:tab w:val="right" w:leader="dot" w:pos="8306"/>
        </w:tabs>
        <w:spacing w:line="560" w:lineRule="exact"/>
        <w:rPr>
          <w:color w:val="000000" w:themeColor="text1"/>
          <w:sz w:val="28"/>
          <w:szCs w:val="28"/>
        </w:rPr>
      </w:pPr>
      <w:hyperlink w:anchor="_Toc21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建设一批生态文化载体</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1</w:t>
      </w:r>
    </w:p>
    <w:p w:rsidR="00F13710" w:rsidRDefault="003B38DF">
      <w:pPr>
        <w:pStyle w:val="TOC2"/>
        <w:tabs>
          <w:tab w:val="right" w:leader="dot" w:pos="8306"/>
        </w:tabs>
        <w:spacing w:line="560" w:lineRule="exact"/>
        <w:rPr>
          <w:color w:val="000000" w:themeColor="text1"/>
          <w:sz w:val="28"/>
          <w:szCs w:val="28"/>
        </w:rPr>
      </w:pPr>
      <w:hyperlink w:anchor="_Toc12650" w:history="1">
        <w:r w:rsidR="00122DD5">
          <w:rPr>
            <w:rFonts w:ascii="黑体" w:eastAsia="黑体" w:hAnsi="黑体" w:cs="黑体" w:hint="eastAsia"/>
            <w:color w:val="000000" w:themeColor="text1"/>
            <w:sz w:val="28"/>
            <w:szCs w:val="28"/>
            <w:lang w:val="zh-CN" w:bidi="en-US"/>
          </w:rPr>
          <w:t>二、深化生态宣传教育</w:t>
        </w:r>
        <w:r w:rsidR="00122DD5" w:rsidRPr="0071554D">
          <w:rPr>
            <w:rFonts w:ascii="黑体" w:eastAsia="黑体" w:hAnsi="黑体" w:cs="黑体" w:hint="eastAsia"/>
            <w:color w:val="000000" w:themeColor="text1"/>
            <w:sz w:val="28"/>
            <w:szCs w:val="28"/>
            <w:lang w:bidi="en-US"/>
          </w:rPr>
          <w:t>，</w:t>
        </w:r>
        <w:r w:rsidR="00122DD5">
          <w:rPr>
            <w:rFonts w:ascii="黑体" w:eastAsia="黑体" w:hAnsi="黑体" w:cs="黑体" w:hint="eastAsia"/>
            <w:color w:val="000000" w:themeColor="text1"/>
            <w:sz w:val="28"/>
            <w:szCs w:val="28"/>
            <w:lang w:val="zh-CN" w:bidi="en-US"/>
          </w:rPr>
          <w:t>增强全民生态文明意识</w:t>
        </w:r>
        <w:r w:rsidR="00122DD5">
          <w:rPr>
            <w:color w:val="000000" w:themeColor="text1"/>
            <w:sz w:val="28"/>
            <w:szCs w:val="28"/>
          </w:rPr>
          <w:tab/>
        </w:r>
        <w:r w:rsidR="00122DD5">
          <w:rPr>
            <w:rFonts w:hint="eastAsia"/>
            <w:color w:val="000000" w:themeColor="text1"/>
            <w:sz w:val="28"/>
            <w:szCs w:val="28"/>
          </w:rPr>
          <w:t>8</w:t>
        </w:r>
      </w:hyperlink>
      <w:r w:rsidR="00122DD5">
        <w:rPr>
          <w:rFonts w:hint="eastAsia"/>
          <w:color w:val="000000" w:themeColor="text1"/>
          <w:sz w:val="28"/>
          <w:szCs w:val="28"/>
        </w:rPr>
        <w:t>2</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1805"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教育引领</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倡导生态文明行为新风</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2</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500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多渠道深入生态文明宣传</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3</w:t>
      </w:r>
    </w:p>
    <w:p w:rsidR="00F13710" w:rsidRDefault="003B38DF">
      <w:pPr>
        <w:pStyle w:val="TOC3"/>
        <w:tabs>
          <w:tab w:val="right" w:leader="dot" w:pos="8306"/>
        </w:tabs>
        <w:spacing w:line="560" w:lineRule="exact"/>
        <w:rPr>
          <w:color w:val="000000" w:themeColor="text1"/>
          <w:sz w:val="28"/>
          <w:szCs w:val="28"/>
        </w:rPr>
      </w:pPr>
      <w:hyperlink w:anchor="_Toc1729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多活动丰富生态文明宣传</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5</w:t>
      </w:r>
    </w:p>
    <w:p w:rsidR="00F13710" w:rsidRDefault="003B38DF">
      <w:pPr>
        <w:pStyle w:val="TOC2"/>
        <w:tabs>
          <w:tab w:val="right" w:leader="dot" w:pos="8306"/>
        </w:tabs>
        <w:spacing w:line="560" w:lineRule="exact"/>
        <w:rPr>
          <w:color w:val="000000" w:themeColor="text1"/>
          <w:sz w:val="28"/>
          <w:szCs w:val="28"/>
        </w:rPr>
      </w:pPr>
      <w:hyperlink w:anchor="_Toc15092" w:history="1">
        <w:r w:rsidR="00122DD5">
          <w:rPr>
            <w:rFonts w:ascii="黑体" w:eastAsia="黑体" w:hAnsi="黑体" w:cs="黑体" w:hint="eastAsia"/>
            <w:color w:val="000000" w:themeColor="text1"/>
            <w:sz w:val="28"/>
            <w:szCs w:val="28"/>
            <w:lang w:val="zh-CN" w:bidi="en-US"/>
          </w:rPr>
          <w:t>三、开展示范创建和绿色细胞建设</w:t>
        </w:r>
        <w:r w:rsidR="00122DD5">
          <w:rPr>
            <w:color w:val="000000" w:themeColor="text1"/>
            <w:sz w:val="28"/>
            <w:szCs w:val="28"/>
          </w:rPr>
          <w:tab/>
        </w:r>
        <w:r w:rsidR="00122DD5">
          <w:rPr>
            <w:rFonts w:hint="eastAsia"/>
            <w:color w:val="000000" w:themeColor="text1"/>
            <w:sz w:val="28"/>
            <w:szCs w:val="28"/>
          </w:rPr>
          <w:t>8</w:t>
        </w:r>
      </w:hyperlink>
      <w:r w:rsidR="00122DD5">
        <w:rPr>
          <w:rFonts w:hint="eastAsia"/>
          <w:color w:val="000000" w:themeColor="text1"/>
          <w:sz w:val="28"/>
          <w:szCs w:val="28"/>
        </w:rPr>
        <w:t>5</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47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大力开展生态文明示范市县创建工作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5</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693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积极推动</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两山</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实践创新基地创建工作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6</w:t>
      </w:r>
    </w:p>
    <w:p w:rsidR="00F13710" w:rsidRDefault="003B38DF">
      <w:pPr>
        <w:pStyle w:val="TOC3"/>
        <w:tabs>
          <w:tab w:val="right" w:leader="dot" w:pos="8306"/>
        </w:tabs>
        <w:spacing w:line="560" w:lineRule="exact"/>
        <w:rPr>
          <w:color w:val="000000" w:themeColor="text1"/>
          <w:sz w:val="28"/>
          <w:szCs w:val="28"/>
        </w:rPr>
      </w:pPr>
      <w:hyperlink w:anchor="_Toc792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着力开展绿色细胞建设</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6</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"_Toc6217"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第八章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加快完善生态文明制度体系</w:t>
      </w:r>
      <w:r w:rsidR="00122DD5" w:rsidRPr="0071554D">
        <w:rPr>
          <w:color w:val="000000" w:themeColor="text1"/>
          <w:sz w:val="28"/>
          <w:szCs w:val="28"/>
          <w:lang w:val="en-US"/>
        </w:rPr>
        <w:tab/>
      </w:r>
      <w:r w:rsidR="00122DD5">
        <w:rPr>
          <w:rFonts w:hint="eastAsia"/>
          <w:color w:val="000000" w:themeColor="text1"/>
          <w:sz w:val="28"/>
          <w:szCs w:val="28"/>
          <w:lang w:val="en-US"/>
        </w:rPr>
        <w:t>8</w:t>
      </w:r>
      <w:r>
        <w:rPr>
          <w:color w:val="000000" w:themeColor="text1"/>
          <w:sz w:val="28"/>
          <w:szCs w:val="28"/>
          <w:lang w:val="en-US"/>
        </w:rPr>
        <w:fldChar w:fldCharType="end"/>
      </w:r>
      <w:r w:rsidR="00122DD5">
        <w:rPr>
          <w:rFonts w:hint="eastAsia"/>
          <w:color w:val="000000" w:themeColor="text1"/>
          <w:sz w:val="28"/>
          <w:szCs w:val="28"/>
          <w:lang w:val="en-US"/>
        </w:rPr>
        <w:t>7</w:t>
      </w:r>
    </w:p>
    <w:p w:rsidR="00F13710" w:rsidRDefault="003B38DF">
      <w:pPr>
        <w:pStyle w:val="TOC2"/>
        <w:tabs>
          <w:tab w:val="right" w:leader="dot" w:pos="8306"/>
        </w:tabs>
        <w:spacing w:line="560" w:lineRule="exact"/>
        <w:rPr>
          <w:color w:val="000000" w:themeColor="text1"/>
          <w:sz w:val="28"/>
          <w:szCs w:val="28"/>
        </w:rPr>
      </w:pPr>
      <w:hyperlink w:anchor="_Toc27725" w:history="1">
        <w:r w:rsidR="00122DD5">
          <w:rPr>
            <w:rFonts w:ascii="黑体" w:eastAsia="黑体" w:hAnsi="黑体" w:cs="黑体" w:hint="eastAsia"/>
            <w:sz w:val="28"/>
            <w:szCs w:val="28"/>
          </w:rPr>
          <w:t>一、</w:t>
        </w:r>
        <w:r w:rsidR="00122DD5">
          <w:rPr>
            <w:rFonts w:ascii="黑体" w:eastAsia="黑体" w:hAnsi="黑体" w:cs="黑体" w:hint="eastAsia"/>
            <w:color w:val="000000" w:themeColor="text1"/>
            <w:sz w:val="28"/>
            <w:szCs w:val="28"/>
            <w:lang w:val="zh-CN" w:bidi="en-US"/>
          </w:rPr>
          <w:t>建立健全生态环境保护制度</w:t>
        </w:r>
        <w:r w:rsidR="00122DD5">
          <w:rPr>
            <w:color w:val="000000" w:themeColor="text1"/>
            <w:sz w:val="28"/>
            <w:szCs w:val="28"/>
          </w:rPr>
          <w:tab/>
        </w:r>
        <w:r w:rsidR="00122DD5">
          <w:rPr>
            <w:rFonts w:hint="eastAsia"/>
            <w:color w:val="000000" w:themeColor="text1"/>
            <w:sz w:val="28"/>
            <w:szCs w:val="28"/>
          </w:rPr>
          <w:t>8</w:t>
        </w:r>
      </w:hyperlink>
      <w:r w:rsidR="00122DD5">
        <w:rPr>
          <w:rFonts w:hint="eastAsia"/>
          <w:color w:val="000000" w:themeColor="text1"/>
          <w:sz w:val="28"/>
          <w:szCs w:val="28"/>
        </w:rPr>
        <w:t>7</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06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健全环境监管制度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7</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7702"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完善自然资源监管制度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8</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3551"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大力完善生态补偿机制</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8</w:t>
        </w:r>
      </w:hyperlink>
      <w:r w:rsidR="00122DD5">
        <w:rPr>
          <w:rFonts w:eastAsia="仿宋_GB2312" w:hint="eastAsia"/>
          <w:color w:val="000000" w:themeColor="text1"/>
          <w:sz w:val="28"/>
          <w:szCs w:val="28"/>
          <w:lang w:bidi="en-US"/>
        </w:rPr>
        <w:t>9</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8555"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完善山水林田湖草系统修复和管理制度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1</w:t>
      </w:r>
    </w:p>
    <w:p w:rsidR="00F13710" w:rsidRDefault="003B38DF">
      <w:pPr>
        <w:pStyle w:val="TOC3"/>
        <w:tabs>
          <w:tab w:val="right" w:leader="dot" w:pos="8306"/>
        </w:tabs>
        <w:spacing w:line="560" w:lineRule="exact"/>
        <w:rPr>
          <w:color w:val="000000" w:themeColor="text1"/>
          <w:sz w:val="28"/>
          <w:szCs w:val="28"/>
        </w:rPr>
      </w:pPr>
      <w:hyperlink w:anchor="_Toc1524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五</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完善地方法律制度体系</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1</w:t>
      </w:r>
    </w:p>
    <w:p w:rsidR="00F13710" w:rsidRDefault="003B38DF">
      <w:pPr>
        <w:pStyle w:val="TOC2"/>
        <w:tabs>
          <w:tab w:val="right" w:leader="dot" w:pos="8306"/>
        </w:tabs>
        <w:spacing w:line="560" w:lineRule="exact"/>
        <w:rPr>
          <w:color w:val="000000" w:themeColor="text1"/>
          <w:sz w:val="28"/>
          <w:szCs w:val="28"/>
        </w:rPr>
      </w:pPr>
      <w:hyperlink w:anchor="_Toc22192" w:history="1">
        <w:r w:rsidR="00122DD5">
          <w:rPr>
            <w:rFonts w:ascii="黑体" w:eastAsia="黑体" w:hAnsi="黑体" w:cs="黑体" w:hint="eastAsia"/>
            <w:sz w:val="28"/>
            <w:szCs w:val="28"/>
          </w:rPr>
          <w:t>二</w:t>
        </w:r>
        <w:r w:rsidR="00122DD5">
          <w:rPr>
            <w:rFonts w:hint="eastAsia"/>
            <w:sz w:val="28"/>
            <w:szCs w:val="28"/>
          </w:rPr>
          <w:t>、</w:t>
        </w:r>
        <w:r w:rsidR="00122DD5">
          <w:rPr>
            <w:rFonts w:ascii="黑体" w:eastAsia="黑体" w:hAnsi="黑体" w:cs="黑体" w:hint="eastAsia"/>
            <w:color w:val="000000" w:themeColor="text1"/>
            <w:sz w:val="28"/>
            <w:szCs w:val="28"/>
            <w:lang w:val="zh-CN" w:bidi="en-US"/>
          </w:rPr>
          <w:t>健全生态环境市场体系</w:t>
        </w:r>
        <w:r w:rsidR="00122DD5">
          <w:rPr>
            <w:color w:val="000000" w:themeColor="text1"/>
            <w:sz w:val="28"/>
            <w:szCs w:val="28"/>
          </w:rPr>
          <w:tab/>
        </w:r>
        <w:r w:rsidR="00122DD5">
          <w:rPr>
            <w:rFonts w:hint="eastAsia"/>
            <w:color w:val="000000" w:themeColor="text1"/>
            <w:sz w:val="28"/>
            <w:szCs w:val="28"/>
          </w:rPr>
          <w:t>9</w:t>
        </w:r>
      </w:hyperlink>
      <w:r w:rsidR="00122DD5">
        <w:rPr>
          <w:rFonts w:hint="eastAsia"/>
          <w:color w:val="000000" w:themeColor="text1"/>
          <w:sz w:val="28"/>
          <w:szCs w:val="28"/>
        </w:rPr>
        <w:t>2</w:t>
      </w:r>
    </w:p>
    <w:p w:rsidR="00F13710" w:rsidRDefault="003B38DF">
      <w:pPr>
        <w:pStyle w:val="TOC3"/>
        <w:tabs>
          <w:tab w:val="right" w:leader="dot" w:pos="8306"/>
        </w:tabs>
        <w:spacing w:line="560" w:lineRule="exact"/>
        <w:rPr>
          <w:rFonts w:eastAsia="仿宋_GB2312"/>
          <w:bCs/>
          <w:color w:val="000000" w:themeColor="text1"/>
          <w:kern w:val="0"/>
          <w:sz w:val="28"/>
          <w:szCs w:val="28"/>
        </w:rPr>
      </w:pPr>
      <w:hyperlink w:anchor="_Toc3635" w:history="1">
        <w:r w:rsidR="00122DD5">
          <w:rPr>
            <w:rFonts w:eastAsia="仿宋_GB2312" w:hint="eastAsia"/>
            <w:bCs/>
            <w:color w:val="000000" w:themeColor="text1"/>
            <w:kern w:val="0"/>
            <w:sz w:val="28"/>
            <w:szCs w:val="28"/>
          </w:rPr>
          <w:t>（一）推行用能权和碳排放权交易制度</w:t>
        </w:r>
        <w:r w:rsidR="00122DD5">
          <w:rPr>
            <w:rFonts w:eastAsia="仿宋_GB2312" w:hint="eastAsia"/>
            <w:bCs/>
            <w:color w:val="000000" w:themeColor="text1"/>
            <w:kern w:val="0"/>
            <w:sz w:val="28"/>
            <w:szCs w:val="28"/>
          </w:rPr>
          <w:tab/>
          <w:t>9</w:t>
        </w:r>
      </w:hyperlink>
      <w:r w:rsidR="00122DD5">
        <w:rPr>
          <w:rFonts w:eastAsia="仿宋_GB2312" w:hint="eastAsia"/>
          <w:bCs/>
          <w:color w:val="000000" w:themeColor="text1"/>
          <w:kern w:val="0"/>
          <w:sz w:val="28"/>
          <w:szCs w:val="28"/>
        </w:rPr>
        <w:t>2</w:t>
      </w:r>
    </w:p>
    <w:p w:rsidR="00F13710" w:rsidRDefault="003B38DF">
      <w:pPr>
        <w:pStyle w:val="TOC3"/>
        <w:tabs>
          <w:tab w:val="right" w:leader="dot" w:pos="8306"/>
        </w:tabs>
        <w:spacing w:line="560" w:lineRule="exact"/>
        <w:rPr>
          <w:rFonts w:eastAsia="仿宋_GB2312"/>
          <w:bCs/>
          <w:color w:val="000000" w:themeColor="text1"/>
          <w:kern w:val="0"/>
          <w:sz w:val="28"/>
          <w:szCs w:val="28"/>
        </w:rPr>
      </w:pPr>
      <w:hyperlink w:anchor="_Toc31152" w:history="1">
        <w:r w:rsidR="00122DD5">
          <w:rPr>
            <w:rFonts w:eastAsia="仿宋_GB2312" w:hint="eastAsia"/>
            <w:bCs/>
            <w:color w:val="000000" w:themeColor="text1"/>
            <w:kern w:val="0"/>
            <w:sz w:val="28"/>
            <w:szCs w:val="28"/>
          </w:rPr>
          <w:t>（二）</w:t>
        </w:r>
        <w:r w:rsidR="00122DD5">
          <w:rPr>
            <w:rFonts w:eastAsia="仿宋_GB2312" w:hint="eastAsia"/>
            <w:bCs/>
            <w:color w:val="000000" w:themeColor="text1"/>
            <w:kern w:val="0"/>
            <w:sz w:val="28"/>
            <w:szCs w:val="28"/>
            <w:lang w:val="zh-CN"/>
          </w:rPr>
          <w:t>建立健全排污许可证制度和排污权交易制度</w:t>
        </w:r>
        <w:r w:rsidR="00122DD5">
          <w:rPr>
            <w:rFonts w:eastAsia="仿宋_GB2312" w:hint="eastAsia"/>
            <w:bCs/>
            <w:color w:val="000000" w:themeColor="text1"/>
            <w:kern w:val="0"/>
            <w:sz w:val="28"/>
            <w:szCs w:val="28"/>
          </w:rPr>
          <w:tab/>
          <w:t>9</w:t>
        </w:r>
      </w:hyperlink>
      <w:r w:rsidR="00122DD5">
        <w:rPr>
          <w:rFonts w:eastAsia="仿宋_GB2312" w:hint="eastAsia"/>
          <w:bCs/>
          <w:color w:val="000000" w:themeColor="text1"/>
          <w:kern w:val="0"/>
          <w:sz w:val="28"/>
          <w:szCs w:val="28"/>
        </w:rPr>
        <w:t>2</w:t>
      </w:r>
    </w:p>
    <w:p w:rsidR="00F13710" w:rsidRDefault="003B38DF">
      <w:pPr>
        <w:pStyle w:val="TOC3"/>
        <w:tabs>
          <w:tab w:val="right" w:leader="dot" w:pos="8306"/>
        </w:tabs>
        <w:spacing w:line="560" w:lineRule="exact"/>
        <w:rPr>
          <w:rFonts w:eastAsia="仿宋_GB2312"/>
          <w:bCs/>
          <w:color w:val="000000" w:themeColor="text1"/>
          <w:kern w:val="0"/>
          <w:sz w:val="28"/>
          <w:szCs w:val="28"/>
        </w:rPr>
      </w:pPr>
      <w:hyperlink w:anchor="_Toc15128" w:history="1">
        <w:r w:rsidR="00122DD5">
          <w:rPr>
            <w:rFonts w:eastAsia="仿宋_GB2312" w:hint="eastAsia"/>
            <w:bCs/>
            <w:color w:val="000000" w:themeColor="text1"/>
            <w:kern w:val="0"/>
            <w:sz w:val="28"/>
            <w:szCs w:val="28"/>
          </w:rPr>
          <w:t>（三）</w:t>
        </w:r>
        <w:r w:rsidR="00122DD5">
          <w:rPr>
            <w:rFonts w:eastAsia="仿宋_GB2312" w:hint="eastAsia"/>
            <w:bCs/>
            <w:color w:val="000000" w:themeColor="text1"/>
            <w:kern w:val="0"/>
            <w:sz w:val="28"/>
            <w:szCs w:val="28"/>
            <w:lang w:val="zh-CN"/>
          </w:rPr>
          <w:t>水权和矿业权交易制度</w:t>
        </w:r>
        <w:r w:rsidR="00122DD5">
          <w:rPr>
            <w:rFonts w:eastAsia="仿宋_GB2312" w:hint="eastAsia"/>
            <w:bCs/>
            <w:color w:val="000000" w:themeColor="text1"/>
            <w:kern w:val="0"/>
            <w:sz w:val="28"/>
            <w:szCs w:val="28"/>
          </w:rPr>
          <w:tab/>
          <w:t>9</w:t>
        </w:r>
      </w:hyperlink>
      <w:r w:rsidR="00122DD5">
        <w:rPr>
          <w:rFonts w:eastAsia="仿宋_GB2312" w:hint="eastAsia"/>
          <w:bCs/>
          <w:color w:val="000000" w:themeColor="text1"/>
          <w:kern w:val="0"/>
          <w:sz w:val="28"/>
          <w:szCs w:val="28"/>
        </w:rPr>
        <w:t>3</w:t>
      </w:r>
    </w:p>
    <w:p w:rsidR="00F13710" w:rsidRDefault="00F13710">
      <w:pPr>
        <w:pStyle w:val="TOC3"/>
        <w:tabs>
          <w:tab w:val="right" w:leader="dot" w:pos="8306"/>
        </w:tabs>
        <w:spacing w:line="560" w:lineRule="exact"/>
        <w:rPr>
          <w:rFonts w:eastAsia="仿宋_GB2312"/>
          <w:bCs/>
          <w:color w:val="000000" w:themeColor="text1"/>
          <w:kern w:val="0"/>
          <w:sz w:val="28"/>
          <w:szCs w:val="28"/>
        </w:rPr>
        <w:sectPr w:rsidR="00F13710">
          <w:footerReference w:type="default" r:id="rId13"/>
          <w:pgSz w:w="11906" w:h="16838"/>
          <w:pgMar w:top="1440" w:right="1800" w:bottom="1440" w:left="1800" w:header="851" w:footer="992" w:gutter="0"/>
          <w:pgNumType w:fmt="upperRoman" w:start="1"/>
          <w:cols w:space="425"/>
          <w:docGrid w:type="lines" w:linePitch="312"/>
        </w:sectPr>
      </w:pPr>
    </w:p>
    <w:p w:rsidR="00F13710" w:rsidRDefault="003B38DF">
      <w:pPr>
        <w:pStyle w:val="TOC3"/>
        <w:tabs>
          <w:tab w:val="right" w:leader="dot" w:pos="8306"/>
        </w:tabs>
        <w:spacing w:line="560" w:lineRule="exact"/>
        <w:rPr>
          <w:color w:val="000000" w:themeColor="text1"/>
          <w:sz w:val="28"/>
          <w:szCs w:val="28"/>
        </w:rPr>
      </w:pPr>
      <w:hyperlink w:anchor="_Toc32116" w:history="1">
        <w:r w:rsidR="00122DD5">
          <w:rPr>
            <w:rFonts w:eastAsia="仿宋_GB2312" w:hint="eastAsia"/>
            <w:bCs/>
            <w:color w:val="000000" w:themeColor="text1"/>
            <w:kern w:val="0"/>
            <w:sz w:val="28"/>
            <w:szCs w:val="28"/>
          </w:rPr>
          <w:t>（四）</w:t>
        </w:r>
        <w:r w:rsidR="00122DD5">
          <w:rPr>
            <w:rFonts w:eastAsia="仿宋_GB2312" w:hint="eastAsia"/>
            <w:bCs/>
            <w:color w:val="000000" w:themeColor="text1"/>
            <w:kern w:val="0"/>
            <w:sz w:val="28"/>
            <w:szCs w:val="28"/>
            <w:lang w:val="zh-CN"/>
          </w:rPr>
          <w:t>推进环境污染第三方治理机制</w:t>
        </w:r>
        <w:r w:rsidR="00122DD5">
          <w:rPr>
            <w:rFonts w:eastAsia="仿宋_GB2312" w:hint="eastAsia"/>
            <w:bCs/>
            <w:color w:val="000000" w:themeColor="text1"/>
            <w:kern w:val="0"/>
            <w:sz w:val="28"/>
            <w:szCs w:val="28"/>
          </w:rPr>
          <w:tab/>
          <w:t>9</w:t>
        </w:r>
      </w:hyperlink>
      <w:r w:rsidR="00122DD5">
        <w:rPr>
          <w:rFonts w:eastAsia="仿宋_GB2312" w:hint="eastAsia"/>
          <w:bCs/>
          <w:color w:val="000000" w:themeColor="text1"/>
          <w:kern w:val="0"/>
          <w:sz w:val="28"/>
          <w:szCs w:val="28"/>
        </w:rPr>
        <w:t>3</w:t>
      </w:r>
    </w:p>
    <w:p w:rsidR="00F13710" w:rsidRDefault="003B38DF">
      <w:pPr>
        <w:pStyle w:val="TOC2"/>
        <w:tabs>
          <w:tab w:val="right" w:leader="dot" w:pos="8306"/>
        </w:tabs>
        <w:spacing w:line="560" w:lineRule="exact"/>
        <w:rPr>
          <w:color w:val="000000" w:themeColor="text1"/>
          <w:sz w:val="28"/>
          <w:szCs w:val="28"/>
        </w:rPr>
      </w:pPr>
      <w:hyperlink w:anchor="_Toc11286" w:history="1">
        <w:r w:rsidR="00122DD5">
          <w:rPr>
            <w:rFonts w:ascii="黑体" w:eastAsia="黑体" w:hAnsi="黑体" w:cs="黑体" w:hint="eastAsia"/>
            <w:color w:val="000000" w:themeColor="text1"/>
            <w:sz w:val="28"/>
            <w:szCs w:val="28"/>
            <w:lang w:val="zh-CN" w:bidi="en-US"/>
          </w:rPr>
          <w:t>三、积极推进公众参与和多元治理体系建设</w:t>
        </w:r>
        <w:r w:rsidR="00122DD5">
          <w:rPr>
            <w:color w:val="000000" w:themeColor="text1"/>
            <w:sz w:val="28"/>
            <w:szCs w:val="28"/>
          </w:rPr>
          <w:tab/>
        </w:r>
        <w:r w:rsidR="00122DD5">
          <w:rPr>
            <w:rFonts w:hint="eastAsia"/>
            <w:color w:val="000000" w:themeColor="text1"/>
            <w:sz w:val="28"/>
            <w:szCs w:val="28"/>
          </w:rPr>
          <w:t>9</w:t>
        </w:r>
      </w:hyperlink>
      <w:r w:rsidR="00122DD5">
        <w:rPr>
          <w:rFonts w:hint="eastAsia"/>
          <w:color w:val="000000" w:themeColor="text1"/>
          <w:sz w:val="28"/>
          <w:szCs w:val="28"/>
        </w:rPr>
        <w:t>4</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528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推进环境信息共享平台建设</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4</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9456"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强化环境信息公开制度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4</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0677"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保障和拓宽公众参与渠道</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5</w:t>
      </w:r>
    </w:p>
    <w:p w:rsidR="00F13710" w:rsidRDefault="003B38DF">
      <w:pPr>
        <w:pStyle w:val="TOC3"/>
        <w:tabs>
          <w:tab w:val="right" w:leader="dot" w:pos="8306"/>
        </w:tabs>
        <w:spacing w:line="560" w:lineRule="exact"/>
        <w:rPr>
          <w:color w:val="000000" w:themeColor="text1"/>
          <w:sz w:val="28"/>
          <w:szCs w:val="28"/>
        </w:rPr>
      </w:pPr>
      <w:hyperlink w:anchor="_Toc1655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完善生态环境社会监督举报机制</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5</w:t>
      </w:r>
    </w:p>
    <w:p w:rsidR="00F13710" w:rsidRDefault="003B38DF">
      <w:pPr>
        <w:pStyle w:val="TOC2"/>
        <w:tabs>
          <w:tab w:val="right" w:leader="dot" w:pos="8306"/>
        </w:tabs>
        <w:spacing w:line="560" w:lineRule="exact"/>
        <w:rPr>
          <w:color w:val="000000" w:themeColor="text1"/>
          <w:sz w:val="28"/>
          <w:szCs w:val="28"/>
        </w:rPr>
      </w:pPr>
      <w:hyperlink w:anchor="_Toc13894" w:history="1">
        <w:r w:rsidR="00122DD5">
          <w:rPr>
            <w:rFonts w:ascii="黑体" w:eastAsia="黑体" w:hAnsi="黑体" w:cs="黑体" w:hint="eastAsia"/>
            <w:color w:val="000000" w:themeColor="text1"/>
            <w:sz w:val="28"/>
            <w:szCs w:val="28"/>
            <w:lang w:val="zh-CN" w:bidi="en-US"/>
          </w:rPr>
          <w:t>四、全面落实生态文明体制改革举措</w:t>
        </w:r>
        <w:r w:rsidR="00122DD5">
          <w:rPr>
            <w:color w:val="000000" w:themeColor="text1"/>
            <w:sz w:val="28"/>
            <w:szCs w:val="28"/>
          </w:rPr>
          <w:tab/>
        </w:r>
        <w:r w:rsidR="00122DD5">
          <w:rPr>
            <w:rFonts w:hint="eastAsia"/>
            <w:color w:val="000000" w:themeColor="text1"/>
            <w:sz w:val="28"/>
            <w:szCs w:val="28"/>
          </w:rPr>
          <w:t>9</w:t>
        </w:r>
      </w:hyperlink>
      <w:r w:rsidR="00122DD5">
        <w:rPr>
          <w:rFonts w:hint="eastAsia"/>
          <w:color w:val="000000" w:themeColor="text1"/>
          <w:sz w:val="28"/>
          <w:szCs w:val="28"/>
        </w:rPr>
        <w:t>6</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529"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实行环保机构监测监察执法垂直管理制度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6</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9585"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深化生态环境保护综合行政执法改革</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6</w:t>
      </w:r>
    </w:p>
    <w:p w:rsidR="00F13710" w:rsidRDefault="003B38DF">
      <w:pPr>
        <w:pStyle w:val="TOC3"/>
        <w:tabs>
          <w:tab w:val="right" w:leader="dot" w:pos="8306"/>
        </w:tabs>
        <w:spacing w:line="560" w:lineRule="exact"/>
        <w:rPr>
          <w:color w:val="000000" w:themeColor="text1"/>
          <w:sz w:val="28"/>
          <w:szCs w:val="28"/>
        </w:rPr>
      </w:pPr>
      <w:hyperlink w:anchor="_Toc3142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强化各部门生态环境保护事权划分</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6</w:t>
      </w:r>
    </w:p>
    <w:p w:rsidR="00F13710" w:rsidRDefault="003B38DF">
      <w:pPr>
        <w:pStyle w:val="TOC2"/>
        <w:tabs>
          <w:tab w:val="right" w:leader="dot" w:pos="8306"/>
        </w:tabs>
        <w:spacing w:line="560" w:lineRule="exact"/>
        <w:rPr>
          <w:color w:val="000000" w:themeColor="text1"/>
          <w:sz w:val="28"/>
          <w:szCs w:val="28"/>
        </w:rPr>
      </w:pPr>
      <w:hyperlink w:anchor="_Toc325" w:history="1">
        <w:r w:rsidR="00122DD5">
          <w:rPr>
            <w:rFonts w:ascii="黑体" w:eastAsia="黑体" w:hAnsi="黑体" w:cs="黑体" w:hint="eastAsia"/>
            <w:color w:val="000000" w:themeColor="text1"/>
            <w:sz w:val="28"/>
            <w:szCs w:val="28"/>
            <w:lang w:val="zh-CN" w:bidi="en-US"/>
          </w:rPr>
          <w:t>五、建立生态文明目标责任制度</w:t>
        </w:r>
        <w:r w:rsidR="00122DD5">
          <w:rPr>
            <w:color w:val="000000" w:themeColor="text1"/>
            <w:sz w:val="28"/>
            <w:szCs w:val="28"/>
          </w:rPr>
          <w:tab/>
        </w:r>
        <w:r w:rsidR="00122DD5">
          <w:rPr>
            <w:rFonts w:hint="eastAsia"/>
            <w:color w:val="000000" w:themeColor="text1"/>
            <w:sz w:val="28"/>
            <w:szCs w:val="28"/>
          </w:rPr>
          <w:t>9</w:t>
        </w:r>
      </w:hyperlink>
      <w:r w:rsidR="00122DD5">
        <w:rPr>
          <w:rFonts w:hint="eastAsia"/>
          <w:color w:val="000000" w:themeColor="text1"/>
          <w:sz w:val="28"/>
          <w:szCs w:val="28"/>
        </w:rPr>
        <w:t>7</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3636"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建立健全生态文明目标责任制度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7</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9169"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全面推行河</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湖</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山林</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长制</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8</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569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加快建立生态文明绩效考核机制</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9</w:t>
        </w:r>
      </w:hyperlink>
      <w:r w:rsidR="00122DD5">
        <w:rPr>
          <w:rFonts w:eastAsia="仿宋_GB2312" w:hint="eastAsia"/>
          <w:color w:val="000000" w:themeColor="text1"/>
          <w:sz w:val="28"/>
          <w:szCs w:val="28"/>
          <w:lang w:bidi="en-US"/>
        </w:rPr>
        <w:t>9</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547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四</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开展领导干部自然资源资产离任审计</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00</w:t>
      </w:r>
    </w:p>
    <w:p w:rsidR="00F13710" w:rsidRDefault="003B38DF">
      <w:pPr>
        <w:pStyle w:val="TOC3"/>
        <w:tabs>
          <w:tab w:val="right" w:leader="dot" w:pos="8306"/>
        </w:tabs>
        <w:spacing w:line="560" w:lineRule="exact"/>
        <w:rPr>
          <w:color w:val="000000" w:themeColor="text1"/>
          <w:sz w:val="28"/>
          <w:szCs w:val="28"/>
        </w:rPr>
      </w:pPr>
      <w:hyperlink w:anchor="_Toc27674"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五</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建立健全生态环境保护责任追究和环境损害赔偿制度</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00</w:t>
      </w:r>
    </w:p>
    <w:p w:rsidR="00F13710" w:rsidRDefault="003B38DF">
      <w:pPr>
        <w:pStyle w:val="TOC1"/>
        <w:tabs>
          <w:tab w:val="clear" w:pos="8296"/>
          <w:tab w:val="right" w:leader="dot" w:pos="8306"/>
        </w:tabs>
        <w:spacing w:line="560" w:lineRule="exact"/>
        <w:rPr>
          <w:rFonts w:ascii="Times New Roman" w:eastAsia="仿宋_GB2312" w:hAnsi="Times New Roman"/>
          <w:b w:val="0"/>
          <w:bCs w:val="0"/>
          <w:color w:val="000000" w:themeColor="text1"/>
          <w:kern w:val="2"/>
          <w:sz w:val="28"/>
          <w:szCs w:val="28"/>
          <w:lang w:val="en-US" w:bidi="en-US"/>
        </w:rPr>
      </w:pPr>
      <w:r>
        <w:fldChar w:fldCharType="begin"/>
      </w:r>
      <w:r w:rsidRPr="00D729BD">
        <w:rPr>
          <w:lang w:val="en-US"/>
        </w:rPr>
        <w:instrText xml:space="preserve"> HYPERLINK \l "_Toc9118" </w:instrText>
      </w:r>
      <w:r>
        <w:fldChar w:fldCharType="separate"/>
      </w:r>
      <w:r w:rsidR="00122DD5">
        <w:rPr>
          <w:rFonts w:ascii="方正小标宋简体" w:eastAsia="方正小标宋简体" w:hAnsi="方正小标宋简体" w:cs="方正小标宋简体" w:hint="eastAsia"/>
          <w:b w:val="0"/>
          <w:bCs w:val="0"/>
          <w:color w:val="000000" w:themeColor="text1"/>
          <w:sz w:val="28"/>
          <w:szCs w:val="28"/>
        </w:rPr>
        <w:t>第九章</w:t>
      </w:r>
      <w:r w:rsidR="00122DD5" w:rsidRPr="0071554D">
        <w:rPr>
          <w:rFonts w:ascii="方正小标宋简体" w:eastAsia="方正小标宋简体" w:hAnsi="方正小标宋简体" w:cs="方正小标宋简体" w:hint="eastAsia"/>
          <w:b w:val="0"/>
          <w:bCs w:val="0"/>
          <w:color w:val="000000" w:themeColor="text1"/>
          <w:sz w:val="28"/>
          <w:szCs w:val="28"/>
          <w:lang w:val="en-US"/>
        </w:rPr>
        <w:t xml:space="preserve"> </w:t>
      </w:r>
      <w:r w:rsidR="00122DD5">
        <w:rPr>
          <w:rFonts w:ascii="方正小标宋简体" w:eastAsia="方正小标宋简体" w:hAnsi="方正小标宋简体" w:cs="方正小标宋简体" w:hint="eastAsia"/>
          <w:b w:val="0"/>
          <w:bCs w:val="0"/>
          <w:color w:val="000000" w:themeColor="text1"/>
          <w:sz w:val="28"/>
          <w:szCs w:val="28"/>
        </w:rPr>
        <w:t>重点工程与效益分析</w:t>
      </w:r>
      <w:r w:rsidR="00122DD5" w:rsidRPr="0071554D">
        <w:rPr>
          <w:color w:val="000000" w:themeColor="text1"/>
          <w:sz w:val="28"/>
          <w:szCs w:val="28"/>
          <w:lang w:val="en-US"/>
        </w:rPr>
        <w:tab/>
      </w:r>
      <w:r w:rsidR="00122DD5">
        <w:rPr>
          <w:rFonts w:ascii="Times New Roman" w:eastAsia="仿宋_GB2312" w:hAnsi="Times New Roman" w:hint="eastAsia"/>
          <w:b w:val="0"/>
          <w:bCs w:val="0"/>
          <w:color w:val="000000" w:themeColor="text1"/>
          <w:kern w:val="2"/>
          <w:sz w:val="28"/>
          <w:szCs w:val="28"/>
          <w:lang w:val="en-US" w:bidi="en-US"/>
        </w:rPr>
        <w:t>1</w:t>
      </w:r>
      <w:r>
        <w:rPr>
          <w:rFonts w:ascii="Times New Roman" w:eastAsia="仿宋_GB2312" w:hAnsi="Times New Roman"/>
          <w:b w:val="0"/>
          <w:bCs w:val="0"/>
          <w:color w:val="000000" w:themeColor="text1"/>
          <w:kern w:val="2"/>
          <w:sz w:val="28"/>
          <w:szCs w:val="28"/>
          <w:lang w:val="en-US" w:bidi="en-US"/>
        </w:rPr>
        <w:fldChar w:fldCharType="end"/>
      </w:r>
      <w:r w:rsidR="00122DD5">
        <w:rPr>
          <w:rFonts w:ascii="Times New Roman" w:eastAsia="仿宋_GB2312" w:hAnsi="Times New Roman" w:hint="eastAsia"/>
          <w:b w:val="0"/>
          <w:bCs w:val="0"/>
          <w:color w:val="000000" w:themeColor="text1"/>
          <w:kern w:val="2"/>
          <w:sz w:val="28"/>
          <w:szCs w:val="28"/>
          <w:lang w:val="en-US" w:bidi="en-US"/>
        </w:rPr>
        <w:t>03</w:t>
      </w:r>
    </w:p>
    <w:p w:rsidR="00F13710" w:rsidRDefault="003B38DF">
      <w:pPr>
        <w:pStyle w:val="TOC2"/>
        <w:tabs>
          <w:tab w:val="right" w:leader="dot" w:pos="8306"/>
        </w:tabs>
        <w:spacing w:line="560" w:lineRule="exact"/>
        <w:rPr>
          <w:color w:val="000000" w:themeColor="text1"/>
          <w:sz w:val="28"/>
          <w:szCs w:val="28"/>
        </w:rPr>
      </w:pPr>
      <w:hyperlink w:anchor="_Toc7943" w:history="1">
        <w:r w:rsidR="00122DD5">
          <w:rPr>
            <w:rFonts w:ascii="黑体" w:eastAsia="黑体" w:hAnsi="黑体" w:cs="黑体" w:hint="eastAsia"/>
            <w:sz w:val="28"/>
            <w:szCs w:val="28"/>
          </w:rPr>
          <w:t>一、</w:t>
        </w:r>
        <w:r w:rsidR="00122DD5">
          <w:rPr>
            <w:rFonts w:ascii="黑体" w:eastAsia="黑体" w:hAnsi="黑体" w:cs="黑体" w:hint="eastAsia"/>
            <w:color w:val="000000" w:themeColor="text1"/>
            <w:sz w:val="28"/>
            <w:szCs w:val="28"/>
            <w:lang w:val="zh-CN" w:bidi="en-US"/>
          </w:rPr>
          <w:t>重点工程</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03</w:t>
      </w:r>
    </w:p>
    <w:p w:rsidR="00F13710" w:rsidRDefault="003B38DF">
      <w:pPr>
        <w:pStyle w:val="TOC2"/>
        <w:tabs>
          <w:tab w:val="right" w:leader="dot" w:pos="8306"/>
        </w:tabs>
        <w:spacing w:line="560" w:lineRule="exact"/>
        <w:rPr>
          <w:color w:val="000000" w:themeColor="text1"/>
          <w:sz w:val="28"/>
          <w:szCs w:val="28"/>
        </w:rPr>
      </w:pPr>
      <w:hyperlink w:anchor="_Toc9887" w:history="1">
        <w:r w:rsidR="00122DD5">
          <w:rPr>
            <w:rFonts w:ascii="黑体" w:eastAsia="黑体" w:hAnsi="黑体" w:cs="黑体" w:hint="eastAsia"/>
            <w:color w:val="000000" w:themeColor="text1"/>
            <w:sz w:val="28"/>
            <w:szCs w:val="28"/>
            <w:lang w:val="zh-CN" w:bidi="en-US"/>
          </w:rPr>
          <w:t>二、效益分析</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03</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7228"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一</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经济效益</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03</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2310"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二</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生态环境效益</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04</w:t>
      </w:r>
    </w:p>
    <w:p w:rsidR="00F13710" w:rsidRDefault="003B38DF">
      <w:pPr>
        <w:pStyle w:val="TOC3"/>
        <w:tabs>
          <w:tab w:val="right" w:leader="dot" w:pos="8306"/>
        </w:tabs>
        <w:spacing w:line="560" w:lineRule="exact"/>
        <w:rPr>
          <w:color w:val="000000" w:themeColor="text1"/>
          <w:sz w:val="28"/>
          <w:szCs w:val="28"/>
        </w:rPr>
      </w:pPr>
      <w:hyperlink w:anchor="_Toc18873" w:history="1">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三</w:t>
        </w:r>
        <w:r w:rsidR="00122DD5" w:rsidRPr="0071554D">
          <w:rPr>
            <w:rFonts w:eastAsia="仿宋_GB2312" w:hint="eastAsia"/>
            <w:color w:val="000000" w:themeColor="text1"/>
            <w:sz w:val="28"/>
            <w:szCs w:val="28"/>
            <w:lang w:bidi="en-US"/>
          </w:rPr>
          <w:t>）</w:t>
        </w:r>
        <w:r w:rsidR="00122DD5">
          <w:rPr>
            <w:rFonts w:eastAsia="仿宋_GB2312" w:hint="eastAsia"/>
            <w:color w:val="000000" w:themeColor="text1"/>
            <w:sz w:val="28"/>
            <w:szCs w:val="28"/>
            <w:lang w:val="zh-CN" w:bidi="en-US"/>
          </w:rPr>
          <w:t>社会效益</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05</w:t>
      </w:r>
    </w:p>
    <w:p w:rsidR="00F13710" w:rsidRDefault="003B38DF">
      <w:pPr>
        <w:pStyle w:val="TOC2"/>
        <w:tabs>
          <w:tab w:val="right" w:leader="dot" w:pos="8306"/>
        </w:tabs>
        <w:spacing w:line="560" w:lineRule="exact"/>
        <w:rPr>
          <w:color w:val="000000" w:themeColor="text1"/>
          <w:sz w:val="28"/>
          <w:szCs w:val="28"/>
        </w:rPr>
      </w:pPr>
      <w:hyperlink w:anchor="_Toc9083" w:history="1">
        <w:r w:rsidR="00122DD5">
          <w:rPr>
            <w:rFonts w:ascii="方正小标宋简体" w:eastAsia="方正小标宋简体" w:hAnsi="方正小标宋简体" w:cs="方正小标宋简体" w:hint="eastAsia"/>
            <w:color w:val="000000" w:themeColor="text1"/>
            <w:kern w:val="44"/>
            <w:sz w:val="28"/>
            <w:szCs w:val="28"/>
            <w:lang w:val="zh-CN"/>
          </w:rPr>
          <w:t>第十章、保障措施</w:t>
        </w:r>
        <w:r w:rsidR="00122DD5">
          <w:rPr>
            <w:color w:val="000000" w:themeColor="text1"/>
            <w:sz w:val="28"/>
            <w:szCs w:val="28"/>
          </w:rPr>
          <w:tab/>
        </w:r>
        <w:r w:rsidR="00122DD5">
          <w:rPr>
            <w:rFonts w:hint="eastAsia"/>
            <w:color w:val="000000" w:themeColor="text1"/>
            <w:sz w:val="28"/>
            <w:szCs w:val="28"/>
          </w:rPr>
          <w:t>1</w:t>
        </w:r>
      </w:hyperlink>
      <w:r w:rsidR="00122DD5">
        <w:rPr>
          <w:rFonts w:hint="eastAsia"/>
          <w:color w:val="000000" w:themeColor="text1"/>
          <w:sz w:val="28"/>
          <w:szCs w:val="28"/>
        </w:rPr>
        <w:t>06</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3623" w:history="1">
        <w:r w:rsidR="00122DD5">
          <w:rPr>
            <w:rFonts w:ascii="黑体" w:eastAsia="黑体" w:hAnsi="黑体" w:cs="黑体" w:hint="eastAsia"/>
            <w:color w:val="000000" w:themeColor="text1"/>
            <w:sz w:val="28"/>
            <w:szCs w:val="28"/>
            <w:lang w:val="zh-CN" w:bidi="en-US"/>
          </w:rPr>
          <w:t>一、法制保障</w:t>
        </w:r>
        <w:r w:rsidR="00122DD5" w:rsidRPr="0071554D">
          <w:rPr>
            <w:rFonts w:eastAsia="仿宋_GB2312" w:hint="eastAsia"/>
            <w:color w:val="000000" w:themeColor="text1"/>
            <w:sz w:val="28"/>
            <w:szCs w:val="28"/>
            <w:lang w:bidi="en-US"/>
          </w:rPr>
          <w:tab/>
        </w:r>
      </w:hyperlink>
      <w:r w:rsidR="00122DD5">
        <w:rPr>
          <w:rFonts w:eastAsia="仿宋_GB2312" w:hint="eastAsia"/>
          <w:color w:val="000000" w:themeColor="text1"/>
          <w:sz w:val="28"/>
          <w:szCs w:val="28"/>
          <w:lang w:bidi="en-US"/>
        </w:rPr>
        <w:t>106</w:t>
      </w:r>
    </w:p>
    <w:p w:rsidR="00F13710" w:rsidRPr="0071554D" w:rsidRDefault="00F13710">
      <w:pPr>
        <w:pStyle w:val="TOC3"/>
        <w:tabs>
          <w:tab w:val="right" w:leader="dot" w:pos="8306"/>
        </w:tabs>
        <w:spacing w:line="560" w:lineRule="exact"/>
        <w:rPr>
          <w:rFonts w:eastAsia="仿宋_GB2312"/>
          <w:color w:val="000000" w:themeColor="text1"/>
          <w:sz w:val="28"/>
          <w:szCs w:val="28"/>
          <w:lang w:bidi="en-US"/>
        </w:rPr>
        <w:sectPr w:rsidR="00F13710" w:rsidRPr="0071554D">
          <w:footerReference w:type="default" r:id="rId14"/>
          <w:pgSz w:w="11906" w:h="16838"/>
          <w:pgMar w:top="1440" w:right="1800" w:bottom="1440" w:left="1800" w:header="851" w:footer="992" w:gutter="0"/>
          <w:pgNumType w:fmt="upperRoman" w:start="1"/>
          <w:cols w:space="425"/>
          <w:docGrid w:type="lines" w:linePitch="312"/>
        </w:sectPr>
      </w:pP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5215" w:history="1">
        <w:r w:rsidR="00122DD5">
          <w:rPr>
            <w:rFonts w:ascii="黑体" w:eastAsia="黑体" w:hAnsi="黑体" w:cs="黑体" w:hint="eastAsia"/>
            <w:color w:val="000000" w:themeColor="text1"/>
            <w:sz w:val="28"/>
            <w:szCs w:val="28"/>
            <w:lang w:val="zh-CN" w:bidi="en-US"/>
          </w:rPr>
          <w:t>二、组织保障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06</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9649" w:history="1">
        <w:r w:rsidR="00122DD5">
          <w:rPr>
            <w:rFonts w:ascii="黑体" w:eastAsia="黑体" w:hAnsi="黑体" w:cs="黑体" w:hint="eastAsia"/>
            <w:color w:val="000000" w:themeColor="text1"/>
            <w:sz w:val="28"/>
            <w:szCs w:val="28"/>
            <w:lang w:val="zh-CN" w:bidi="en-US"/>
          </w:rPr>
          <w:t>三、制度保障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07</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29305" w:history="1">
        <w:r w:rsidR="00122DD5">
          <w:rPr>
            <w:rFonts w:ascii="黑体" w:eastAsia="黑体" w:hAnsi="黑体" w:cs="黑体" w:hint="eastAsia"/>
            <w:color w:val="000000" w:themeColor="text1"/>
            <w:sz w:val="28"/>
            <w:szCs w:val="28"/>
            <w:lang w:val="zh-CN" w:bidi="en-US"/>
          </w:rPr>
          <w:t>四、资金保障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08</w:t>
      </w:r>
    </w:p>
    <w:p w:rsidR="00F13710" w:rsidRPr="0071554D" w:rsidRDefault="003B38DF">
      <w:pPr>
        <w:pStyle w:val="TOC3"/>
        <w:tabs>
          <w:tab w:val="right" w:leader="dot" w:pos="8306"/>
        </w:tabs>
        <w:spacing w:line="560" w:lineRule="exact"/>
        <w:rPr>
          <w:rFonts w:eastAsia="仿宋_GB2312"/>
          <w:color w:val="000000" w:themeColor="text1"/>
          <w:sz w:val="28"/>
          <w:szCs w:val="28"/>
          <w:lang w:bidi="en-US"/>
        </w:rPr>
      </w:pPr>
      <w:hyperlink w:anchor="_Toc1434" w:history="1">
        <w:r w:rsidR="00122DD5">
          <w:rPr>
            <w:rFonts w:ascii="黑体" w:eastAsia="黑体" w:hAnsi="黑体" w:cs="黑体" w:hint="eastAsia"/>
            <w:color w:val="000000" w:themeColor="text1"/>
            <w:sz w:val="28"/>
            <w:szCs w:val="28"/>
            <w:lang w:val="zh-CN" w:bidi="en-US"/>
          </w:rPr>
          <w:t>五、科技保障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09</w:t>
      </w:r>
    </w:p>
    <w:p w:rsidR="00F13710" w:rsidRDefault="003B38DF">
      <w:pPr>
        <w:pStyle w:val="TOC3"/>
        <w:tabs>
          <w:tab w:val="right" w:leader="dot" w:pos="8306"/>
        </w:tabs>
        <w:spacing w:line="560" w:lineRule="exact"/>
        <w:rPr>
          <w:color w:val="000000" w:themeColor="text1"/>
          <w:sz w:val="28"/>
          <w:szCs w:val="28"/>
        </w:rPr>
      </w:pPr>
      <w:hyperlink w:anchor="_Toc27164" w:history="1">
        <w:r w:rsidR="00122DD5">
          <w:rPr>
            <w:rFonts w:ascii="黑体" w:eastAsia="黑体" w:hAnsi="黑体" w:cs="黑体" w:hint="eastAsia"/>
            <w:color w:val="000000" w:themeColor="text1"/>
            <w:sz w:val="28"/>
            <w:szCs w:val="28"/>
            <w:lang w:val="zh-CN" w:bidi="en-US"/>
          </w:rPr>
          <w:t>六、社会保障</w:t>
        </w:r>
        <w:r w:rsidR="00122DD5" w:rsidRPr="0071554D">
          <w:rPr>
            <w:rFonts w:eastAsia="仿宋_GB2312" w:hint="eastAsia"/>
            <w:color w:val="000000" w:themeColor="text1"/>
            <w:sz w:val="28"/>
            <w:szCs w:val="28"/>
            <w:lang w:bidi="en-US"/>
          </w:rPr>
          <w:tab/>
        </w:r>
        <w:r w:rsidR="00122DD5">
          <w:rPr>
            <w:rFonts w:eastAsia="仿宋_GB2312" w:hint="eastAsia"/>
            <w:color w:val="000000" w:themeColor="text1"/>
            <w:sz w:val="28"/>
            <w:szCs w:val="28"/>
            <w:lang w:bidi="en-US"/>
          </w:rPr>
          <w:t>1</w:t>
        </w:r>
      </w:hyperlink>
      <w:r w:rsidR="00122DD5">
        <w:rPr>
          <w:rFonts w:eastAsia="仿宋_GB2312" w:hint="eastAsia"/>
          <w:color w:val="000000" w:themeColor="text1"/>
          <w:sz w:val="28"/>
          <w:szCs w:val="28"/>
          <w:lang w:bidi="en-US"/>
        </w:rPr>
        <w:t>10</w:t>
      </w:r>
    </w:p>
    <w:p w:rsidR="00F13710" w:rsidRPr="0071554D" w:rsidRDefault="003B38DF">
      <w:pPr>
        <w:pStyle w:val="TOC1"/>
        <w:tabs>
          <w:tab w:val="clear" w:pos="8296"/>
          <w:tab w:val="right" w:leader="dot" w:pos="8306"/>
        </w:tabs>
        <w:spacing w:line="560" w:lineRule="exact"/>
        <w:rPr>
          <w:color w:val="000000" w:themeColor="text1"/>
          <w:sz w:val="28"/>
          <w:szCs w:val="28"/>
          <w:lang w:val="en-US"/>
        </w:rPr>
      </w:pPr>
      <w:r>
        <w:fldChar w:fldCharType="begin"/>
      </w:r>
      <w:r w:rsidRPr="00D729BD">
        <w:rPr>
          <w:lang w:val="en-US"/>
        </w:rPr>
        <w:instrText xml:space="preserve"> HYPERLINK \l "_Toc16728" </w:instrText>
      </w:r>
      <w:r>
        <w:fldChar w:fldCharType="separate"/>
      </w:r>
      <w:r w:rsidR="00122DD5">
        <w:rPr>
          <w:b w:val="0"/>
          <w:bCs w:val="0"/>
          <w:color w:val="000000" w:themeColor="text1"/>
          <w:sz w:val="28"/>
          <w:szCs w:val="28"/>
        </w:rPr>
        <w:t>附表</w:t>
      </w:r>
      <w:r w:rsidR="00122DD5" w:rsidRPr="0071554D">
        <w:rPr>
          <w:b w:val="0"/>
          <w:bCs w:val="0"/>
          <w:color w:val="000000" w:themeColor="text1"/>
          <w:sz w:val="28"/>
          <w:szCs w:val="28"/>
          <w:lang w:val="en-US"/>
        </w:rPr>
        <w:t xml:space="preserve">  </w:t>
      </w:r>
      <w:r w:rsidR="00122DD5">
        <w:rPr>
          <w:b w:val="0"/>
          <w:bCs w:val="0"/>
          <w:color w:val="000000" w:themeColor="text1"/>
          <w:sz w:val="28"/>
          <w:szCs w:val="28"/>
        </w:rPr>
        <w:t>甘孜州生态文明建设</w:t>
      </w:r>
      <w:r w:rsidR="00122DD5">
        <w:rPr>
          <w:rFonts w:hint="eastAsia"/>
          <w:b w:val="0"/>
          <w:bCs w:val="0"/>
          <w:color w:val="000000" w:themeColor="text1"/>
          <w:sz w:val="28"/>
          <w:szCs w:val="28"/>
        </w:rPr>
        <w:t>示范州</w:t>
      </w:r>
      <w:r w:rsidR="00122DD5">
        <w:rPr>
          <w:b w:val="0"/>
          <w:bCs w:val="0"/>
          <w:color w:val="000000" w:themeColor="text1"/>
          <w:sz w:val="28"/>
          <w:szCs w:val="28"/>
        </w:rPr>
        <w:t>规划重点工程</w:t>
      </w:r>
      <w:r w:rsidR="00122DD5" w:rsidRPr="0071554D">
        <w:rPr>
          <w:b w:val="0"/>
          <w:bCs w:val="0"/>
          <w:color w:val="000000" w:themeColor="text1"/>
          <w:sz w:val="28"/>
          <w:szCs w:val="28"/>
          <w:lang w:val="en-US"/>
        </w:rPr>
        <w:tab/>
      </w:r>
      <w:r w:rsidR="00122DD5">
        <w:rPr>
          <w:rFonts w:hint="eastAsia"/>
          <w:b w:val="0"/>
          <w:bCs w:val="0"/>
          <w:color w:val="000000" w:themeColor="text1"/>
          <w:sz w:val="28"/>
          <w:szCs w:val="28"/>
          <w:lang w:val="en-US"/>
        </w:rPr>
        <w:t>1</w:t>
      </w:r>
      <w:r>
        <w:rPr>
          <w:b w:val="0"/>
          <w:bCs w:val="0"/>
          <w:color w:val="000000" w:themeColor="text1"/>
          <w:sz w:val="28"/>
          <w:szCs w:val="28"/>
          <w:lang w:val="en-US"/>
        </w:rPr>
        <w:fldChar w:fldCharType="end"/>
      </w:r>
      <w:r w:rsidR="00122DD5">
        <w:rPr>
          <w:rFonts w:hint="eastAsia"/>
          <w:b w:val="0"/>
          <w:bCs w:val="0"/>
          <w:color w:val="000000" w:themeColor="text1"/>
          <w:sz w:val="28"/>
          <w:szCs w:val="28"/>
          <w:lang w:val="en-US"/>
        </w:rPr>
        <w:t>11</w:t>
      </w:r>
    </w:p>
    <w:p w:rsidR="00F13710" w:rsidRPr="0071554D" w:rsidRDefault="00122DD5">
      <w:pPr>
        <w:pStyle w:val="TOC1"/>
        <w:spacing w:line="560" w:lineRule="exact"/>
        <w:rPr>
          <w:rFonts w:ascii="仿宋_GB2312" w:eastAsia="仿宋_GB2312"/>
          <w:color w:val="000000" w:themeColor="text1"/>
          <w:sz w:val="28"/>
          <w:szCs w:val="28"/>
          <w:lang w:val="en-US"/>
        </w:rPr>
        <w:sectPr w:rsidR="00F13710" w:rsidRPr="0071554D">
          <w:footerReference w:type="default" r:id="rId15"/>
          <w:pgSz w:w="11906" w:h="16838"/>
          <w:pgMar w:top="1440" w:right="1800" w:bottom="1440" w:left="1800" w:header="851" w:footer="992" w:gutter="0"/>
          <w:pgNumType w:fmt="upperRoman" w:start="1"/>
          <w:cols w:space="425"/>
          <w:docGrid w:type="lines" w:linePitch="312"/>
        </w:sectPr>
      </w:pPr>
      <w:r>
        <w:rPr>
          <w:rFonts w:ascii="Times New Roman" w:eastAsia="仿宋_GB2312" w:hAnsi="Times New Roman"/>
          <w:color w:val="000000" w:themeColor="text1"/>
          <w:sz w:val="28"/>
          <w:szCs w:val="28"/>
        </w:rPr>
        <w:fldChar w:fldCharType="end"/>
      </w:r>
    </w:p>
    <w:p w:rsidR="00F13710" w:rsidRPr="0071554D"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b/>
          <w:bCs/>
          <w:color w:val="000000" w:themeColor="text1"/>
          <w:kern w:val="44"/>
          <w:sz w:val="44"/>
          <w:szCs w:val="44"/>
        </w:rPr>
      </w:pPr>
      <w:bookmarkStart w:id="6" w:name="_Toc16145"/>
      <w:bookmarkStart w:id="7" w:name="_Toc532768882"/>
      <w:r>
        <w:rPr>
          <w:rFonts w:ascii="方正小标宋简体" w:eastAsia="方正小标宋简体" w:hAnsi="方正小标宋简体" w:cs="方正小标宋简体" w:hint="eastAsia"/>
          <w:b/>
          <w:bCs/>
          <w:color w:val="000000" w:themeColor="text1"/>
          <w:kern w:val="44"/>
          <w:sz w:val="44"/>
          <w:szCs w:val="44"/>
          <w:lang w:val="zh-CN"/>
        </w:rPr>
        <w:lastRenderedPageBreak/>
        <w:t>第一章</w:t>
      </w:r>
      <w:r w:rsidRPr="0071554D">
        <w:rPr>
          <w:rFonts w:ascii="方正小标宋简体" w:eastAsia="方正小标宋简体" w:hAnsi="方正小标宋简体" w:cs="方正小标宋简体" w:hint="eastAsia"/>
          <w:b/>
          <w:bCs/>
          <w:color w:val="000000" w:themeColor="text1"/>
          <w:kern w:val="44"/>
          <w:sz w:val="44"/>
          <w:szCs w:val="44"/>
        </w:rPr>
        <w:t xml:space="preserve"> </w:t>
      </w:r>
      <w:r>
        <w:rPr>
          <w:rFonts w:ascii="方正小标宋简体" w:eastAsia="方正小标宋简体" w:hAnsi="方正小标宋简体" w:cs="方正小标宋简体" w:hint="eastAsia"/>
          <w:b/>
          <w:bCs/>
          <w:color w:val="000000" w:themeColor="text1"/>
          <w:kern w:val="44"/>
          <w:sz w:val="44"/>
          <w:szCs w:val="44"/>
          <w:lang w:val="zh-CN"/>
        </w:rPr>
        <w:t>基础条件与形势分析</w:t>
      </w:r>
      <w:bookmarkEnd w:id="6"/>
    </w:p>
    <w:p w:rsidR="00F13710" w:rsidRPr="0071554D" w:rsidRDefault="00F13710">
      <w:pPr>
        <w:spacing w:line="560" w:lineRule="exact"/>
        <w:ind w:firstLineChars="200" w:firstLine="640"/>
        <w:outlineLvl w:val="1"/>
        <w:rPr>
          <w:rFonts w:ascii="黑体" w:eastAsia="黑体" w:hAnsi="黑体" w:cs="黑体"/>
          <w:bCs/>
          <w:color w:val="FF0000"/>
          <w:sz w:val="32"/>
          <w:szCs w:val="32"/>
          <w:lang w:bidi="en-US"/>
        </w:rPr>
      </w:pPr>
      <w:bookmarkStart w:id="8" w:name="_Toc1227"/>
      <w:bookmarkStart w:id="9" w:name="_Hlk533103076"/>
      <w:bookmarkStart w:id="10" w:name="_Toc532768872"/>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一、规划背景与重大意义</w:t>
      </w:r>
      <w:bookmarkEnd w:id="8"/>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 w:name="_Toc29031"/>
      <w:bookmarkStart w:id="12" w:name="_Toc535093375"/>
      <w:r>
        <w:rPr>
          <w:rFonts w:ascii="楷体_GB2312" w:eastAsia="楷体_GB2312" w:hAnsi="楷体_GB2312" w:cs="楷体_GB2312" w:hint="eastAsia"/>
          <w:bCs/>
          <w:color w:val="000000" w:themeColor="text1"/>
          <w:sz w:val="32"/>
          <w:szCs w:val="32"/>
          <w:lang w:bidi="en-US"/>
        </w:rPr>
        <w:t>（一）</w:t>
      </w:r>
      <w:r>
        <w:rPr>
          <w:rFonts w:ascii="楷体_GB2312" w:eastAsia="楷体_GB2312" w:hAnsi="楷体_GB2312" w:cs="楷体_GB2312" w:hint="eastAsia"/>
          <w:bCs/>
          <w:color w:val="000000" w:themeColor="text1"/>
          <w:sz w:val="32"/>
          <w:szCs w:val="32"/>
          <w:lang w:val="zh-CN" w:bidi="en-US"/>
        </w:rPr>
        <w:t>规划</w:t>
      </w:r>
      <w:r>
        <w:rPr>
          <w:rFonts w:ascii="楷体_GB2312" w:eastAsia="楷体_GB2312" w:hAnsi="楷体_GB2312" w:cs="楷体_GB2312" w:hint="eastAsia"/>
          <w:bCs/>
          <w:color w:val="000000" w:themeColor="text1"/>
          <w:sz w:val="32"/>
          <w:szCs w:val="32"/>
          <w:lang w:bidi="en-US"/>
        </w:rPr>
        <w:t>背景</w:t>
      </w:r>
      <w:bookmarkStart w:id="13" w:name="_Toc535093376"/>
      <w:bookmarkEnd w:id="11"/>
      <w:bookmarkEnd w:id="12"/>
      <w:r>
        <w:rPr>
          <w:rFonts w:ascii="楷体_GB2312" w:eastAsia="楷体_GB2312" w:hAnsi="楷体_GB2312" w:cs="楷体_GB2312" w:hint="eastAsia"/>
          <w:bCs/>
          <w:color w:val="000000" w:themeColor="text1"/>
          <w:sz w:val="32"/>
          <w:szCs w:val="32"/>
          <w:lang w:bidi="en-US"/>
        </w:rPr>
        <w:t>。</w:t>
      </w:r>
    </w:p>
    <w:p w:rsidR="00F13710" w:rsidRDefault="00122DD5">
      <w:pPr>
        <w:pStyle w:val="Style2"/>
        <w:snapToGrid/>
        <w:spacing w:line="560" w:lineRule="exact"/>
        <w:ind w:firstLine="640"/>
        <w:rPr>
          <w:rFonts w:eastAsia="仿宋_GB2312" w:cs="Times New Roman"/>
          <w:color w:val="000000" w:themeColor="text1"/>
          <w:kern w:val="0"/>
          <w:sz w:val="32"/>
          <w:szCs w:val="32"/>
          <w:lang w:val="zh-CN"/>
        </w:rPr>
      </w:pPr>
      <w:r>
        <w:rPr>
          <w:rFonts w:eastAsia="仿宋_GB2312" w:cs="Times New Roman" w:hint="eastAsia"/>
          <w:color w:val="000000" w:themeColor="text1"/>
          <w:kern w:val="0"/>
          <w:sz w:val="32"/>
          <w:szCs w:val="32"/>
          <w:lang w:val="zh-CN"/>
        </w:rPr>
        <w:t>党的十八大以来，以习近平同志为核心的党中央站在中华民族永续发展的高度，把生态文明建设摆在更加突出位置，提出绿色发展新理念，绘就了建设美丽中国的宏伟蓝图。党的十九大进一步把“坚持人与自然和谐共生”作为新时代中国特色社会主义建设的基本方略之一，为新时代生态文明建设引航定向。全国生态环境保护大会确立了习近平生态文明思想，为生态文明建设提供了根本遵循和行动指南。四川省委、省政府认真贯彻党中央、国务院关于生态文明建设的重大战略部署，明确提出建设长江上游生态屏障和美丽四川的目标，加快构建“一干多支、五区协同”区域发展新格局。四川省委十一届三次全会深刻把握治蜀兴川的生态重任，明确提出建设川西北生态示范区，</w:t>
      </w:r>
      <w:r>
        <w:rPr>
          <w:rFonts w:eastAsia="仿宋_GB2312" w:cs="Times New Roman"/>
          <w:color w:val="000000" w:themeColor="text1"/>
          <w:kern w:val="0"/>
          <w:sz w:val="32"/>
          <w:szCs w:val="32"/>
          <w:lang w:val="zh-CN"/>
        </w:rPr>
        <w:t>重点支持甘孜创建</w:t>
      </w:r>
      <w:r>
        <w:rPr>
          <w:rFonts w:eastAsia="仿宋_GB2312" w:cs="Times New Roman"/>
          <w:color w:val="000000" w:themeColor="text1"/>
          <w:kern w:val="0"/>
          <w:sz w:val="32"/>
          <w:szCs w:val="32"/>
          <w:lang w:val="zh-CN"/>
        </w:rPr>
        <w:t>“</w:t>
      </w:r>
      <w:r>
        <w:rPr>
          <w:rFonts w:eastAsia="仿宋_GB2312" w:cs="Times New Roman"/>
          <w:color w:val="000000" w:themeColor="text1"/>
          <w:kern w:val="0"/>
          <w:sz w:val="32"/>
          <w:szCs w:val="32"/>
          <w:lang w:val="zh-CN"/>
        </w:rPr>
        <w:t>国家安全旅游示范区、</w:t>
      </w:r>
      <w:r>
        <w:rPr>
          <w:rFonts w:eastAsia="仿宋_GB2312" w:cs="Times New Roman" w:hint="eastAsia"/>
          <w:color w:val="000000" w:themeColor="text1"/>
          <w:kern w:val="0"/>
          <w:sz w:val="32"/>
          <w:szCs w:val="32"/>
          <w:lang w:val="zh-CN"/>
        </w:rPr>
        <w:t>国家生态文明建设</w:t>
      </w:r>
      <w:r>
        <w:rPr>
          <w:rFonts w:eastAsia="仿宋_GB2312" w:cs="Times New Roman"/>
          <w:color w:val="000000" w:themeColor="text1"/>
          <w:kern w:val="0"/>
          <w:sz w:val="32"/>
          <w:szCs w:val="32"/>
          <w:lang w:val="zh-CN"/>
        </w:rPr>
        <w:t>示范区、全国民族团结进步示范州</w:t>
      </w:r>
      <w:r>
        <w:rPr>
          <w:rFonts w:eastAsia="仿宋_GB2312" w:cs="Times New Roman"/>
          <w:color w:val="000000" w:themeColor="text1"/>
          <w:kern w:val="0"/>
          <w:sz w:val="32"/>
          <w:szCs w:val="32"/>
          <w:lang w:val="zh-CN"/>
        </w:rPr>
        <w:t>”</w:t>
      </w:r>
      <w:r>
        <w:rPr>
          <w:rFonts w:eastAsia="仿宋_GB2312" w:cs="Times New Roman"/>
          <w:color w:val="000000" w:themeColor="text1"/>
          <w:kern w:val="0"/>
          <w:sz w:val="32"/>
          <w:szCs w:val="32"/>
          <w:lang w:val="zh-CN"/>
        </w:rPr>
        <w:t>，</w:t>
      </w:r>
      <w:r>
        <w:rPr>
          <w:rFonts w:eastAsia="仿宋_GB2312" w:cs="Times New Roman" w:hint="eastAsia"/>
          <w:color w:val="000000" w:themeColor="text1"/>
          <w:kern w:val="0"/>
          <w:sz w:val="32"/>
          <w:szCs w:val="32"/>
          <w:lang w:val="zh-CN"/>
        </w:rPr>
        <w:t>将生态优势转变为经济优势。甘孜州委十一届五次全会审议通过了《中共甘孜州委关于坚定以习近平新时代中国特色社会主义思想为指引在全省“一干多支、五区协同”区域发展新格局中加快建设美丽生态和谐小康甘孜的决定》，明确创建国家生态文明建设示范区的任务，为甘孜州</w:t>
      </w:r>
      <w:proofErr w:type="gramStart"/>
      <w:r>
        <w:rPr>
          <w:rFonts w:eastAsia="仿宋_GB2312" w:cs="Times New Roman" w:hint="eastAsia"/>
          <w:color w:val="000000" w:themeColor="text1"/>
          <w:kern w:val="0"/>
          <w:sz w:val="32"/>
          <w:szCs w:val="32"/>
          <w:lang w:val="zh-CN"/>
        </w:rPr>
        <w:t>践行</w:t>
      </w:r>
      <w:proofErr w:type="gramEnd"/>
      <w:r>
        <w:rPr>
          <w:rFonts w:eastAsia="仿宋_GB2312" w:cs="Times New Roman" w:hint="eastAsia"/>
          <w:color w:val="000000" w:themeColor="text1"/>
          <w:kern w:val="0"/>
          <w:sz w:val="32"/>
          <w:szCs w:val="32"/>
          <w:lang w:val="zh-CN"/>
        </w:rPr>
        <w:t>新发展理念指明了方向、明确了目标、提供了方案。</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4" w:name="_Toc16741"/>
      <w:r>
        <w:rPr>
          <w:rFonts w:ascii="楷体_GB2312" w:eastAsia="楷体_GB2312" w:hAnsi="楷体_GB2312" w:cs="楷体_GB2312" w:hint="eastAsia"/>
          <w:bCs/>
          <w:color w:val="000000" w:themeColor="text1"/>
          <w:sz w:val="32"/>
          <w:szCs w:val="32"/>
          <w:lang w:val="zh-CN" w:bidi="en-US"/>
        </w:rPr>
        <w:t>（二）重大意义</w:t>
      </w:r>
      <w:bookmarkEnd w:id="13"/>
      <w:bookmarkEnd w:id="1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lang w:val="zh-CN"/>
        </w:rPr>
      </w:pPr>
      <w:r>
        <w:rPr>
          <w:rFonts w:eastAsia="仿宋_GB2312" w:hint="eastAsia"/>
          <w:color w:val="000000" w:themeColor="text1"/>
          <w:kern w:val="0"/>
          <w:sz w:val="32"/>
          <w:szCs w:val="32"/>
          <w:lang w:val="zh-CN"/>
        </w:rPr>
        <w:lastRenderedPageBreak/>
        <w:t>甘孜州是长江上游生态保护屏障和“中华水塔”的重要组成部分，州委、州政府始终坚持“生态立州”理念，将生态文明建设贯穿于经济社会发展全过程，大力实施生态文明建设战略，在推进绿色发展、改善生态环境方面成效显著。但是，</w:t>
      </w:r>
      <w:r>
        <w:rPr>
          <w:rFonts w:eastAsia="仿宋_GB2312" w:hint="eastAsia"/>
          <w:color w:val="000000" w:themeColor="text1"/>
          <w:kern w:val="0"/>
          <w:sz w:val="32"/>
          <w:szCs w:val="32"/>
        </w:rPr>
        <w:t>由于</w:t>
      </w:r>
      <w:r>
        <w:rPr>
          <w:rFonts w:eastAsia="仿宋_GB2312" w:hint="eastAsia"/>
          <w:color w:val="000000" w:themeColor="text1"/>
          <w:kern w:val="0"/>
          <w:sz w:val="32"/>
          <w:szCs w:val="32"/>
          <w:lang w:val="zh-CN"/>
        </w:rPr>
        <w:t>受地理条件制约，经济社会发展相对落后，生态产品供给与人们群众需求和建设美丽生态甘孜的要求仍有很大差距，生态文明建设水平有待提升。创建国家生态文明示范州，</w:t>
      </w:r>
      <w:proofErr w:type="gramStart"/>
      <w:r>
        <w:rPr>
          <w:rFonts w:eastAsia="仿宋_GB2312" w:hint="eastAsia"/>
          <w:color w:val="000000" w:themeColor="text1"/>
          <w:kern w:val="0"/>
          <w:sz w:val="32"/>
          <w:szCs w:val="32"/>
          <w:lang w:val="zh-CN"/>
        </w:rPr>
        <w:t>践行</w:t>
      </w:r>
      <w:proofErr w:type="gramEnd"/>
      <w:r>
        <w:rPr>
          <w:rFonts w:eastAsia="仿宋_GB2312" w:hint="eastAsia"/>
          <w:color w:val="000000" w:themeColor="text1"/>
          <w:kern w:val="0"/>
          <w:sz w:val="32"/>
          <w:szCs w:val="32"/>
          <w:lang w:val="zh-CN"/>
        </w:rPr>
        <w:t>绿色发展理念、建设美丽生态甘孜，是统筹推进“五位一体”总体布局和协调推进“四个全面”战略布局、</w:t>
      </w:r>
      <w:proofErr w:type="gramStart"/>
      <w:r>
        <w:rPr>
          <w:rFonts w:eastAsia="仿宋_GB2312" w:hint="eastAsia"/>
          <w:color w:val="000000" w:themeColor="text1"/>
          <w:kern w:val="0"/>
          <w:sz w:val="32"/>
          <w:szCs w:val="32"/>
          <w:lang w:val="zh-CN"/>
        </w:rPr>
        <w:t>践行</w:t>
      </w:r>
      <w:proofErr w:type="gramEnd"/>
      <w:r>
        <w:rPr>
          <w:rFonts w:eastAsia="仿宋_GB2312" w:hint="eastAsia"/>
          <w:color w:val="000000" w:themeColor="text1"/>
          <w:kern w:val="0"/>
          <w:sz w:val="32"/>
          <w:szCs w:val="32"/>
          <w:lang w:val="zh-CN"/>
        </w:rPr>
        <w:t>“五大发展理念”的重大举措，是保护“中华水塔”、筑牢长江上游生态屏障、维护国家生态安全的责任担当，</w:t>
      </w:r>
      <w:r>
        <w:rPr>
          <w:rFonts w:eastAsia="仿宋_GB2312" w:hint="eastAsia"/>
          <w:color w:val="000000" w:themeColor="text1"/>
          <w:kern w:val="0"/>
          <w:sz w:val="32"/>
          <w:szCs w:val="32"/>
        </w:rPr>
        <w:t>是</w:t>
      </w:r>
      <w:r>
        <w:rPr>
          <w:rFonts w:eastAsia="仿宋_GB2312" w:hint="eastAsia"/>
          <w:color w:val="000000" w:themeColor="text1"/>
          <w:kern w:val="0"/>
          <w:sz w:val="32"/>
          <w:szCs w:val="32"/>
          <w:lang w:val="zh-CN"/>
        </w:rPr>
        <w:t>落实推动长江经济带绿色发展、适应经济发展新常态的时代要求，</w:t>
      </w:r>
      <w:r>
        <w:rPr>
          <w:rFonts w:eastAsia="仿宋_GB2312" w:hint="eastAsia"/>
          <w:color w:val="000000" w:themeColor="text1"/>
          <w:kern w:val="0"/>
          <w:sz w:val="32"/>
          <w:szCs w:val="32"/>
        </w:rPr>
        <w:t>是</w:t>
      </w:r>
      <w:r>
        <w:rPr>
          <w:rFonts w:eastAsia="仿宋_GB2312" w:hint="eastAsia"/>
          <w:color w:val="000000" w:themeColor="text1"/>
          <w:kern w:val="0"/>
          <w:sz w:val="32"/>
          <w:szCs w:val="32"/>
          <w:lang w:val="zh-CN"/>
        </w:rPr>
        <w:t>维护国家安定与民族和谐、谱写美丽中国藏区篇章的重要支撑，是满足全州人民对良好生态环境新期待、同步全面建成小康社会的必然选择。</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5" w:name="_Toc25191"/>
      <w:r>
        <w:rPr>
          <w:rFonts w:ascii="黑体" w:eastAsia="黑体" w:hAnsi="黑体" w:cs="黑体" w:hint="eastAsia"/>
          <w:bCs/>
          <w:color w:val="000000" w:themeColor="text1"/>
          <w:sz w:val="32"/>
          <w:szCs w:val="32"/>
          <w:lang w:bidi="en-US"/>
        </w:rPr>
        <w:t>二、</w:t>
      </w:r>
      <w:r>
        <w:rPr>
          <w:rFonts w:ascii="黑体" w:eastAsia="黑体" w:hAnsi="黑体" w:cs="黑体" w:hint="eastAsia"/>
          <w:bCs/>
          <w:color w:val="000000" w:themeColor="text1"/>
          <w:sz w:val="32"/>
          <w:szCs w:val="32"/>
          <w:lang w:val="zh-CN" w:bidi="en-US"/>
        </w:rPr>
        <w:t>基本条件与建设优势</w:t>
      </w:r>
      <w:bookmarkEnd w:id="15"/>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6" w:name="_Toc5408"/>
      <w:r>
        <w:rPr>
          <w:rFonts w:ascii="楷体_GB2312" w:eastAsia="楷体_GB2312" w:hAnsi="楷体_GB2312" w:cs="楷体_GB2312" w:hint="eastAsia"/>
          <w:bCs/>
          <w:color w:val="000000" w:themeColor="text1"/>
          <w:sz w:val="32"/>
          <w:szCs w:val="32"/>
          <w:lang w:bidi="en-US"/>
        </w:rPr>
        <w:t>（一）生态地位独特，生态本底优良</w:t>
      </w:r>
      <w:bookmarkEnd w:id="16"/>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甘孜州是青藏高原生态屏障、黄土高原</w:t>
      </w:r>
      <w:r>
        <w:rPr>
          <w:rFonts w:eastAsia="仿宋_GB2312" w:hint="eastAsia"/>
          <w:color w:val="000000" w:themeColor="text1"/>
          <w:kern w:val="0"/>
          <w:sz w:val="32"/>
          <w:szCs w:val="32"/>
        </w:rPr>
        <w:t>-</w:t>
      </w:r>
      <w:r>
        <w:rPr>
          <w:rFonts w:eastAsia="仿宋_GB2312" w:hint="eastAsia"/>
          <w:color w:val="000000" w:themeColor="text1"/>
          <w:kern w:val="0"/>
          <w:sz w:val="32"/>
          <w:szCs w:val="32"/>
        </w:rPr>
        <w:t>川滇生态屏障“两屏”的核心区域，是长江上游生态保护屏障和“中华水塔”的重要组成部分，是我国自然生态最完整、气候</w:t>
      </w:r>
      <w:proofErr w:type="gramStart"/>
      <w:r>
        <w:rPr>
          <w:rFonts w:eastAsia="仿宋_GB2312" w:hint="eastAsia"/>
          <w:color w:val="000000" w:themeColor="text1"/>
          <w:kern w:val="0"/>
          <w:sz w:val="32"/>
          <w:szCs w:val="32"/>
        </w:rPr>
        <w:t>垂直带谱与动植物</w:t>
      </w:r>
      <w:proofErr w:type="gramEnd"/>
      <w:r>
        <w:rPr>
          <w:rFonts w:eastAsia="仿宋_GB2312" w:hint="eastAsia"/>
          <w:color w:val="000000" w:themeColor="text1"/>
          <w:kern w:val="0"/>
          <w:sz w:val="32"/>
          <w:szCs w:val="32"/>
        </w:rPr>
        <w:t>资源垂直分布最多的地区之一，是我国重要的天然物种基因库，也是世界高山带物种最丰富的地区之一，有“珍贵生物基因宝库”之称。甘孜州生态环境本底良好，拥有丰富的森林、草地、湿地资源，是四川省最主要的天然林</w:t>
      </w:r>
      <w:r>
        <w:rPr>
          <w:rFonts w:eastAsia="仿宋_GB2312" w:hint="eastAsia"/>
          <w:color w:val="000000" w:themeColor="text1"/>
          <w:kern w:val="0"/>
          <w:sz w:val="32"/>
          <w:szCs w:val="32"/>
        </w:rPr>
        <w:lastRenderedPageBreak/>
        <w:t>分布区。州内有沼泽湿地、河流湿地、湖泊湿地、人工湿地</w:t>
      </w:r>
      <w:r>
        <w:rPr>
          <w:rFonts w:eastAsia="仿宋_GB2312" w:hint="eastAsia"/>
          <w:color w:val="000000" w:themeColor="text1"/>
          <w:kern w:val="0"/>
          <w:sz w:val="32"/>
          <w:szCs w:val="32"/>
        </w:rPr>
        <w:t>4</w:t>
      </w:r>
      <w:r>
        <w:rPr>
          <w:rFonts w:eastAsia="仿宋_GB2312" w:hint="eastAsia"/>
          <w:color w:val="000000" w:themeColor="text1"/>
          <w:kern w:val="0"/>
          <w:sz w:val="32"/>
          <w:szCs w:val="32"/>
        </w:rPr>
        <w:t>大类型，保护区面积和数量全省第一，几乎涵盖了州内所有的生态系统种类和</w:t>
      </w:r>
      <w:r>
        <w:rPr>
          <w:rFonts w:eastAsia="仿宋_GB2312" w:hint="eastAsia"/>
          <w:color w:val="000000" w:themeColor="text1"/>
          <w:kern w:val="0"/>
          <w:sz w:val="32"/>
          <w:szCs w:val="32"/>
        </w:rPr>
        <w:t>95%</w:t>
      </w:r>
      <w:r>
        <w:rPr>
          <w:rFonts w:eastAsia="仿宋_GB2312" w:hint="eastAsia"/>
          <w:color w:val="000000" w:themeColor="text1"/>
          <w:kern w:val="0"/>
          <w:sz w:val="32"/>
          <w:szCs w:val="32"/>
        </w:rPr>
        <w:t>的野生动物、</w:t>
      </w:r>
      <w:r>
        <w:rPr>
          <w:rFonts w:eastAsia="仿宋_GB2312" w:hint="eastAsia"/>
          <w:color w:val="000000" w:themeColor="text1"/>
          <w:kern w:val="0"/>
          <w:sz w:val="32"/>
          <w:szCs w:val="32"/>
        </w:rPr>
        <w:t>80%</w:t>
      </w:r>
      <w:r>
        <w:rPr>
          <w:rFonts w:eastAsia="仿宋_GB2312" w:hint="eastAsia"/>
          <w:color w:val="000000" w:themeColor="text1"/>
          <w:kern w:val="0"/>
          <w:sz w:val="32"/>
          <w:szCs w:val="32"/>
        </w:rPr>
        <w:t>的高等植物，初步形成了类型较齐全、分布较合理的生态保护网络。全州多年生态环境状况指数（</w:t>
      </w:r>
      <w:r>
        <w:rPr>
          <w:rFonts w:eastAsia="仿宋_GB2312" w:hint="eastAsia"/>
          <w:color w:val="000000" w:themeColor="text1"/>
          <w:kern w:val="0"/>
          <w:sz w:val="32"/>
          <w:szCs w:val="32"/>
        </w:rPr>
        <w:t>EI</w:t>
      </w:r>
      <w:r>
        <w:rPr>
          <w:rFonts w:eastAsia="仿宋_GB2312" w:hint="eastAsia"/>
          <w:color w:val="000000" w:themeColor="text1"/>
          <w:kern w:val="0"/>
          <w:sz w:val="32"/>
          <w:szCs w:val="32"/>
        </w:rPr>
        <w:t>）始终保持优良，空气质量、流域地表水质量长期位居全省前列。</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7" w:name="_Toc8611"/>
      <w:r>
        <w:rPr>
          <w:rFonts w:ascii="楷体_GB2312" w:eastAsia="楷体_GB2312" w:hAnsi="楷体_GB2312" w:cs="楷体_GB2312" w:hint="eastAsia"/>
          <w:bCs/>
          <w:color w:val="000000" w:themeColor="text1"/>
          <w:sz w:val="32"/>
          <w:szCs w:val="32"/>
          <w:lang w:bidi="en-US"/>
        </w:rPr>
        <w:t>（二）资源禀赋突出，绿色发展后劲十足</w:t>
      </w:r>
      <w:bookmarkEnd w:id="17"/>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甘孜州是中国香格里拉生态旅游核心区，被世界旅游组织定位为“中国推向世界的自然生态旅游和康巴文化旅游的目的地”，拥有一大批世界级的自然景观资源和人文景观资源，旅游产业发展前景广阔。甘孜境内有金沙江、雅砻江和大渡河纵贯全境，水能资源十分丰富，全州水能资源理论蕴藏量超过</w:t>
      </w:r>
      <w:r>
        <w:rPr>
          <w:rFonts w:eastAsia="仿宋_GB2312" w:hint="eastAsia"/>
          <w:color w:val="000000" w:themeColor="text1"/>
          <w:kern w:val="0"/>
          <w:sz w:val="32"/>
          <w:szCs w:val="32"/>
        </w:rPr>
        <w:t>5000</w:t>
      </w:r>
      <w:r>
        <w:rPr>
          <w:rFonts w:eastAsia="仿宋_GB2312" w:hint="eastAsia"/>
          <w:color w:val="000000" w:themeColor="text1"/>
          <w:kern w:val="0"/>
          <w:sz w:val="32"/>
          <w:szCs w:val="32"/>
        </w:rPr>
        <w:t>万千瓦，技术可开发量达</w:t>
      </w:r>
      <w:r>
        <w:rPr>
          <w:rFonts w:eastAsia="仿宋_GB2312" w:hint="eastAsia"/>
          <w:color w:val="000000" w:themeColor="text1"/>
          <w:kern w:val="0"/>
          <w:sz w:val="32"/>
          <w:szCs w:val="32"/>
        </w:rPr>
        <w:t>4130</w:t>
      </w:r>
      <w:r>
        <w:rPr>
          <w:rFonts w:eastAsia="仿宋_GB2312" w:hint="eastAsia"/>
          <w:color w:val="000000" w:themeColor="text1"/>
          <w:kern w:val="0"/>
          <w:sz w:val="32"/>
          <w:szCs w:val="32"/>
        </w:rPr>
        <w:t>万千瓦以上，占四川的</w:t>
      </w:r>
      <w:r>
        <w:rPr>
          <w:rFonts w:eastAsia="仿宋_GB2312" w:hint="eastAsia"/>
          <w:color w:val="000000" w:themeColor="text1"/>
          <w:kern w:val="0"/>
          <w:sz w:val="32"/>
          <w:szCs w:val="32"/>
        </w:rPr>
        <w:t>34.42%</w:t>
      </w:r>
      <w:r>
        <w:rPr>
          <w:rFonts w:eastAsia="仿宋_GB2312" w:hint="eastAsia"/>
          <w:color w:val="000000" w:themeColor="text1"/>
          <w:kern w:val="0"/>
          <w:sz w:val="32"/>
          <w:szCs w:val="32"/>
        </w:rPr>
        <w:t>，水电资源总量在全国市（州）一级地区中排位第三。甘孜州地处三江成矿带，矿产资源丰富，尤其是甲基卡</w:t>
      </w:r>
      <w:proofErr w:type="gramStart"/>
      <w:r>
        <w:rPr>
          <w:rFonts w:eastAsia="仿宋_GB2312" w:hint="eastAsia"/>
          <w:color w:val="000000" w:themeColor="text1"/>
          <w:kern w:val="0"/>
          <w:sz w:val="32"/>
          <w:szCs w:val="32"/>
        </w:rPr>
        <w:t>锂辉矿</w:t>
      </w:r>
      <w:proofErr w:type="gramEnd"/>
      <w:r>
        <w:rPr>
          <w:rFonts w:eastAsia="仿宋_GB2312" w:hint="eastAsia"/>
          <w:color w:val="000000" w:themeColor="text1"/>
          <w:kern w:val="0"/>
          <w:sz w:val="32"/>
          <w:szCs w:val="32"/>
        </w:rPr>
        <w:t>资源更是得天独厚，是四川有色金属、稀有金属、贵金属和非金属矿产的重要接续基地和成矿区。甘孜地形地貌多样、土壤类型丰富，是杂粮、杂豆、杂薯和中藏药材等农产品优生区，同时作为高原地区，生态环境优良，高原绿色农业优势突出。此外甘孜太阳能、风能、地热资源极其丰富，新能源产业潜力巨大。依托资源优势，甘孜形成了以森林为主体，矿产、电力、建材、食品加工等为辅助的工业体系，初步走出具有甘孜特色的绿色发展之路。</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8" w:name="_Toc7232"/>
      <w:r>
        <w:rPr>
          <w:rFonts w:ascii="楷体_GB2312" w:eastAsia="楷体_GB2312" w:hAnsi="楷体_GB2312" w:cs="楷体_GB2312" w:hint="eastAsia"/>
          <w:bCs/>
          <w:color w:val="000000" w:themeColor="text1"/>
          <w:sz w:val="32"/>
          <w:szCs w:val="32"/>
          <w:lang w:bidi="en-US"/>
        </w:rPr>
        <w:t>（三）特色生态文化氛围浓厚，创建基础扎实</w:t>
      </w:r>
      <w:bookmarkEnd w:id="18"/>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lastRenderedPageBreak/>
        <w:t>甘孜州是以藏族为主体，藏、汉、彝、羌、回等</w:t>
      </w:r>
      <w:r w:rsidR="0071554D">
        <w:rPr>
          <w:rFonts w:eastAsia="仿宋_GB2312"/>
          <w:color w:val="000000" w:themeColor="text1"/>
          <w:kern w:val="0"/>
          <w:sz w:val="32"/>
          <w:szCs w:val="32"/>
        </w:rPr>
        <w:t>43</w:t>
      </w:r>
      <w:r>
        <w:rPr>
          <w:rFonts w:eastAsia="仿宋_GB2312" w:hint="eastAsia"/>
          <w:color w:val="000000" w:themeColor="text1"/>
          <w:kern w:val="0"/>
          <w:sz w:val="32"/>
          <w:szCs w:val="32"/>
        </w:rPr>
        <w:t>个民族聚居区，有浓郁的吐蕃文化、</w:t>
      </w:r>
      <w:proofErr w:type="gramStart"/>
      <w:r>
        <w:rPr>
          <w:rFonts w:eastAsia="仿宋_GB2312" w:hint="eastAsia"/>
          <w:color w:val="000000" w:themeColor="text1"/>
          <w:kern w:val="0"/>
          <w:sz w:val="32"/>
          <w:szCs w:val="32"/>
        </w:rPr>
        <w:t>氐</w:t>
      </w:r>
      <w:proofErr w:type="gramEnd"/>
      <w:r>
        <w:rPr>
          <w:rFonts w:eastAsia="仿宋_GB2312" w:hint="eastAsia"/>
          <w:color w:val="000000" w:themeColor="text1"/>
          <w:kern w:val="0"/>
          <w:sz w:val="32"/>
          <w:szCs w:val="32"/>
        </w:rPr>
        <w:t>文化（嘉绒）、党项文化（木雅）之风，还有土著文化、纳西文化、蒙古文化、中原秦晋文化的遗风，有着悠久的历史、灿烂的民族文化和多姿多彩的民俗风情。州内德格与西藏拉萨、甘南夏河被称为藏区的三大古文化中心，是康巴文化发祥地、格萨尔王故里、茶马古道的中心，也是《康定情歌》的故乡。藏传佛教的万物平等思想和圣山圣湖等传统生态文化、人与自然和谐共处的观点深入人心，具有良好的生态文化氛围和生态文明建设群众基础。近年来，甘孜州先后出台《关于大力加强生态文明建设的意见》《关于</w:t>
      </w:r>
      <w:proofErr w:type="gramStart"/>
      <w:r>
        <w:rPr>
          <w:rFonts w:eastAsia="仿宋_GB2312" w:hint="eastAsia"/>
          <w:color w:val="000000" w:themeColor="text1"/>
          <w:kern w:val="0"/>
          <w:sz w:val="32"/>
          <w:szCs w:val="32"/>
        </w:rPr>
        <w:t>践行</w:t>
      </w:r>
      <w:proofErr w:type="gramEnd"/>
      <w:r>
        <w:rPr>
          <w:rFonts w:eastAsia="仿宋_GB2312" w:hint="eastAsia"/>
          <w:color w:val="000000" w:themeColor="text1"/>
          <w:kern w:val="0"/>
          <w:sz w:val="32"/>
          <w:szCs w:val="32"/>
        </w:rPr>
        <w:t>绿色发展理念建设美丽生态甘孜的决定》《甘孜藏族自治州生态环境保护条例》等一系列文件，大力实施“生态文明建设战略”，建立健全生态文明建设制度体系，着力培育生态文化，深入实施重大生态工程，大力发展生态经济，取得显著成效。</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9" w:name="_Toc24934"/>
      <w:r>
        <w:rPr>
          <w:rFonts w:ascii="楷体_GB2312" w:eastAsia="楷体_GB2312" w:hAnsi="楷体_GB2312" w:cs="楷体_GB2312" w:hint="eastAsia"/>
          <w:bCs/>
          <w:color w:val="000000" w:themeColor="text1"/>
          <w:sz w:val="32"/>
          <w:szCs w:val="32"/>
          <w:lang w:bidi="en-US"/>
        </w:rPr>
        <w:t>（四）政策优势明显，美丽生态甘孜凝聚共识</w:t>
      </w:r>
      <w:bookmarkEnd w:id="19"/>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甘孜州是我国的第二大藏区，在全国藏区处于重要战略地位。中央第五次西藏工作座谈会上明确了各省藏区与全国其余地区同步实现全面建设小康社会的目标。中央第六次西藏工作座谈会上进一步对加快藏区发展</w:t>
      </w:r>
      <w:proofErr w:type="gramStart"/>
      <w:r>
        <w:rPr>
          <w:rFonts w:eastAsia="仿宋_GB2312" w:hint="eastAsia"/>
          <w:color w:val="000000" w:themeColor="text1"/>
          <w:kern w:val="0"/>
          <w:sz w:val="32"/>
          <w:szCs w:val="32"/>
        </w:rPr>
        <w:t>作出</w:t>
      </w:r>
      <w:proofErr w:type="gramEnd"/>
      <w:r>
        <w:rPr>
          <w:rFonts w:eastAsia="仿宋_GB2312" w:hint="eastAsia"/>
          <w:color w:val="000000" w:themeColor="text1"/>
          <w:kern w:val="0"/>
          <w:sz w:val="32"/>
          <w:szCs w:val="32"/>
        </w:rPr>
        <w:t>部署，制订和安排了加快藏区发展一系列政策措施和重大项目，为藏区和甘孜发展营造出良好的外部环境。随着国家各项扶持政策的落实，将为甘孜州跨越式发展和长治久安注入动力。绿色生态就是甘孜州最大的优势、最大的资本、最大的品牌和最鲜明</w:t>
      </w:r>
      <w:r>
        <w:rPr>
          <w:rFonts w:eastAsia="仿宋_GB2312" w:hint="eastAsia"/>
          <w:color w:val="000000" w:themeColor="text1"/>
          <w:kern w:val="0"/>
          <w:sz w:val="32"/>
          <w:szCs w:val="32"/>
        </w:rPr>
        <w:lastRenderedPageBreak/>
        <w:t>的发展底色，保护好这张“名片”，建设美丽生态甘孜，成为甘孜州各族人民和各级党委政府的共识。州委十一届五次全体会提出将生态文明建设贯穿于经济社会发展过程，建设“美丽生态和谐小康甘孜”，实施“三创联动”，整合各方面资源，整体联动、同向发力，形成共管共治、共建共享的强大合力和万众一心、齐抓共管的氛围，为建成生态文明建设示范州提供了坚实的基础和有力的保障。</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0" w:name="_Toc29361"/>
      <w:r>
        <w:rPr>
          <w:rFonts w:ascii="黑体" w:eastAsia="黑体" w:hAnsi="黑体" w:cs="黑体" w:hint="eastAsia"/>
          <w:bCs/>
          <w:color w:val="000000" w:themeColor="text1"/>
          <w:sz w:val="32"/>
          <w:szCs w:val="32"/>
          <w:lang w:bidi="en-US"/>
        </w:rPr>
        <w:t>三、主要</w:t>
      </w:r>
      <w:r>
        <w:rPr>
          <w:rFonts w:ascii="黑体" w:eastAsia="黑体" w:hAnsi="黑体" w:cs="黑体" w:hint="eastAsia"/>
          <w:bCs/>
          <w:color w:val="000000" w:themeColor="text1"/>
          <w:sz w:val="32"/>
          <w:szCs w:val="32"/>
          <w:lang w:val="zh-CN" w:bidi="en-US"/>
        </w:rPr>
        <w:t>问题与制约因素</w:t>
      </w:r>
      <w:bookmarkEnd w:id="20"/>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1" w:name="_Toc23950"/>
      <w:bookmarkStart w:id="22" w:name="_Toc376243595"/>
      <w:r>
        <w:rPr>
          <w:rFonts w:ascii="楷体_GB2312" w:eastAsia="楷体_GB2312" w:hAnsi="楷体_GB2312" w:cs="楷体_GB2312" w:hint="eastAsia"/>
          <w:bCs/>
          <w:color w:val="000000" w:themeColor="text1"/>
          <w:sz w:val="32"/>
          <w:szCs w:val="32"/>
          <w:lang w:bidi="en-US"/>
        </w:rPr>
        <w:t>（一）生态环境脆弱，保护修复任务重</w:t>
      </w:r>
      <w:bookmarkEnd w:id="21"/>
      <w:bookmarkEnd w:id="22"/>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甘孜州山高坡陡、沟壑纵横、气候条件恶劣，生态环境脆弱，地质灾害频发，水土流失严重。据调查全州共有地质灾害隐患点</w:t>
      </w:r>
      <w:r>
        <w:rPr>
          <w:rFonts w:eastAsia="仿宋_GB2312" w:hint="eastAsia"/>
          <w:color w:val="000000" w:themeColor="text1"/>
          <w:kern w:val="0"/>
          <w:sz w:val="32"/>
          <w:szCs w:val="32"/>
        </w:rPr>
        <w:t>4962</w:t>
      </w:r>
      <w:r>
        <w:rPr>
          <w:rFonts w:eastAsia="仿宋_GB2312" w:hint="eastAsia"/>
          <w:color w:val="000000" w:themeColor="text1"/>
          <w:kern w:val="0"/>
          <w:sz w:val="32"/>
          <w:szCs w:val="32"/>
        </w:rPr>
        <w:t>处，近</w:t>
      </w:r>
      <w:r>
        <w:rPr>
          <w:rFonts w:eastAsia="仿宋_GB2312" w:hint="eastAsia"/>
          <w:color w:val="000000" w:themeColor="text1"/>
          <w:kern w:val="0"/>
          <w:sz w:val="32"/>
          <w:szCs w:val="32"/>
        </w:rPr>
        <w:t>11</w:t>
      </w:r>
      <w:r>
        <w:rPr>
          <w:rFonts w:eastAsia="仿宋_GB2312" w:hint="eastAsia"/>
          <w:color w:val="000000" w:themeColor="text1"/>
          <w:kern w:val="0"/>
          <w:sz w:val="32"/>
          <w:szCs w:val="32"/>
        </w:rPr>
        <w:t>年来甘孜州共发生滑坡、崩塌、泥石流等地质灾害</w:t>
      </w:r>
      <w:r>
        <w:rPr>
          <w:rFonts w:eastAsia="仿宋_GB2312" w:hint="eastAsia"/>
          <w:color w:val="000000" w:themeColor="text1"/>
          <w:kern w:val="0"/>
          <w:sz w:val="32"/>
          <w:szCs w:val="32"/>
        </w:rPr>
        <w:t>1000</w:t>
      </w:r>
      <w:r>
        <w:rPr>
          <w:rFonts w:eastAsia="仿宋_GB2312" w:hint="eastAsia"/>
          <w:color w:val="000000" w:themeColor="text1"/>
          <w:kern w:val="0"/>
          <w:sz w:val="32"/>
          <w:szCs w:val="32"/>
        </w:rPr>
        <w:t>余起。全州水土流失以水力侵蚀为主，风力侵蚀和冻融侵蚀也都有分布。受自然和人为因素影响，甘孜州生态系统退化严重。全州</w:t>
      </w:r>
      <w:r>
        <w:rPr>
          <w:rFonts w:eastAsia="仿宋_GB2312" w:hint="eastAsia"/>
          <w:color w:val="000000" w:themeColor="text1"/>
          <w:kern w:val="0"/>
          <w:sz w:val="32"/>
          <w:szCs w:val="32"/>
        </w:rPr>
        <w:t>1.25</w:t>
      </w:r>
      <w:r>
        <w:rPr>
          <w:rFonts w:eastAsia="仿宋_GB2312" w:hint="eastAsia"/>
          <w:color w:val="000000" w:themeColor="text1"/>
          <w:kern w:val="0"/>
          <w:sz w:val="32"/>
          <w:szCs w:val="32"/>
        </w:rPr>
        <w:t>亿亩可利用草地中</w:t>
      </w:r>
      <w:r>
        <w:rPr>
          <w:rFonts w:eastAsia="仿宋_GB2312" w:hint="eastAsia"/>
          <w:color w:val="000000" w:themeColor="text1"/>
          <w:kern w:val="0"/>
          <w:sz w:val="32"/>
          <w:szCs w:val="32"/>
        </w:rPr>
        <w:t>90%</w:t>
      </w:r>
      <w:r>
        <w:rPr>
          <w:rFonts w:eastAsia="仿宋_GB2312" w:hint="eastAsia"/>
          <w:color w:val="000000" w:themeColor="text1"/>
          <w:kern w:val="0"/>
          <w:sz w:val="32"/>
          <w:szCs w:val="32"/>
        </w:rPr>
        <w:t>以上存在不同程度的退化，退化、沙化、石砾化的“三化”草地面积达</w:t>
      </w:r>
      <w:r>
        <w:rPr>
          <w:rFonts w:eastAsia="仿宋_GB2312" w:hint="eastAsia"/>
          <w:color w:val="000000" w:themeColor="text1"/>
          <w:kern w:val="0"/>
          <w:sz w:val="32"/>
          <w:szCs w:val="32"/>
        </w:rPr>
        <w:t>9776</w:t>
      </w:r>
      <w:r>
        <w:rPr>
          <w:rFonts w:eastAsia="仿宋_GB2312" w:hint="eastAsia"/>
          <w:color w:val="000000" w:themeColor="text1"/>
          <w:kern w:val="0"/>
          <w:sz w:val="32"/>
          <w:szCs w:val="32"/>
        </w:rPr>
        <w:t>万亩。森林生态系统功能有待提升，存在着林种结构单一、林相残缺、林分结构不合理、经营不善等问题，土壤保持、水源涵养等生态功能不强；部分河道、河段出现脱水减水，部分沼泽湿地呈现出“沼泽</w:t>
      </w:r>
      <w:r>
        <w:rPr>
          <w:rFonts w:eastAsia="仿宋_GB2312" w:hint="eastAsia"/>
          <w:color w:val="000000" w:themeColor="text1"/>
          <w:kern w:val="0"/>
          <w:sz w:val="32"/>
          <w:szCs w:val="32"/>
        </w:rPr>
        <w:t>-</w:t>
      </w:r>
      <w:r>
        <w:rPr>
          <w:rFonts w:eastAsia="仿宋_GB2312" w:hint="eastAsia"/>
          <w:color w:val="000000" w:themeColor="text1"/>
          <w:kern w:val="0"/>
          <w:sz w:val="32"/>
          <w:szCs w:val="32"/>
        </w:rPr>
        <w:t>沼泽化草甸</w:t>
      </w:r>
      <w:r>
        <w:rPr>
          <w:rFonts w:eastAsia="仿宋_GB2312" w:hint="eastAsia"/>
          <w:color w:val="000000" w:themeColor="text1"/>
          <w:kern w:val="0"/>
          <w:sz w:val="32"/>
          <w:szCs w:val="32"/>
        </w:rPr>
        <w:t>-</w:t>
      </w:r>
      <w:r>
        <w:rPr>
          <w:rFonts w:eastAsia="仿宋_GB2312" w:hint="eastAsia"/>
          <w:color w:val="000000" w:themeColor="text1"/>
          <w:kern w:val="0"/>
          <w:sz w:val="32"/>
          <w:szCs w:val="32"/>
        </w:rPr>
        <w:t>草甸</w:t>
      </w:r>
      <w:r>
        <w:rPr>
          <w:rFonts w:eastAsia="仿宋_GB2312" w:hint="eastAsia"/>
          <w:color w:val="000000" w:themeColor="text1"/>
          <w:kern w:val="0"/>
          <w:sz w:val="32"/>
          <w:szCs w:val="32"/>
        </w:rPr>
        <w:t>-</w:t>
      </w:r>
      <w:r>
        <w:rPr>
          <w:rFonts w:eastAsia="仿宋_GB2312" w:hint="eastAsia"/>
          <w:color w:val="000000" w:themeColor="text1"/>
          <w:kern w:val="0"/>
          <w:sz w:val="32"/>
          <w:szCs w:val="32"/>
        </w:rPr>
        <w:t>沙化地</w:t>
      </w:r>
      <w:r>
        <w:rPr>
          <w:rFonts w:eastAsia="仿宋_GB2312" w:hint="eastAsia"/>
          <w:color w:val="000000" w:themeColor="text1"/>
          <w:kern w:val="0"/>
          <w:sz w:val="32"/>
          <w:szCs w:val="32"/>
        </w:rPr>
        <w:t>-</w:t>
      </w:r>
      <w:r>
        <w:rPr>
          <w:rFonts w:eastAsia="仿宋_GB2312" w:hint="eastAsia"/>
          <w:color w:val="000000" w:themeColor="text1"/>
          <w:kern w:val="0"/>
          <w:sz w:val="32"/>
          <w:szCs w:val="32"/>
        </w:rPr>
        <w:t>荒漠”退化趋势。水电资源开发、交通网络建设以及生态系统退化导致珍稀野生动植物栖息地受到破坏，生物多样性受到威胁。因缺少资金，自然保护区重建轻管、基础设施与能力建设严重不足等现象仍然较为突出，全州仅有</w:t>
      </w:r>
      <w:r>
        <w:rPr>
          <w:rFonts w:eastAsia="仿宋_GB2312" w:hint="eastAsia"/>
          <w:color w:val="000000" w:themeColor="text1"/>
          <w:kern w:val="0"/>
          <w:sz w:val="32"/>
          <w:szCs w:val="32"/>
        </w:rPr>
        <w:lastRenderedPageBreak/>
        <w:t>11</w:t>
      </w:r>
      <w:r>
        <w:rPr>
          <w:rFonts w:eastAsia="仿宋_GB2312" w:hint="eastAsia"/>
          <w:color w:val="000000" w:themeColor="text1"/>
          <w:kern w:val="0"/>
          <w:sz w:val="32"/>
          <w:szCs w:val="32"/>
        </w:rPr>
        <w:t>个自然保护区达到“优”等级，仅占全州自然保护区总数的</w:t>
      </w:r>
      <w:r>
        <w:rPr>
          <w:rFonts w:eastAsia="仿宋_GB2312" w:hint="eastAsia"/>
          <w:color w:val="000000" w:themeColor="text1"/>
          <w:kern w:val="0"/>
          <w:sz w:val="32"/>
          <w:szCs w:val="32"/>
        </w:rPr>
        <w:t>24.4%</w:t>
      </w:r>
      <w:r>
        <w:rPr>
          <w:rFonts w:eastAsia="仿宋_GB2312" w:hint="eastAsia"/>
          <w:color w:val="000000" w:themeColor="text1"/>
          <w:kern w:val="0"/>
          <w:sz w:val="32"/>
          <w:szCs w:val="32"/>
        </w:rPr>
        <w:t>。</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3" w:name="_Toc15852"/>
      <w:r>
        <w:rPr>
          <w:rFonts w:ascii="楷体_GB2312" w:eastAsia="楷体_GB2312" w:hAnsi="楷体_GB2312" w:cs="楷体_GB2312" w:hint="eastAsia"/>
          <w:bCs/>
          <w:color w:val="000000" w:themeColor="text1"/>
          <w:sz w:val="32"/>
          <w:szCs w:val="32"/>
          <w:lang w:bidi="en-US"/>
        </w:rPr>
        <w:t>（二）经济发展质量不高，跨越发展难度较大</w:t>
      </w:r>
      <w:bookmarkEnd w:id="23"/>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甘孜州经济发展滞后，整体呈现“总量小、投入大、产出低”的特点。</w:t>
      </w:r>
      <w:r>
        <w:rPr>
          <w:rFonts w:eastAsia="仿宋_GB2312" w:hint="eastAsia"/>
          <w:color w:val="000000" w:themeColor="text1"/>
          <w:kern w:val="0"/>
          <w:sz w:val="32"/>
          <w:szCs w:val="32"/>
        </w:rPr>
        <w:t>2017</w:t>
      </w:r>
      <w:r>
        <w:rPr>
          <w:rFonts w:eastAsia="仿宋_GB2312" w:hint="eastAsia"/>
          <w:color w:val="000000" w:themeColor="text1"/>
          <w:kern w:val="0"/>
          <w:sz w:val="32"/>
          <w:szCs w:val="32"/>
        </w:rPr>
        <w:t>年全州地区生产总值</w:t>
      </w:r>
      <w:r>
        <w:rPr>
          <w:rFonts w:eastAsia="仿宋_GB2312" w:hint="eastAsia"/>
          <w:color w:val="000000" w:themeColor="text1"/>
          <w:kern w:val="0"/>
          <w:sz w:val="32"/>
          <w:szCs w:val="32"/>
        </w:rPr>
        <w:t>261.5</w:t>
      </w:r>
      <w:r>
        <w:rPr>
          <w:rFonts w:eastAsia="仿宋_GB2312" w:hint="eastAsia"/>
          <w:color w:val="000000" w:themeColor="text1"/>
          <w:kern w:val="0"/>
          <w:sz w:val="32"/>
          <w:szCs w:val="32"/>
        </w:rPr>
        <w:t>亿元，排名全省</w:t>
      </w:r>
      <w:r>
        <w:rPr>
          <w:rFonts w:eastAsia="仿宋_GB2312" w:hint="eastAsia"/>
          <w:color w:val="000000" w:themeColor="text1"/>
          <w:kern w:val="0"/>
          <w:sz w:val="32"/>
          <w:szCs w:val="32"/>
        </w:rPr>
        <w:t>21</w:t>
      </w:r>
      <w:r>
        <w:rPr>
          <w:rFonts w:eastAsia="仿宋_GB2312" w:hint="eastAsia"/>
          <w:color w:val="000000" w:themeColor="text1"/>
          <w:kern w:val="0"/>
          <w:sz w:val="32"/>
          <w:szCs w:val="32"/>
        </w:rPr>
        <w:t>个市（州）最后一位，人均国内生产总值仅为全省平均水平的</w:t>
      </w:r>
      <w:r>
        <w:rPr>
          <w:rFonts w:eastAsia="仿宋_GB2312" w:hint="eastAsia"/>
          <w:color w:val="000000" w:themeColor="text1"/>
          <w:kern w:val="0"/>
          <w:sz w:val="32"/>
          <w:szCs w:val="32"/>
        </w:rPr>
        <w:t>49.44%</w:t>
      </w:r>
      <w:r>
        <w:rPr>
          <w:rFonts w:eastAsia="仿宋_GB2312" w:hint="eastAsia"/>
          <w:color w:val="000000" w:themeColor="text1"/>
          <w:kern w:val="0"/>
          <w:sz w:val="32"/>
          <w:szCs w:val="32"/>
        </w:rPr>
        <w:t>。州内第二产业主要以水电、矿产等资源开发型为主，对资源、能源依存度较高，工业基础薄弱，主导行业附加值较低，工业用地产出效益低。各产业间的关联度、耦合度低、产业链条短、科技含量低，绿色化生产方式尚未形成，以旅游为核心的现代服务业体系尚未建成，生态资源效益转化成经济效益的效率较低。各县（市）发展不平衡，东部强、南北弱，牧区县发展水平低于农区县，城乡间居民收入差距也较大，城乡居民收入比高达</w:t>
      </w:r>
      <w:r>
        <w:rPr>
          <w:rFonts w:eastAsia="仿宋_GB2312" w:hint="eastAsia"/>
          <w:color w:val="000000" w:themeColor="text1"/>
          <w:kern w:val="0"/>
          <w:sz w:val="32"/>
          <w:szCs w:val="32"/>
        </w:rPr>
        <w:t>2.8:1</w:t>
      </w:r>
      <w:r>
        <w:rPr>
          <w:rFonts w:eastAsia="仿宋_GB2312" w:hint="eastAsia"/>
          <w:color w:val="000000" w:themeColor="text1"/>
          <w:kern w:val="0"/>
          <w:sz w:val="32"/>
          <w:szCs w:val="32"/>
        </w:rPr>
        <w:t>。贫困问题集中突出，农牧民人均可支配收入也远低于全国和全省平均水平，全州</w:t>
      </w:r>
      <w:r>
        <w:rPr>
          <w:rFonts w:eastAsia="仿宋_GB2312" w:hint="eastAsia"/>
          <w:color w:val="000000" w:themeColor="text1"/>
          <w:kern w:val="0"/>
          <w:sz w:val="32"/>
          <w:szCs w:val="32"/>
        </w:rPr>
        <w:t>18</w:t>
      </w:r>
      <w:r>
        <w:rPr>
          <w:rFonts w:eastAsia="仿宋_GB2312" w:hint="eastAsia"/>
          <w:color w:val="000000" w:themeColor="text1"/>
          <w:kern w:val="0"/>
          <w:sz w:val="32"/>
          <w:szCs w:val="32"/>
        </w:rPr>
        <w:t>个县（市）均为深度贫困县，占全省深度贫困县总数的</w:t>
      </w:r>
      <w:r>
        <w:rPr>
          <w:rFonts w:eastAsia="仿宋_GB2312" w:hint="eastAsia"/>
          <w:color w:val="000000" w:themeColor="text1"/>
          <w:kern w:val="0"/>
          <w:sz w:val="32"/>
          <w:szCs w:val="32"/>
        </w:rPr>
        <w:t>40%</w:t>
      </w:r>
      <w:r>
        <w:rPr>
          <w:rFonts w:eastAsia="仿宋_GB2312" w:hint="eastAsia"/>
          <w:color w:val="000000" w:themeColor="text1"/>
          <w:kern w:val="0"/>
          <w:sz w:val="32"/>
          <w:szCs w:val="32"/>
        </w:rPr>
        <w:t>，截至</w:t>
      </w:r>
      <w:r>
        <w:rPr>
          <w:rFonts w:eastAsia="仿宋_GB2312" w:hint="eastAsia"/>
          <w:color w:val="000000" w:themeColor="text1"/>
          <w:kern w:val="0"/>
          <w:sz w:val="32"/>
          <w:szCs w:val="32"/>
        </w:rPr>
        <w:t>2017</w:t>
      </w:r>
      <w:r>
        <w:rPr>
          <w:rFonts w:eastAsia="仿宋_GB2312" w:hint="eastAsia"/>
          <w:color w:val="000000" w:themeColor="text1"/>
          <w:kern w:val="0"/>
          <w:sz w:val="32"/>
          <w:szCs w:val="32"/>
        </w:rPr>
        <w:t>年</w:t>
      </w:r>
      <w:r w:rsidR="0071554D">
        <w:rPr>
          <w:rFonts w:eastAsia="仿宋_GB2312" w:hint="eastAsia"/>
          <w:color w:val="000000" w:themeColor="text1"/>
          <w:kern w:val="0"/>
          <w:sz w:val="32"/>
          <w:szCs w:val="32"/>
        </w:rPr>
        <w:t>底，</w:t>
      </w:r>
      <w:r>
        <w:rPr>
          <w:rFonts w:eastAsia="仿宋_GB2312" w:hint="eastAsia"/>
          <w:color w:val="000000" w:themeColor="text1"/>
          <w:kern w:val="0"/>
          <w:sz w:val="32"/>
          <w:szCs w:val="32"/>
        </w:rPr>
        <w:t>全州仍然有</w:t>
      </w:r>
      <w:r>
        <w:rPr>
          <w:rFonts w:eastAsia="仿宋_GB2312" w:hint="eastAsia"/>
          <w:color w:val="000000" w:themeColor="text1"/>
          <w:kern w:val="0"/>
          <w:sz w:val="32"/>
          <w:szCs w:val="32"/>
        </w:rPr>
        <w:t>1080</w:t>
      </w:r>
      <w:r>
        <w:rPr>
          <w:rFonts w:eastAsia="仿宋_GB2312" w:hint="eastAsia"/>
          <w:color w:val="000000" w:themeColor="text1"/>
          <w:kern w:val="0"/>
          <w:sz w:val="32"/>
          <w:szCs w:val="32"/>
        </w:rPr>
        <w:t>个贫困村未退出、</w:t>
      </w:r>
      <w:r>
        <w:rPr>
          <w:rFonts w:eastAsia="仿宋_GB2312" w:hint="eastAsia"/>
          <w:color w:val="000000" w:themeColor="text1"/>
          <w:kern w:val="0"/>
          <w:sz w:val="32"/>
          <w:szCs w:val="32"/>
        </w:rPr>
        <w:t>12</w:t>
      </w:r>
      <w:r>
        <w:rPr>
          <w:rFonts w:eastAsia="仿宋_GB2312" w:hint="eastAsia"/>
          <w:color w:val="000000" w:themeColor="text1"/>
          <w:kern w:val="0"/>
          <w:sz w:val="32"/>
          <w:szCs w:val="32"/>
        </w:rPr>
        <w:t>余万贫困人口未脱贫，脱贫奔康任务艰巨。</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4" w:name="_Toc604"/>
      <w:r>
        <w:rPr>
          <w:rFonts w:ascii="楷体_GB2312" w:eastAsia="楷体_GB2312" w:hAnsi="楷体_GB2312" w:cs="楷体_GB2312" w:hint="eastAsia"/>
          <w:bCs/>
          <w:color w:val="000000" w:themeColor="text1"/>
          <w:sz w:val="32"/>
          <w:szCs w:val="32"/>
          <w:lang w:bidi="en-US"/>
        </w:rPr>
        <w:t>（三）基础设施建设滞后，生态环境基本公共服务水平低</w:t>
      </w:r>
      <w:bookmarkEnd w:id="24"/>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全州基础设施滞后、民生水平不高。城镇污水处理、生活垃圾处理处置、城镇公共绿地等基础设施建设滞后，短期内快速提高存在较大难度，导致甘孜州生态环境安全风险隐患较大。</w:t>
      </w:r>
      <w:r w:rsidR="0071554D">
        <w:rPr>
          <w:rFonts w:eastAsia="仿宋_GB2312" w:hint="eastAsia"/>
          <w:color w:val="000000" w:themeColor="text1"/>
          <w:kern w:val="0"/>
          <w:sz w:val="32"/>
          <w:szCs w:val="32"/>
        </w:rPr>
        <w:t>截至</w:t>
      </w:r>
      <w:r w:rsidR="0071554D">
        <w:rPr>
          <w:rFonts w:eastAsia="仿宋_GB2312" w:hint="eastAsia"/>
          <w:color w:val="000000" w:themeColor="text1"/>
          <w:kern w:val="0"/>
          <w:sz w:val="32"/>
          <w:szCs w:val="32"/>
        </w:rPr>
        <w:t>2017</w:t>
      </w:r>
      <w:r w:rsidR="0071554D">
        <w:rPr>
          <w:rFonts w:eastAsia="仿宋_GB2312" w:hint="eastAsia"/>
          <w:color w:val="000000" w:themeColor="text1"/>
          <w:kern w:val="0"/>
          <w:sz w:val="32"/>
          <w:szCs w:val="32"/>
        </w:rPr>
        <w:t>年底</w:t>
      </w:r>
      <w:r>
        <w:rPr>
          <w:rFonts w:eastAsia="仿宋_GB2312" w:hint="eastAsia"/>
          <w:color w:val="000000" w:themeColor="text1"/>
          <w:kern w:val="0"/>
          <w:sz w:val="32"/>
          <w:szCs w:val="32"/>
        </w:rPr>
        <w:t>，全州城镇污水处理率仅为</w:t>
      </w:r>
      <w:r>
        <w:rPr>
          <w:rFonts w:eastAsia="仿宋_GB2312" w:hint="eastAsia"/>
          <w:color w:val="000000" w:themeColor="text1"/>
          <w:kern w:val="0"/>
          <w:sz w:val="32"/>
          <w:szCs w:val="32"/>
        </w:rPr>
        <w:t>36.76%</w:t>
      </w:r>
      <w:r>
        <w:rPr>
          <w:rFonts w:eastAsia="仿宋_GB2312" w:hint="eastAsia"/>
          <w:color w:val="000000" w:themeColor="text1"/>
          <w:kern w:val="0"/>
          <w:sz w:val="32"/>
          <w:szCs w:val="32"/>
        </w:rPr>
        <w:t>，</w:t>
      </w:r>
      <w:r>
        <w:rPr>
          <w:rFonts w:eastAsia="仿宋_GB2312" w:hint="eastAsia"/>
          <w:color w:val="000000" w:themeColor="text1"/>
          <w:kern w:val="0"/>
          <w:sz w:val="32"/>
          <w:szCs w:val="32"/>
        </w:rPr>
        <w:lastRenderedPageBreak/>
        <w:t>全州</w:t>
      </w:r>
      <w:r>
        <w:rPr>
          <w:rFonts w:eastAsia="仿宋_GB2312" w:hint="eastAsia"/>
          <w:color w:val="000000" w:themeColor="text1"/>
          <w:kern w:val="0"/>
          <w:sz w:val="32"/>
          <w:szCs w:val="32"/>
        </w:rPr>
        <w:t>68</w:t>
      </w:r>
      <w:r>
        <w:rPr>
          <w:rFonts w:eastAsia="仿宋_GB2312" w:hint="eastAsia"/>
          <w:color w:val="000000" w:themeColor="text1"/>
          <w:kern w:val="0"/>
          <w:sz w:val="32"/>
          <w:szCs w:val="32"/>
        </w:rPr>
        <w:t>个建制镇（含</w:t>
      </w:r>
      <w:r>
        <w:rPr>
          <w:rFonts w:eastAsia="仿宋_GB2312" w:hint="eastAsia"/>
          <w:color w:val="000000" w:themeColor="text1"/>
          <w:kern w:val="0"/>
          <w:sz w:val="32"/>
          <w:szCs w:val="32"/>
        </w:rPr>
        <w:t>17</w:t>
      </w:r>
      <w:r>
        <w:rPr>
          <w:rFonts w:eastAsia="仿宋_GB2312" w:hint="eastAsia"/>
          <w:color w:val="000000" w:themeColor="text1"/>
          <w:kern w:val="0"/>
          <w:sz w:val="32"/>
          <w:szCs w:val="32"/>
        </w:rPr>
        <w:t>个城关镇）仅建成</w:t>
      </w:r>
      <w:r>
        <w:rPr>
          <w:rFonts w:eastAsia="仿宋_GB2312" w:hint="eastAsia"/>
          <w:color w:val="000000" w:themeColor="text1"/>
          <w:kern w:val="0"/>
          <w:sz w:val="32"/>
          <w:szCs w:val="32"/>
        </w:rPr>
        <w:t>5</w:t>
      </w:r>
      <w:r>
        <w:rPr>
          <w:rFonts w:eastAsia="仿宋_GB2312" w:hint="eastAsia"/>
          <w:color w:val="000000" w:themeColor="text1"/>
          <w:kern w:val="0"/>
          <w:sz w:val="32"/>
          <w:szCs w:val="32"/>
        </w:rPr>
        <w:t>座，占比</w:t>
      </w:r>
      <w:r>
        <w:rPr>
          <w:rFonts w:eastAsia="仿宋_GB2312" w:hint="eastAsia"/>
          <w:color w:val="000000" w:themeColor="text1"/>
          <w:kern w:val="0"/>
          <w:sz w:val="32"/>
          <w:szCs w:val="32"/>
        </w:rPr>
        <w:t>8.8%</w:t>
      </w:r>
      <w:r>
        <w:rPr>
          <w:rFonts w:eastAsia="仿宋_GB2312" w:hint="eastAsia"/>
          <w:color w:val="000000" w:themeColor="text1"/>
          <w:kern w:val="0"/>
          <w:sz w:val="32"/>
          <w:szCs w:val="32"/>
        </w:rPr>
        <w:t>；城镇生活垃圾无害化处理率为</w:t>
      </w:r>
      <w:r>
        <w:rPr>
          <w:rFonts w:eastAsia="仿宋_GB2312" w:hint="eastAsia"/>
          <w:color w:val="000000" w:themeColor="text1"/>
          <w:kern w:val="0"/>
          <w:sz w:val="32"/>
          <w:szCs w:val="32"/>
        </w:rPr>
        <w:t>45.11%</w:t>
      </w:r>
      <w:r>
        <w:rPr>
          <w:rFonts w:eastAsia="仿宋_GB2312" w:hint="eastAsia"/>
          <w:color w:val="000000" w:themeColor="text1"/>
          <w:kern w:val="0"/>
          <w:sz w:val="32"/>
          <w:szCs w:val="32"/>
        </w:rPr>
        <w:t>，全州城乡垃圾无害化处理设施建设滞后，城乡垃圾处理设施覆盖率低，</w:t>
      </w:r>
      <w:r>
        <w:rPr>
          <w:rFonts w:eastAsia="仿宋_GB2312" w:hint="eastAsia"/>
          <w:color w:val="000000" w:themeColor="text1"/>
          <w:kern w:val="0"/>
          <w:sz w:val="32"/>
          <w:szCs w:val="32"/>
        </w:rPr>
        <w:t>325</w:t>
      </w:r>
      <w:r>
        <w:rPr>
          <w:rFonts w:eastAsia="仿宋_GB2312" w:hint="eastAsia"/>
          <w:color w:val="000000" w:themeColor="text1"/>
          <w:kern w:val="0"/>
          <w:sz w:val="32"/>
          <w:szCs w:val="32"/>
        </w:rPr>
        <w:t>个乡镇仅建成垃圾处理设施</w:t>
      </w:r>
      <w:r>
        <w:rPr>
          <w:rFonts w:eastAsia="仿宋_GB2312" w:hint="eastAsia"/>
          <w:color w:val="000000" w:themeColor="text1"/>
          <w:kern w:val="0"/>
          <w:sz w:val="32"/>
          <w:szCs w:val="32"/>
        </w:rPr>
        <w:t>20</w:t>
      </w:r>
      <w:r>
        <w:rPr>
          <w:rFonts w:eastAsia="仿宋_GB2312" w:hint="eastAsia"/>
          <w:color w:val="000000" w:themeColor="text1"/>
          <w:kern w:val="0"/>
          <w:sz w:val="32"/>
          <w:szCs w:val="32"/>
        </w:rPr>
        <w:t>座，占比</w:t>
      </w:r>
      <w:r>
        <w:rPr>
          <w:rFonts w:eastAsia="仿宋_GB2312" w:hint="eastAsia"/>
          <w:color w:val="000000" w:themeColor="text1"/>
          <w:kern w:val="0"/>
          <w:sz w:val="32"/>
          <w:szCs w:val="32"/>
        </w:rPr>
        <w:t>6.2%</w:t>
      </w:r>
      <w:r>
        <w:rPr>
          <w:rFonts w:eastAsia="仿宋_GB2312" w:hint="eastAsia"/>
          <w:color w:val="000000" w:themeColor="text1"/>
          <w:kern w:val="0"/>
          <w:sz w:val="32"/>
          <w:szCs w:val="32"/>
        </w:rPr>
        <w:t>；城镇人均公园绿地面积目前仅为</w:t>
      </w:r>
      <w:r>
        <w:rPr>
          <w:rFonts w:eastAsia="仿宋_GB2312" w:hint="eastAsia"/>
          <w:color w:val="000000" w:themeColor="text1"/>
          <w:kern w:val="0"/>
          <w:sz w:val="32"/>
          <w:szCs w:val="32"/>
        </w:rPr>
        <w:t>2.72</w:t>
      </w:r>
      <w:r>
        <w:rPr>
          <w:rFonts w:eastAsia="仿宋_GB2312" w:hint="eastAsia"/>
          <w:color w:val="000000" w:themeColor="text1"/>
          <w:kern w:val="0"/>
          <w:sz w:val="32"/>
          <w:szCs w:val="32"/>
        </w:rPr>
        <w:t>平方米</w:t>
      </w:r>
      <w:r>
        <w:rPr>
          <w:rFonts w:eastAsia="仿宋_GB2312" w:hint="eastAsia"/>
          <w:color w:val="000000" w:themeColor="text1"/>
          <w:kern w:val="0"/>
          <w:sz w:val="32"/>
          <w:szCs w:val="32"/>
        </w:rPr>
        <w:t>/</w:t>
      </w:r>
      <w:r>
        <w:rPr>
          <w:rFonts w:eastAsia="仿宋_GB2312" w:hint="eastAsia"/>
          <w:color w:val="000000" w:themeColor="text1"/>
          <w:kern w:val="0"/>
          <w:sz w:val="32"/>
          <w:szCs w:val="32"/>
        </w:rPr>
        <w:t>人。州内农村居民的安全用水供水工艺落后，供水设施简陋，安全饮水工程设施急需巩固提升。目前全州已建各类农村安全饮水工程</w:t>
      </w:r>
      <w:r>
        <w:rPr>
          <w:rFonts w:eastAsia="仿宋_GB2312" w:hint="eastAsia"/>
          <w:color w:val="000000" w:themeColor="text1"/>
          <w:kern w:val="0"/>
          <w:sz w:val="32"/>
          <w:szCs w:val="32"/>
        </w:rPr>
        <w:t>4689</w:t>
      </w:r>
      <w:r>
        <w:rPr>
          <w:rFonts w:eastAsia="仿宋_GB2312" w:hint="eastAsia"/>
          <w:color w:val="000000" w:themeColor="text1"/>
          <w:kern w:val="0"/>
          <w:sz w:val="32"/>
          <w:szCs w:val="32"/>
        </w:rPr>
        <w:t>处，但要保证所有供水区都能用上安全、方便、稳定的自来水，还需新建和改建供水工程约</w:t>
      </w:r>
      <w:r>
        <w:rPr>
          <w:rFonts w:eastAsia="仿宋_GB2312" w:hint="eastAsia"/>
          <w:color w:val="000000" w:themeColor="text1"/>
          <w:kern w:val="0"/>
          <w:sz w:val="32"/>
          <w:szCs w:val="32"/>
        </w:rPr>
        <w:t>1400</w:t>
      </w:r>
      <w:r>
        <w:rPr>
          <w:rFonts w:eastAsia="仿宋_GB2312" w:hint="eastAsia"/>
          <w:color w:val="000000" w:themeColor="text1"/>
          <w:kern w:val="0"/>
          <w:sz w:val="32"/>
          <w:szCs w:val="32"/>
        </w:rPr>
        <w:t>处。乡村“脏乱差”问题尚未根本解决，“厕所革命”等任务艰巨，游牧民定居点安全饮水、生活垃圾、生活污水以及畜禽粪便处理存在瓶颈，影响群众生活品质。</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5" w:name="_Toc27424"/>
      <w:r>
        <w:rPr>
          <w:rFonts w:ascii="楷体_GB2312" w:eastAsia="楷体_GB2312" w:hAnsi="楷体_GB2312" w:cs="楷体_GB2312" w:hint="eastAsia"/>
          <w:bCs/>
          <w:color w:val="000000" w:themeColor="text1"/>
          <w:sz w:val="32"/>
          <w:szCs w:val="32"/>
          <w:lang w:bidi="en-US"/>
        </w:rPr>
        <w:t>（四）体制机制不完善，生态文明治理能力薄弱</w:t>
      </w:r>
      <w:bookmarkEnd w:id="25"/>
      <w:r>
        <w:rPr>
          <w:rFonts w:ascii="楷体_GB2312" w:eastAsia="楷体_GB2312" w:hAnsi="楷体_GB2312" w:cs="楷体_GB2312" w:hint="eastAsia"/>
          <w:bCs/>
          <w:color w:val="000000" w:themeColor="text1"/>
          <w:sz w:val="32"/>
          <w:szCs w:val="32"/>
          <w:lang w:bidi="en-US"/>
        </w:rPr>
        <w:t>。</w:t>
      </w:r>
    </w:p>
    <w:p w:rsidR="00F13710" w:rsidRDefault="00122DD5">
      <w:pPr>
        <w:autoSpaceDE w:val="0"/>
        <w:autoSpaceDN w:val="0"/>
        <w:adjustRightInd w:val="0"/>
        <w:spacing w:line="560" w:lineRule="exact"/>
        <w:ind w:firstLineChars="200" w:firstLine="640"/>
        <w:jc w:val="left"/>
        <w:rPr>
          <w:rFonts w:eastAsia="仿宋_GB2312"/>
          <w:color w:val="FF0000"/>
          <w:kern w:val="0"/>
          <w:sz w:val="32"/>
          <w:szCs w:val="32"/>
        </w:rPr>
      </w:pPr>
      <w:r>
        <w:rPr>
          <w:rFonts w:eastAsia="仿宋_GB2312" w:hint="eastAsia"/>
          <w:color w:val="000000" w:themeColor="text1"/>
          <w:kern w:val="0"/>
          <w:sz w:val="32"/>
          <w:szCs w:val="32"/>
        </w:rPr>
        <w:t>甘孜州生态环境监管能力较为薄弱，环境监察、监测、信息化、宣传以及污染源在线监控、应急管理等综合监管能力尚未形成，生态环境监管、监测和执法监督体系不够完善，远远不能满足生态文明事业发展的需要。虽然已经出台了《甘孜州领导干部生态环境损害责任追究办法（试行）》《甘孜州环境保护督察方案（试行）》《甘孜州环境保护职责分工方案》《甘孜州生态文明建设目标评价考核办法》等制度文件，但野蛮施工、破环生态、偷排漏排、污染环境等违法行为时有发生，最严密、最严格的生态文明制度体系有待加强和进一步细化落地。造血能力较差，跨区域、流域的横向利益平衡协调和补偿机制、互惠共赢的水电资源开发长效模</w:t>
      </w:r>
      <w:r>
        <w:rPr>
          <w:rFonts w:eastAsia="仿宋_GB2312" w:hint="eastAsia"/>
          <w:color w:val="000000" w:themeColor="text1"/>
          <w:kern w:val="0"/>
          <w:sz w:val="32"/>
          <w:szCs w:val="32"/>
        </w:rPr>
        <w:lastRenderedPageBreak/>
        <w:t>式尚未，生态文明长效机制亟需完善。人才短板突出，科技支撑能力不强，全社会支持、参与、监督生态环境保护的氛围有待加强，政府为主导、企业为主体、社会组织和公众共同参与的生态文明多元共治体系尚未全面建立。</w:t>
      </w:r>
    </w:p>
    <w:p w:rsidR="00F13710" w:rsidRDefault="00122DD5">
      <w:pPr>
        <w:spacing w:line="560" w:lineRule="exact"/>
        <w:ind w:firstLineChars="200" w:firstLine="640"/>
        <w:outlineLvl w:val="1"/>
        <w:rPr>
          <w:rFonts w:ascii="黑体" w:eastAsia="黑体" w:hAnsi="黑体" w:cs="黑体"/>
          <w:bCs/>
          <w:color w:val="000000" w:themeColor="text1"/>
          <w:sz w:val="32"/>
          <w:szCs w:val="32"/>
          <w:lang w:bidi="en-US"/>
        </w:rPr>
      </w:pPr>
      <w:bookmarkStart w:id="26" w:name="_Toc6798"/>
      <w:r>
        <w:rPr>
          <w:rFonts w:ascii="黑体" w:eastAsia="黑体" w:hAnsi="黑体" w:cs="黑体" w:hint="eastAsia"/>
          <w:bCs/>
          <w:color w:val="000000" w:themeColor="text1"/>
          <w:sz w:val="32"/>
          <w:szCs w:val="32"/>
          <w:lang w:val="zh-CN" w:bidi="en-US"/>
        </w:rPr>
        <w:t>四、面临的机遇</w:t>
      </w:r>
      <w:r>
        <w:rPr>
          <w:rFonts w:ascii="黑体" w:eastAsia="黑体" w:hAnsi="黑体" w:cs="黑体" w:hint="eastAsia"/>
          <w:bCs/>
          <w:color w:val="000000" w:themeColor="text1"/>
          <w:sz w:val="32"/>
          <w:szCs w:val="32"/>
          <w:lang w:bidi="en-US"/>
        </w:rPr>
        <w:t>与挑战</w:t>
      </w:r>
      <w:bookmarkEnd w:id="26"/>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7" w:name="_Toc27463"/>
      <w:bookmarkStart w:id="28" w:name="_Toc535093388"/>
      <w:r>
        <w:rPr>
          <w:rFonts w:ascii="楷体_GB2312" w:eastAsia="楷体_GB2312" w:hAnsi="楷体_GB2312" w:cs="楷体_GB2312" w:hint="eastAsia"/>
          <w:bCs/>
          <w:color w:val="000000" w:themeColor="text1"/>
          <w:sz w:val="32"/>
          <w:szCs w:val="32"/>
          <w:lang w:bidi="en-US"/>
        </w:rPr>
        <w:t>（一）面临的机遇</w:t>
      </w:r>
      <w:bookmarkEnd w:id="27"/>
      <w:bookmarkEnd w:id="28"/>
      <w:r>
        <w:rPr>
          <w:rFonts w:ascii="楷体_GB2312" w:eastAsia="楷体_GB2312" w:hAnsi="楷体_GB2312" w:cs="楷体_GB2312" w:hint="eastAsia"/>
          <w:bCs/>
          <w:color w:val="000000" w:themeColor="text1"/>
          <w:sz w:val="32"/>
          <w:szCs w:val="32"/>
          <w:lang w:bidi="en-US"/>
        </w:rPr>
        <w:t>。</w:t>
      </w:r>
    </w:p>
    <w:p w:rsidR="00F13710" w:rsidRDefault="00122DD5">
      <w:pPr>
        <w:spacing w:line="560" w:lineRule="exact"/>
        <w:ind w:firstLineChars="200" w:firstLine="643"/>
        <w:rPr>
          <w:rFonts w:eastAsia="仿宋_GB2312"/>
          <w:b/>
          <w:color w:val="000000" w:themeColor="text1"/>
          <w:sz w:val="32"/>
          <w:szCs w:val="32"/>
          <w:lang w:bidi="en-US"/>
        </w:rPr>
      </w:pPr>
      <w:r>
        <w:rPr>
          <w:rFonts w:eastAsia="仿宋_GB2312" w:hint="eastAsia"/>
          <w:b/>
          <w:color w:val="000000" w:themeColor="text1"/>
          <w:sz w:val="32"/>
          <w:szCs w:val="32"/>
          <w:lang w:bidi="en-US"/>
        </w:rPr>
        <w:t>1.</w:t>
      </w:r>
      <w:r>
        <w:rPr>
          <w:rFonts w:eastAsia="仿宋_GB2312" w:hint="eastAsia"/>
          <w:b/>
          <w:color w:val="000000" w:themeColor="text1"/>
          <w:sz w:val="32"/>
          <w:szCs w:val="32"/>
          <w:lang w:bidi="en-US"/>
        </w:rPr>
        <w:t>习近平生态文明思想提供新指引。</w:t>
      </w:r>
      <w:r>
        <w:rPr>
          <w:rFonts w:eastAsia="仿宋_GB2312" w:hint="eastAsia"/>
          <w:color w:val="000000" w:themeColor="text1"/>
          <w:sz w:val="32"/>
          <w:szCs w:val="32"/>
        </w:rPr>
        <w:t>党的十九大把坚持人与自然和谐共生作为新时代中国特色社会主义建设的基本方略之一，把建设美丽中国作为社会主义现代化的目标之一，把提供更多“优质生态产品”纳入民生范畴，进一步提升生态文明建设在新时代中国特色社会主义建设中的重要地位。全国人大把生态文明写入宪法，为生态文明建设提供了宪法保障。全国生态环境保护大会进一步把生态文明上升到关系中华民族永续发展的根本大计，确立习近平生态文明思想，强调生态环境是关系党的使命宗旨的重大政治问题，也是关系民生的重大社会问题，为深入推进生态文明建设提供了根本遵循和行动指南。党中央国务院一系列重大决策部署，</w:t>
      </w:r>
      <w:r>
        <w:rPr>
          <w:rFonts w:eastAsia="仿宋_GB2312" w:hint="eastAsia"/>
          <w:color w:val="000000" w:themeColor="text1"/>
          <w:kern w:val="0"/>
          <w:sz w:val="32"/>
          <w:szCs w:val="32"/>
        </w:rPr>
        <w:t>为甘孜州找准推动生态环境问题解决的切入</w:t>
      </w:r>
      <w:bookmarkStart w:id="29" w:name="_GoBack"/>
      <w:bookmarkEnd w:id="29"/>
      <w:r>
        <w:rPr>
          <w:rFonts w:eastAsia="仿宋_GB2312" w:hint="eastAsia"/>
          <w:color w:val="000000" w:themeColor="text1"/>
          <w:kern w:val="0"/>
          <w:sz w:val="32"/>
          <w:szCs w:val="32"/>
        </w:rPr>
        <w:t>点、破解绿色发展难题指明了发力方向，也为推进美丽生态和谐小康甘孜建设提供了根本保障和坚定信心。</w:t>
      </w:r>
    </w:p>
    <w:p w:rsidR="00F13710" w:rsidRDefault="00122DD5">
      <w:pPr>
        <w:spacing w:line="560" w:lineRule="exact"/>
        <w:ind w:firstLineChars="200" w:firstLine="643"/>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bidi="en-US"/>
        </w:rPr>
        <w:t>长江经济带发展战略和乡村振兴战略提供新平台。</w:t>
      </w:r>
      <w:r>
        <w:rPr>
          <w:rFonts w:eastAsia="仿宋_GB2312" w:hint="eastAsia"/>
          <w:color w:val="000000" w:themeColor="text1"/>
          <w:kern w:val="0"/>
          <w:sz w:val="32"/>
          <w:szCs w:val="32"/>
        </w:rPr>
        <w:t>推动长江经济带发展是党中央</w:t>
      </w:r>
      <w:proofErr w:type="gramStart"/>
      <w:r>
        <w:rPr>
          <w:rFonts w:eastAsia="仿宋_GB2312" w:hint="eastAsia"/>
          <w:color w:val="000000" w:themeColor="text1"/>
          <w:kern w:val="0"/>
          <w:sz w:val="32"/>
          <w:szCs w:val="32"/>
        </w:rPr>
        <w:t>作出</w:t>
      </w:r>
      <w:proofErr w:type="gramEnd"/>
      <w:r>
        <w:rPr>
          <w:rFonts w:eastAsia="仿宋_GB2312" w:hint="eastAsia"/>
          <w:color w:val="000000" w:themeColor="text1"/>
          <w:kern w:val="0"/>
          <w:sz w:val="32"/>
          <w:szCs w:val="32"/>
        </w:rPr>
        <w:t>的重大决策，是关系国家发展全局的重大战略，也为区内各地提供了重要的战略平台，对于推动区域经济更有效率、更加公平、更可持续发展，更</w:t>
      </w:r>
      <w:r>
        <w:rPr>
          <w:rFonts w:eastAsia="仿宋_GB2312" w:hint="eastAsia"/>
          <w:color w:val="000000" w:themeColor="text1"/>
          <w:kern w:val="0"/>
          <w:sz w:val="32"/>
          <w:szCs w:val="32"/>
        </w:rPr>
        <w:lastRenderedPageBreak/>
        <w:t>好实现区域经济、人口、生态空间均衡具有重要意义。甘孜州作为长江上游生态屏障的重要组成，积极融入长江经济带发展战略，既是一份重要的历史使命，也是一次激发全州绿色发展新动力，将绿色资源转化为绿色效益，将绿水青山变成金山银山，实现生态红利</w:t>
      </w:r>
      <w:proofErr w:type="gramStart"/>
      <w:r>
        <w:rPr>
          <w:rFonts w:eastAsia="仿宋_GB2312" w:hint="eastAsia"/>
          <w:color w:val="000000" w:themeColor="text1"/>
          <w:kern w:val="0"/>
          <w:sz w:val="32"/>
          <w:szCs w:val="32"/>
        </w:rPr>
        <w:t>惠民强州</w:t>
      </w:r>
      <w:proofErr w:type="gramEnd"/>
      <w:r>
        <w:rPr>
          <w:rFonts w:eastAsia="仿宋_GB2312" w:hint="eastAsia"/>
          <w:color w:val="000000" w:themeColor="text1"/>
          <w:kern w:val="0"/>
          <w:sz w:val="32"/>
          <w:szCs w:val="32"/>
        </w:rPr>
        <w:t>重要的发展机遇。党的十九大</w:t>
      </w:r>
      <w:proofErr w:type="gramStart"/>
      <w:r>
        <w:rPr>
          <w:rFonts w:eastAsia="仿宋_GB2312" w:hint="eastAsia"/>
          <w:color w:val="000000" w:themeColor="text1"/>
          <w:kern w:val="0"/>
          <w:sz w:val="32"/>
          <w:szCs w:val="32"/>
        </w:rPr>
        <w:t>作出</w:t>
      </w:r>
      <w:proofErr w:type="gramEnd"/>
      <w:r>
        <w:rPr>
          <w:rFonts w:eastAsia="仿宋_GB2312" w:hint="eastAsia"/>
          <w:color w:val="000000" w:themeColor="text1"/>
          <w:kern w:val="0"/>
          <w:sz w:val="32"/>
          <w:szCs w:val="32"/>
        </w:rPr>
        <w:t>实施乡村振兴战略的重大决策部署。作为发展落后的农牧区，乡村振兴战略不仅为甘孜州决胜全面建成小康社会、推进新时代“三农”工作提供了有力支撑，也将在资金、项目、政策等方面为甘孜州带来有利条件，更将为全地域推进生态文明建设提供可靠保障。</w:t>
      </w:r>
    </w:p>
    <w:p w:rsidR="00F13710" w:rsidRDefault="00122DD5">
      <w:pPr>
        <w:spacing w:line="560" w:lineRule="exact"/>
        <w:ind w:firstLineChars="200" w:firstLine="643"/>
        <w:rPr>
          <w:rFonts w:eastAsia="仿宋_GB2312"/>
          <w:color w:val="000000" w:themeColor="text1"/>
          <w:kern w:val="0"/>
          <w:sz w:val="32"/>
          <w:szCs w:val="32"/>
        </w:rPr>
      </w:pPr>
      <w:r>
        <w:rPr>
          <w:rFonts w:eastAsia="仿宋_GB2312" w:hint="eastAsia"/>
          <w:b/>
          <w:color w:val="000000" w:themeColor="text1"/>
          <w:sz w:val="32"/>
          <w:szCs w:val="32"/>
          <w:lang w:bidi="en-US"/>
        </w:rPr>
        <w:t>3.</w:t>
      </w:r>
      <w:r>
        <w:rPr>
          <w:rFonts w:eastAsia="仿宋_GB2312" w:hint="eastAsia"/>
          <w:b/>
          <w:color w:val="000000" w:themeColor="text1"/>
          <w:sz w:val="32"/>
          <w:szCs w:val="32"/>
          <w:lang w:bidi="en-US"/>
        </w:rPr>
        <w:t>省委“一干多支”发展战略增添新动力。</w:t>
      </w:r>
      <w:r>
        <w:rPr>
          <w:rFonts w:eastAsia="仿宋_GB2312" w:hint="eastAsia"/>
          <w:color w:val="000000" w:themeColor="text1"/>
          <w:kern w:val="0"/>
          <w:sz w:val="32"/>
          <w:szCs w:val="32"/>
        </w:rPr>
        <w:t>省委十一届三次全会</w:t>
      </w:r>
      <w:proofErr w:type="gramStart"/>
      <w:r>
        <w:rPr>
          <w:rFonts w:eastAsia="仿宋_GB2312" w:hint="eastAsia"/>
          <w:color w:val="000000" w:themeColor="text1"/>
          <w:kern w:val="0"/>
          <w:sz w:val="32"/>
          <w:szCs w:val="32"/>
        </w:rPr>
        <w:t>作出</w:t>
      </w:r>
      <w:proofErr w:type="gramEnd"/>
      <w:r>
        <w:rPr>
          <w:rFonts w:eastAsia="仿宋_GB2312" w:hint="eastAsia"/>
          <w:color w:val="000000" w:themeColor="text1"/>
          <w:kern w:val="0"/>
          <w:sz w:val="32"/>
          <w:szCs w:val="32"/>
        </w:rPr>
        <w:t>了实施“一干多支”发展战略、构建“一干多支、五区协同”区域发展新格局的战略部署，明确甘孜州作为“川西北生态经济区”的重要组成部分，印发了《关于加快推进川西北生态示范区建设的实施意见》，提出到</w:t>
      </w:r>
      <w:r>
        <w:rPr>
          <w:rFonts w:eastAsia="仿宋_GB2312" w:hint="eastAsia"/>
          <w:color w:val="000000" w:themeColor="text1"/>
          <w:kern w:val="0"/>
          <w:sz w:val="32"/>
          <w:szCs w:val="32"/>
        </w:rPr>
        <w:t>2022</w:t>
      </w:r>
      <w:r>
        <w:rPr>
          <w:rFonts w:eastAsia="仿宋_GB2312" w:hint="eastAsia"/>
          <w:color w:val="000000" w:themeColor="text1"/>
          <w:kern w:val="0"/>
          <w:sz w:val="32"/>
          <w:szCs w:val="32"/>
        </w:rPr>
        <w:t>年川西北生态示范区初步建成国家生态文明建设示范区、国家全域旅游示范区、全国民族团结进步示范州。同时“一干多支、五区协同”区域发展新格局，要求加强经济区协同发展，特别提出推动成都平原经济区与川西北生态示范区在生态建设、环境保护、旅游开发等方面加强合作，攀西经济区、川东北经济区、川西北生态示范区在生态旅游、红色文化、民族文化、特色资源开发、扶贫开发等方面加强协作，这为甘孜</w:t>
      </w:r>
      <w:proofErr w:type="gramStart"/>
      <w:r>
        <w:rPr>
          <w:rFonts w:eastAsia="仿宋_GB2312" w:hint="eastAsia"/>
          <w:color w:val="000000" w:themeColor="text1"/>
          <w:kern w:val="0"/>
          <w:sz w:val="32"/>
          <w:szCs w:val="32"/>
        </w:rPr>
        <w:t>州推进</w:t>
      </w:r>
      <w:proofErr w:type="gramEnd"/>
      <w:r>
        <w:rPr>
          <w:rFonts w:eastAsia="仿宋_GB2312" w:hint="eastAsia"/>
          <w:color w:val="000000" w:themeColor="text1"/>
          <w:kern w:val="0"/>
          <w:sz w:val="32"/>
          <w:szCs w:val="32"/>
        </w:rPr>
        <w:t>生态文明建设、实现绿色转型发展提供了良好的外部支持条件。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30" w:name="_Toc535093389"/>
      <w:bookmarkStart w:id="31" w:name="_Toc18304"/>
      <w:r>
        <w:rPr>
          <w:rFonts w:ascii="楷体_GB2312" w:eastAsia="楷体_GB2312" w:hAnsi="楷体_GB2312" w:cs="楷体_GB2312" w:hint="eastAsia"/>
          <w:bCs/>
          <w:color w:val="000000" w:themeColor="text1"/>
          <w:sz w:val="32"/>
          <w:szCs w:val="32"/>
          <w:lang w:bidi="en-US"/>
        </w:rPr>
        <w:lastRenderedPageBreak/>
        <w:t>（二）</w:t>
      </w:r>
      <w:r>
        <w:rPr>
          <w:rFonts w:ascii="楷体_GB2312" w:eastAsia="楷体_GB2312" w:hAnsi="楷体_GB2312" w:cs="楷体_GB2312" w:hint="eastAsia"/>
          <w:bCs/>
          <w:color w:val="000000" w:themeColor="text1"/>
          <w:sz w:val="32"/>
          <w:szCs w:val="32"/>
          <w:lang w:val="zh-CN" w:bidi="en-US"/>
        </w:rPr>
        <w:t>主要挑战</w:t>
      </w:r>
      <w:bookmarkEnd w:id="30"/>
      <w:bookmarkEnd w:id="31"/>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kern w:val="0"/>
          <w:sz w:val="32"/>
          <w:szCs w:val="32"/>
        </w:rPr>
      </w:pPr>
      <w:r>
        <w:rPr>
          <w:rFonts w:eastAsia="仿宋_GB2312" w:hint="eastAsia"/>
          <w:b/>
          <w:color w:val="000000" w:themeColor="text1"/>
          <w:sz w:val="32"/>
          <w:szCs w:val="32"/>
          <w:lang w:bidi="en-US"/>
        </w:rPr>
        <w:t>1.</w:t>
      </w:r>
      <w:r>
        <w:rPr>
          <w:rFonts w:eastAsia="仿宋_GB2312" w:hint="eastAsia"/>
          <w:b/>
          <w:color w:val="000000" w:themeColor="text1"/>
          <w:sz w:val="32"/>
          <w:szCs w:val="32"/>
          <w:lang w:bidi="en-US"/>
        </w:rPr>
        <w:t>经济社会发展和生态环境保护双重任务叠加。</w:t>
      </w:r>
      <w:r>
        <w:rPr>
          <w:rFonts w:eastAsia="仿宋_GB2312" w:hint="eastAsia"/>
          <w:color w:val="000000" w:themeColor="text1"/>
          <w:kern w:val="0"/>
          <w:sz w:val="32"/>
          <w:szCs w:val="32"/>
        </w:rPr>
        <w:t>甘孜州既是国家重点生态功能区又属于我省扶贫攻坚主战场之一的高原藏区，区域生态环境保护与经济社会发展的矛盾十分突出。面对这一客观实际和突出矛盾，</w:t>
      </w:r>
      <w:proofErr w:type="gramStart"/>
      <w:r>
        <w:rPr>
          <w:rFonts w:eastAsia="仿宋_GB2312" w:hint="eastAsia"/>
          <w:color w:val="000000" w:themeColor="text1"/>
          <w:kern w:val="0"/>
          <w:sz w:val="32"/>
          <w:szCs w:val="32"/>
        </w:rPr>
        <w:t>甘孜州该如何</w:t>
      </w:r>
      <w:proofErr w:type="gramEnd"/>
      <w:r>
        <w:rPr>
          <w:rFonts w:eastAsia="仿宋_GB2312" w:hint="eastAsia"/>
          <w:color w:val="000000" w:themeColor="text1"/>
          <w:kern w:val="0"/>
          <w:sz w:val="32"/>
          <w:szCs w:val="32"/>
        </w:rPr>
        <w:t>创新生态扶贫方式，推动贫困地区扶贫开发与生态保护相协调、脱贫致富与可持续发展相促进，使贫困人口从生态保护与修复中得到更多实惠，实现脱贫攻坚与生态文明建设“双赢”；如何科学“变现”生态资产，释放生态经济发展的活力，乐享生态红利，增进人民福祉，都是甘孜州生态文明建设面临的巨大挑战。</w:t>
      </w:r>
    </w:p>
    <w:p w:rsidR="00F13710" w:rsidRDefault="00122DD5">
      <w:pPr>
        <w:spacing w:line="560" w:lineRule="exact"/>
        <w:ind w:firstLineChars="200" w:firstLine="643"/>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bidi="en-US"/>
        </w:rPr>
        <w:t>绿水青山向金山银山转化的有效路径有待探索。</w:t>
      </w:r>
      <w:r>
        <w:rPr>
          <w:rFonts w:eastAsia="仿宋_GB2312" w:hint="eastAsia"/>
          <w:color w:val="000000" w:themeColor="text1"/>
          <w:kern w:val="0"/>
          <w:sz w:val="32"/>
          <w:szCs w:val="32"/>
        </w:rPr>
        <w:t>长期以来，甘孜州的发展主要依托矿产资源、水电资源等优势资源开发，在新的绿色发展方式尚未形成规模的情况下，资源依赖型的发展惯性仍将长期存在。此外，甘孜州拥有海螺沟、贡嘎山、稻城亚丁等世界级旅游资源优势，但在四川省和相邻省区的旅游开发热潮中，周边各县都将旅游业作为支柱产业加以培育，也面临着与邻近地区其他旅游景区及其他旅游城市的同质竞争问题。因此，如何统筹具有甘孜</w:t>
      </w:r>
      <w:proofErr w:type="gramStart"/>
      <w:r>
        <w:rPr>
          <w:rFonts w:eastAsia="仿宋_GB2312" w:hint="eastAsia"/>
          <w:color w:val="000000" w:themeColor="text1"/>
          <w:kern w:val="0"/>
          <w:sz w:val="32"/>
          <w:szCs w:val="32"/>
        </w:rPr>
        <w:t>州特色</w:t>
      </w:r>
      <w:proofErr w:type="gramEnd"/>
      <w:r>
        <w:rPr>
          <w:rFonts w:eastAsia="仿宋_GB2312" w:hint="eastAsia"/>
          <w:color w:val="000000" w:themeColor="text1"/>
          <w:kern w:val="0"/>
          <w:sz w:val="32"/>
          <w:szCs w:val="32"/>
        </w:rPr>
        <w:t>的山水林田湖草生命共同体、保护甘孜</w:t>
      </w:r>
      <w:proofErr w:type="gramStart"/>
      <w:r>
        <w:rPr>
          <w:rFonts w:eastAsia="仿宋_GB2312" w:hint="eastAsia"/>
          <w:color w:val="000000" w:themeColor="text1"/>
          <w:kern w:val="0"/>
          <w:sz w:val="32"/>
          <w:szCs w:val="32"/>
        </w:rPr>
        <w:t>州特色</w:t>
      </w:r>
      <w:proofErr w:type="gramEnd"/>
      <w:r>
        <w:rPr>
          <w:rFonts w:eastAsia="仿宋_GB2312" w:hint="eastAsia"/>
          <w:color w:val="000000" w:themeColor="text1"/>
          <w:kern w:val="0"/>
          <w:sz w:val="32"/>
          <w:szCs w:val="32"/>
        </w:rPr>
        <w:t>民族文化与经济发展相得益彰；如何应对旅游消费“体验经济”的需求新变化，避免产品特色不明显；如何引导绿色消费，形成具有甘孜特色的生态旅游新模式，都将是提升甘孜州竞争力和差异化的关键，也是生态文明建设的难点所在。</w:t>
      </w:r>
    </w:p>
    <w:p w:rsidR="00F13710" w:rsidRDefault="00122DD5">
      <w:pPr>
        <w:spacing w:line="560" w:lineRule="exact"/>
        <w:ind w:firstLineChars="200" w:firstLine="643"/>
        <w:rPr>
          <w:rFonts w:eastAsia="仿宋_GB2312"/>
          <w:color w:val="000000" w:themeColor="text1"/>
          <w:kern w:val="0"/>
          <w:sz w:val="32"/>
          <w:szCs w:val="32"/>
        </w:rPr>
      </w:pPr>
      <w:r>
        <w:rPr>
          <w:rFonts w:eastAsia="仿宋_GB2312" w:hint="eastAsia"/>
          <w:b/>
          <w:color w:val="000000" w:themeColor="text1"/>
          <w:sz w:val="32"/>
          <w:szCs w:val="32"/>
          <w:lang w:bidi="en-US"/>
        </w:rPr>
        <w:lastRenderedPageBreak/>
        <w:t>3.</w:t>
      </w:r>
      <w:r>
        <w:rPr>
          <w:rFonts w:eastAsia="仿宋_GB2312" w:hint="eastAsia"/>
          <w:b/>
          <w:color w:val="000000" w:themeColor="text1"/>
          <w:sz w:val="32"/>
          <w:szCs w:val="32"/>
          <w:lang w:bidi="en-US"/>
        </w:rPr>
        <w:t>治理技术和人才制约等短板突出。</w:t>
      </w:r>
      <w:r>
        <w:rPr>
          <w:rFonts w:eastAsia="仿宋_GB2312" w:hint="eastAsia"/>
          <w:color w:val="000000" w:themeColor="text1"/>
          <w:kern w:val="0"/>
          <w:sz w:val="32"/>
          <w:szCs w:val="32"/>
        </w:rPr>
        <w:t>由于甘孜人口较少，冬季寒冷，在污水处理、农村环境治理方面存在技术屏障，在生态环境治理市场体系培育方面缺乏有效模式，难以吸引社会投资，成为甘孜州生态文明建设的重要瓶颈之一。同时，甘孜州生态文明体制机制尚有待健全完善，相关部门对自身生态文明建设的任务和要求仍不明确，亟需建立符合甘孜</w:t>
      </w:r>
      <w:proofErr w:type="gramStart"/>
      <w:r>
        <w:rPr>
          <w:rFonts w:eastAsia="仿宋_GB2312" w:hint="eastAsia"/>
          <w:color w:val="000000" w:themeColor="text1"/>
          <w:kern w:val="0"/>
          <w:sz w:val="32"/>
          <w:szCs w:val="32"/>
        </w:rPr>
        <w:t>州实际</w:t>
      </w:r>
      <w:proofErr w:type="gramEnd"/>
      <w:r>
        <w:rPr>
          <w:rFonts w:eastAsia="仿宋_GB2312" w:hint="eastAsia"/>
          <w:color w:val="000000" w:themeColor="text1"/>
          <w:kern w:val="0"/>
          <w:sz w:val="32"/>
          <w:szCs w:val="32"/>
        </w:rPr>
        <w:t>的行之有效的生态文明体制机制，调动社会各方面的积极力量和因素，形成政府主导、全社会参与的良性互动局面。此外，州内高层次人才短缺、创新能力相对不足，与建设生态文明的需要明显不相适应，</w:t>
      </w:r>
      <w:bookmarkStart w:id="32" w:name="page20"/>
      <w:bookmarkEnd w:id="32"/>
      <w:r>
        <w:rPr>
          <w:rFonts w:eastAsia="仿宋_GB2312" w:hint="eastAsia"/>
          <w:color w:val="000000" w:themeColor="text1"/>
          <w:kern w:val="0"/>
          <w:sz w:val="32"/>
          <w:szCs w:val="32"/>
        </w:rPr>
        <w:t>生态环境保护队伍人员少与执法监管任务重的矛盾日益突出，人才要素已经成为甘孜州生态文明建设的制约因素之一。如何突破人才的制约，保障高素质的人力资源供给，获得“人才红利”，未来亟需创新人才培养模式，搭建人才交流平台，完善人才奖励机制。</w:t>
      </w:r>
      <w:bookmarkStart w:id="33" w:name="_Toc17755"/>
      <w:bookmarkEnd w:id="9"/>
      <w:bookmarkEnd w:id="10"/>
    </w:p>
    <w:p w:rsidR="00F13710" w:rsidRDefault="00F13710">
      <w:pPr>
        <w:spacing w:line="560" w:lineRule="exact"/>
        <w:ind w:firstLineChars="200" w:firstLine="640"/>
        <w:rPr>
          <w:rFonts w:eastAsia="仿宋_GB2312"/>
          <w:color w:val="000000" w:themeColor="text1"/>
          <w:kern w:val="0"/>
          <w:sz w:val="32"/>
          <w:szCs w:val="32"/>
        </w:rPr>
      </w:pPr>
    </w:p>
    <w:p w:rsidR="00F13710" w:rsidRDefault="00F13710">
      <w:pPr>
        <w:spacing w:line="560" w:lineRule="exact"/>
        <w:ind w:firstLineChars="200" w:firstLine="640"/>
        <w:rPr>
          <w:rFonts w:eastAsia="仿宋_GB2312"/>
          <w:color w:val="000000" w:themeColor="text1"/>
          <w:kern w:val="0"/>
          <w:sz w:val="32"/>
          <w:szCs w:val="32"/>
        </w:rPr>
      </w:pPr>
    </w:p>
    <w:p w:rsidR="00F13710" w:rsidRDefault="00F13710">
      <w:pPr>
        <w:spacing w:line="560" w:lineRule="exact"/>
        <w:ind w:firstLineChars="200" w:firstLine="640"/>
        <w:rPr>
          <w:rFonts w:eastAsia="仿宋_GB2312"/>
          <w:color w:val="000000" w:themeColor="text1"/>
          <w:kern w:val="0"/>
          <w:sz w:val="32"/>
          <w:szCs w:val="32"/>
        </w:rPr>
      </w:pPr>
    </w:p>
    <w:p w:rsidR="00F13710" w:rsidRDefault="00F13710">
      <w:pPr>
        <w:spacing w:line="560" w:lineRule="exact"/>
        <w:ind w:firstLineChars="200" w:firstLine="640"/>
        <w:rPr>
          <w:rFonts w:eastAsia="仿宋_GB2312"/>
          <w:color w:val="000000" w:themeColor="text1"/>
          <w:kern w:val="0"/>
          <w:sz w:val="32"/>
          <w:szCs w:val="32"/>
        </w:rPr>
      </w:pPr>
    </w:p>
    <w:p w:rsidR="00F13710" w:rsidRDefault="00F13710">
      <w:pPr>
        <w:spacing w:line="560" w:lineRule="exact"/>
        <w:ind w:firstLineChars="200" w:firstLine="640"/>
        <w:rPr>
          <w:rFonts w:eastAsia="仿宋_GB2312"/>
          <w:color w:val="000000" w:themeColor="text1"/>
          <w:kern w:val="0"/>
          <w:sz w:val="32"/>
          <w:szCs w:val="32"/>
        </w:rPr>
      </w:pPr>
    </w:p>
    <w:p w:rsidR="00F13710" w:rsidRDefault="00F13710">
      <w:pPr>
        <w:keepNext/>
        <w:keepLines/>
        <w:tabs>
          <w:tab w:val="left" w:pos="0"/>
        </w:tabs>
        <w:spacing w:line="560" w:lineRule="exact"/>
        <w:outlineLvl w:val="0"/>
        <w:rPr>
          <w:rFonts w:ascii="方正小标宋简体" w:eastAsia="方正小标宋简体" w:hAnsi="方正小标宋简体" w:cs="方正小标宋简体"/>
          <w:color w:val="000000" w:themeColor="text1"/>
          <w:kern w:val="44"/>
          <w:sz w:val="44"/>
          <w:szCs w:val="44"/>
          <w:lang w:val="zh-CN"/>
        </w:rPr>
      </w:pPr>
    </w:p>
    <w:p w:rsidR="00F13710" w:rsidRDefault="00F13710">
      <w:pPr>
        <w:keepNext/>
        <w:keepLines/>
        <w:tabs>
          <w:tab w:val="left" w:pos="0"/>
        </w:tabs>
        <w:spacing w:line="560" w:lineRule="exact"/>
        <w:jc w:val="center"/>
        <w:outlineLvl w:val="0"/>
        <w:rPr>
          <w:rFonts w:ascii="方正小标宋简体" w:eastAsia="方正小标宋简体" w:hAnsi="方正小标宋简体" w:cs="方正小标宋简体"/>
          <w:color w:val="000000" w:themeColor="text1"/>
          <w:kern w:val="44"/>
          <w:sz w:val="44"/>
          <w:szCs w:val="44"/>
          <w:lang w:val="zh-CN"/>
        </w:rPr>
        <w:sectPr w:rsidR="00F13710">
          <w:footerReference w:type="default" r:id="rId16"/>
          <w:pgSz w:w="11906" w:h="16838"/>
          <w:pgMar w:top="1440" w:right="1800" w:bottom="1440" w:left="1800" w:header="851" w:footer="992" w:gutter="0"/>
          <w:pgNumType w:fmt="numberInDash" w:start="1"/>
          <w:cols w:space="425"/>
          <w:docGrid w:type="lines" w:linePitch="312"/>
        </w:sectPr>
      </w:pPr>
    </w:p>
    <w:p w:rsidR="00F13710" w:rsidRDefault="00122DD5">
      <w:pPr>
        <w:keepNext/>
        <w:keepLines/>
        <w:tabs>
          <w:tab w:val="left" w:pos="0"/>
        </w:tabs>
        <w:spacing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r>
        <w:rPr>
          <w:rFonts w:ascii="方正小标宋简体" w:eastAsia="方正小标宋简体" w:hAnsi="方正小标宋简体" w:cs="方正小标宋简体" w:hint="eastAsia"/>
          <w:color w:val="000000" w:themeColor="text1"/>
          <w:kern w:val="44"/>
          <w:sz w:val="44"/>
          <w:szCs w:val="44"/>
          <w:lang w:val="zh-CN"/>
        </w:rPr>
        <w:lastRenderedPageBreak/>
        <w:t>第二章 规划总则</w:t>
      </w:r>
      <w:bookmarkEnd w:id="33"/>
    </w:p>
    <w:p w:rsidR="00F13710" w:rsidRDefault="00F13710">
      <w:pPr>
        <w:spacing w:line="560" w:lineRule="exact"/>
        <w:ind w:firstLineChars="200" w:firstLine="643"/>
        <w:outlineLvl w:val="1"/>
        <w:rPr>
          <w:rFonts w:ascii="黑体" w:eastAsia="黑体" w:hAnsi="黑体" w:cs="黑体"/>
          <w:b/>
          <w:color w:val="000000" w:themeColor="text1"/>
          <w:sz w:val="32"/>
          <w:szCs w:val="32"/>
          <w:lang w:val="zh-CN" w:bidi="en-US"/>
        </w:rPr>
      </w:pPr>
      <w:bookmarkStart w:id="34" w:name="_Toc23338"/>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一、指导思想与基本原则</w:t>
      </w:r>
      <w:bookmarkEnd w:id="34"/>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35" w:name="_Toc22218"/>
      <w:r>
        <w:rPr>
          <w:rFonts w:ascii="楷体_GB2312" w:eastAsia="楷体_GB2312" w:hAnsi="楷体_GB2312" w:cs="楷体_GB2312" w:hint="eastAsia"/>
          <w:bCs/>
          <w:color w:val="000000" w:themeColor="text1"/>
          <w:sz w:val="32"/>
          <w:szCs w:val="32"/>
          <w:lang w:val="zh-CN" w:bidi="en-US"/>
        </w:rPr>
        <w:t>（一）指导思想</w:t>
      </w:r>
      <w:bookmarkEnd w:id="35"/>
      <w:r>
        <w:rPr>
          <w:rFonts w:ascii="楷体_GB2312" w:eastAsia="楷体_GB2312" w:hAnsi="楷体_GB2312" w:cs="楷体_GB2312" w:hint="eastAsia"/>
          <w:bCs/>
          <w:color w:val="000000" w:themeColor="text1"/>
          <w:sz w:val="32"/>
          <w:szCs w:val="32"/>
          <w:lang w:val="zh-CN" w:bidi="en-US"/>
        </w:rPr>
        <w:t>。</w:t>
      </w:r>
    </w:p>
    <w:p w:rsidR="00F13710" w:rsidRDefault="00122DD5">
      <w:pPr>
        <w:pStyle w:val="Style2"/>
        <w:snapToGrid/>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深入贯彻落实党的十九大、十九届三中全会和全国生态环境保护大会精神，以习近平新时代中国特色社会主义思想和生态文明思想为指导，树立</w:t>
      </w:r>
      <w:proofErr w:type="gramStart"/>
      <w:r>
        <w:rPr>
          <w:rFonts w:ascii="仿宋_GB2312" w:eastAsia="仿宋_GB2312" w:hAnsi="仿宋_GB2312" w:cs="仿宋_GB2312" w:hint="eastAsia"/>
          <w:color w:val="000000" w:themeColor="text1"/>
          <w:sz w:val="32"/>
          <w:szCs w:val="32"/>
        </w:rPr>
        <w:t>生态立州理念</w:t>
      </w:r>
      <w:proofErr w:type="gramEnd"/>
      <w:r>
        <w:rPr>
          <w:rFonts w:ascii="仿宋_GB2312" w:eastAsia="仿宋_GB2312" w:hAnsi="仿宋_GB2312" w:cs="仿宋_GB2312" w:hint="eastAsia"/>
          <w:color w:val="000000" w:themeColor="text1"/>
          <w:sz w:val="32"/>
          <w:szCs w:val="32"/>
        </w:rPr>
        <w:t>，坚持生态优先、绿色发展，务实</w:t>
      </w:r>
      <w:proofErr w:type="gramStart"/>
      <w:r>
        <w:rPr>
          <w:rFonts w:ascii="仿宋_GB2312" w:eastAsia="仿宋_GB2312" w:hAnsi="仿宋_GB2312" w:cs="仿宋_GB2312" w:hint="eastAsia"/>
          <w:color w:val="000000" w:themeColor="text1"/>
          <w:sz w:val="32"/>
          <w:szCs w:val="32"/>
        </w:rPr>
        <w:t>践行</w:t>
      </w:r>
      <w:proofErr w:type="gramEnd"/>
      <w:r>
        <w:rPr>
          <w:rFonts w:ascii="仿宋_GB2312" w:eastAsia="仿宋_GB2312" w:hAnsi="仿宋_GB2312" w:cs="仿宋_GB2312" w:hint="eastAsia"/>
          <w:color w:val="000000" w:themeColor="text1"/>
          <w:sz w:val="32"/>
          <w:szCs w:val="32"/>
        </w:rPr>
        <w:t>“共抓大保护、不搞大开发”，以建设“美丽生态和谐小康甘孜”的总目标，着力优化国土空间格局、繁荣生态经济、维护生态安全、打造生态人居、健全生态制度、彰显生态文化、强化目标责任，统筹推进国家生态文明建设示范区、国际生态文化旅游目的地、国家级清洁能源基地和现代高原特色农牧业基地建设，加快促进绿水青山向金山银山转换，增进人民福祉和民族团结，努力打造川西北生态示范区、国家生态文明建设示范区、国家生态屏障区，探索走出一条适合高原藏区特点的高质量发展之路，为全省、全国生态文明建设提供样板支撑。</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36" w:name="_Toc11058"/>
      <w:r>
        <w:rPr>
          <w:rFonts w:ascii="楷体_GB2312" w:eastAsia="楷体_GB2312" w:hAnsi="楷体_GB2312" w:cs="楷体_GB2312" w:hint="eastAsia"/>
          <w:bCs/>
          <w:color w:val="000000" w:themeColor="text1"/>
          <w:sz w:val="32"/>
          <w:szCs w:val="32"/>
          <w:lang w:val="zh-CN" w:bidi="en-US"/>
        </w:rPr>
        <w:t>（二）基本原则</w:t>
      </w:r>
      <w:bookmarkEnd w:id="3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1.生态优先，绿色发展。</w:t>
      </w:r>
      <w:r>
        <w:rPr>
          <w:rFonts w:ascii="仿宋_GB2312" w:eastAsia="仿宋_GB2312" w:hAnsi="仿宋_GB2312" w:cs="仿宋_GB2312" w:hint="eastAsia"/>
          <w:color w:val="000000" w:themeColor="text1"/>
          <w:sz w:val="32"/>
          <w:szCs w:val="32"/>
        </w:rPr>
        <w:t>牢固树立“绿水青山就是金山银山”、“山水林田湖是一个生命共同体”的理念，坚持生态优先、保护为主、合理开发，从严监管，系统保护修复，加快构建长江上游生态屏障，着力推进绿色、循环、低碳发展，培育壮大生态产业，努力将甘孜州的生态优势转化为产业优势、发展优势。</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2.立足实际，彰显特色。</w:t>
      </w:r>
      <w:r>
        <w:rPr>
          <w:rFonts w:ascii="仿宋_GB2312" w:eastAsia="仿宋_GB2312" w:hAnsi="仿宋_GB2312" w:cs="仿宋_GB2312" w:hint="eastAsia"/>
          <w:color w:val="000000" w:themeColor="text1"/>
          <w:sz w:val="32"/>
          <w:szCs w:val="32"/>
        </w:rPr>
        <w:t>将国家生态文明示范州建设目标和国家生态屏障区、国家绿色能源生产基地以及全域旅游示范州、民族团结进步州和有关规划等充分衔接，立足甘孜</w:t>
      </w:r>
      <w:proofErr w:type="gramStart"/>
      <w:r>
        <w:rPr>
          <w:rFonts w:ascii="仿宋_GB2312" w:eastAsia="仿宋_GB2312" w:hAnsi="仿宋_GB2312" w:cs="仿宋_GB2312" w:hint="eastAsia"/>
          <w:color w:val="000000" w:themeColor="text1"/>
          <w:sz w:val="32"/>
          <w:szCs w:val="32"/>
        </w:rPr>
        <w:t>州基本</w:t>
      </w:r>
      <w:proofErr w:type="gramEnd"/>
      <w:r>
        <w:rPr>
          <w:rFonts w:ascii="仿宋_GB2312" w:eastAsia="仿宋_GB2312" w:hAnsi="仿宋_GB2312" w:cs="仿宋_GB2312" w:hint="eastAsia"/>
          <w:color w:val="000000" w:themeColor="text1"/>
          <w:sz w:val="32"/>
          <w:szCs w:val="32"/>
        </w:rPr>
        <w:t>现状，突出自然资源、生物物种资源和民族文化资源的优势，结合“三创联动”，促进生态文明建设工作全面推进。</w:t>
      </w:r>
    </w:p>
    <w:p w:rsidR="00F13710" w:rsidRDefault="00122DD5">
      <w:pPr>
        <w:spacing w:line="560" w:lineRule="exact"/>
        <w:ind w:firstLineChars="200" w:firstLine="643"/>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b/>
          <w:bCs/>
          <w:color w:val="000000" w:themeColor="text1"/>
          <w:sz w:val="32"/>
          <w:szCs w:val="32"/>
          <w:lang w:val="zh-CN"/>
        </w:rPr>
        <w:t>分类指导，分步实施。</w:t>
      </w:r>
      <w:r>
        <w:rPr>
          <w:rFonts w:ascii="仿宋_GB2312" w:eastAsia="仿宋_GB2312" w:hAnsi="仿宋_GB2312" w:cs="仿宋_GB2312" w:hint="eastAsia"/>
          <w:color w:val="000000" w:themeColor="text1"/>
          <w:sz w:val="32"/>
          <w:szCs w:val="32"/>
        </w:rPr>
        <w:t>充分考虑资源承载力和水、气环境容量，加快实施州内主体功能区战略，落实环境功能区划和生态红线控制要求，合理制定差异化的生态文明建设管控要求，分区控制，合理调整产业布局。根据经济发展阶段特征，区分轻重缓急，分阶段落实生态文明建设的任务措施，强化针对性和可操作性。</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4.政府领导，全民行动。</w:t>
      </w:r>
      <w:r>
        <w:rPr>
          <w:rFonts w:ascii="仿宋_GB2312" w:eastAsia="仿宋_GB2312" w:hAnsi="仿宋_GB2312" w:cs="仿宋_GB2312" w:hint="eastAsia"/>
          <w:color w:val="000000" w:themeColor="text1"/>
          <w:sz w:val="32"/>
          <w:szCs w:val="32"/>
        </w:rPr>
        <w:t>发挥政府组织领导、规划引领、资金投入和制度创新作用，加大公共领域、基础性和导向性的重点项目投资，提供良好的政策环境和公共服务。同时强化企业生态环境保护意识和责任，提高公众参与的积极性、广泛性，形成建设生态文明的强大合力，创建政府领导和全民参与紧密结合的生态文明建设新局面。</w:t>
      </w:r>
    </w:p>
    <w:p w:rsidR="00F13710" w:rsidRDefault="00122DD5">
      <w:pPr>
        <w:spacing w:line="560" w:lineRule="exact"/>
        <w:ind w:firstLineChars="200" w:firstLine="643"/>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b/>
          <w:bCs/>
          <w:color w:val="000000" w:themeColor="text1"/>
          <w:sz w:val="32"/>
          <w:szCs w:val="32"/>
        </w:rPr>
        <w:t>5.先行先试，机制创新。</w:t>
      </w:r>
      <w:r>
        <w:rPr>
          <w:rFonts w:ascii="仿宋_GB2312" w:eastAsia="仿宋_GB2312" w:hAnsi="仿宋_GB2312" w:cs="仿宋_GB2312" w:hint="eastAsia"/>
          <w:color w:val="000000" w:themeColor="text1"/>
          <w:sz w:val="32"/>
          <w:szCs w:val="32"/>
        </w:rPr>
        <w:t>依托国家赋予甘孜藏族自治州较大的自主权，大胆探索，先行先试，在经济、政治、文化、生态文明体制改革中探索协调人与自然和谐发展的制度，建立健全生态补偿、山水林田湖草生态保护修复、自然资源资产用途管制以及环境准入制度，探索形成可推广、可复制的甘孜经验和模式。</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37" w:name="_Toc7374"/>
      <w:r>
        <w:rPr>
          <w:rFonts w:ascii="黑体" w:eastAsia="黑体" w:hAnsi="黑体" w:cs="黑体" w:hint="eastAsia"/>
          <w:bCs/>
          <w:color w:val="000000" w:themeColor="text1"/>
          <w:sz w:val="32"/>
          <w:szCs w:val="32"/>
          <w:lang w:val="zh-CN" w:bidi="en-US"/>
        </w:rPr>
        <w:lastRenderedPageBreak/>
        <w:t>二、规划范围与规划期限</w:t>
      </w:r>
      <w:bookmarkEnd w:id="37"/>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本次规划范围为甘孜藏族自治州行政区域所辖范围，包括康定、泸定、丹巴、九龙、雅江、道孚、炉霍、甘孜、新龙、德格、白玉、石渠、色达、理塘、巴塘、乡城、稻城、得荣18个县（市）以及</w:t>
      </w:r>
      <w:r>
        <w:rPr>
          <w:rFonts w:ascii="仿宋_GB2312" w:eastAsia="仿宋_GB2312" w:hAnsi="仿宋_GB2312" w:cs="仿宋_GB2312" w:hint="eastAsia"/>
          <w:color w:val="000000" w:themeColor="text1"/>
          <w:kern w:val="0"/>
          <w:sz w:val="32"/>
          <w:szCs w:val="32"/>
        </w:rPr>
        <w:t>亚丁景区管理局和海螺沟景区管理局</w:t>
      </w:r>
      <w:r>
        <w:rPr>
          <w:rFonts w:ascii="仿宋_GB2312" w:eastAsia="仿宋_GB2312" w:hAnsi="仿宋_GB2312" w:cs="仿宋_GB2312" w:hint="eastAsia"/>
          <w:color w:val="000000" w:themeColor="text1"/>
          <w:sz w:val="32"/>
          <w:szCs w:val="32"/>
        </w:rPr>
        <w:t>，总面积15.3万km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规划基准年为2017年，规划期限为2018—2030年，近期为2018—2023年，中远期为2024—2030年。</w:t>
      </w:r>
    </w:p>
    <w:p w:rsidR="00F13710" w:rsidRDefault="00122DD5">
      <w:pPr>
        <w:spacing w:line="560" w:lineRule="exact"/>
        <w:ind w:firstLineChars="200" w:firstLine="640"/>
        <w:outlineLvl w:val="1"/>
        <w:rPr>
          <w:rFonts w:ascii="黑体" w:eastAsia="黑体" w:hAnsi="黑体" w:cs="黑体"/>
          <w:bCs/>
          <w:color w:val="000000" w:themeColor="text1"/>
          <w:sz w:val="32"/>
          <w:szCs w:val="32"/>
          <w:lang w:bidi="en-US"/>
        </w:rPr>
      </w:pPr>
      <w:bookmarkStart w:id="38" w:name="_Toc28014"/>
      <w:r>
        <w:rPr>
          <w:rFonts w:ascii="黑体" w:eastAsia="黑体" w:hAnsi="黑体" w:cs="黑体" w:hint="eastAsia"/>
          <w:bCs/>
          <w:color w:val="000000" w:themeColor="text1"/>
          <w:sz w:val="32"/>
          <w:szCs w:val="32"/>
          <w:lang w:val="zh-CN" w:bidi="en-US"/>
        </w:rPr>
        <w:t>三、规划目标</w:t>
      </w:r>
      <w:r>
        <w:rPr>
          <w:rFonts w:ascii="黑体" w:eastAsia="黑体" w:hAnsi="黑体" w:cs="黑体" w:hint="eastAsia"/>
          <w:bCs/>
          <w:color w:val="000000" w:themeColor="text1"/>
          <w:sz w:val="32"/>
          <w:szCs w:val="32"/>
          <w:lang w:bidi="en-US"/>
        </w:rPr>
        <w:t>与指标</w:t>
      </w:r>
      <w:bookmarkEnd w:id="38"/>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39" w:name="_Toc30049"/>
      <w:r>
        <w:rPr>
          <w:rFonts w:ascii="楷体_GB2312" w:eastAsia="楷体_GB2312" w:hAnsi="楷体_GB2312" w:cs="楷体_GB2312" w:hint="eastAsia"/>
          <w:bCs/>
          <w:color w:val="000000" w:themeColor="text1"/>
          <w:sz w:val="32"/>
          <w:szCs w:val="32"/>
          <w:lang w:bidi="en-US"/>
        </w:rPr>
        <w:t>（一）</w:t>
      </w:r>
      <w:r>
        <w:rPr>
          <w:rFonts w:ascii="楷体_GB2312" w:eastAsia="楷体_GB2312" w:hAnsi="楷体_GB2312" w:cs="楷体_GB2312" w:hint="eastAsia"/>
          <w:bCs/>
          <w:color w:val="000000" w:themeColor="text1"/>
          <w:sz w:val="32"/>
          <w:szCs w:val="32"/>
          <w:lang w:val="zh-CN" w:bidi="en-US"/>
        </w:rPr>
        <w:t>规划目标</w:t>
      </w:r>
      <w:bookmarkEnd w:id="39"/>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b/>
          <w:color w:val="000000" w:themeColor="text1"/>
          <w:sz w:val="32"/>
          <w:szCs w:val="32"/>
          <w:lang w:val="zh-CN" w:bidi="en-US"/>
        </w:rPr>
      </w:pPr>
      <w:r>
        <w:rPr>
          <w:rFonts w:ascii="仿宋_GB2312" w:eastAsia="仿宋_GB2312" w:hAnsi="仿宋_GB2312" w:cs="仿宋_GB2312" w:hint="eastAsia"/>
          <w:b/>
          <w:color w:val="000000" w:themeColor="text1"/>
          <w:sz w:val="32"/>
          <w:szCs w:val="32"/>
          <w:lang w:bidi="en-US"/>
        </w:rPr>
        <w:t>1.</w:t>
      </w:r>
      <w:r>
        <w:rPr>
          <w:rFonts w:ascii="仿宋_GB2312" w:eastAsia="仿宋_GB2312" w:hAnsi="仿宋_GB2312" w:cs="仿宋_GB2312" w:hint="eastAsia"/>
          <w:b/>
          <w:color w:val="000000" w:themeColor="text1"/>
          <w:sz w:val="32"/>
          <w:szCs w:val="32"/>
          <w:lang w:val="zh-CN" w:bidi="en-US"/>
        </w:rPr>
        <w:t>总体目标</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紧紧围绕建设川西北生态示范区、国家生态文明建设示范区、国家生态屏障区的总体定位和“美丽生态和谐小康甘孜”的总体目标，力争用10年左右分阶段建设，推动生态文明建设取得重大进展，生态文明建设体系基本建立，科学合理的国土开发和区域发展布局基本形成，绿水青山向金山银山转化的模式初步建立并形成规模，区域生态安全和生态产品供给得到有效保障和稳步提升，生态环境质量在全省保持领先，生态环境基本服务公共均等化水平大幅提高，全社会生态文明意识明显提高，生态文明建设体制机制基本健全，适合高原藏区特点的高质量发展之路基本形成，为西部地区、藏区生态文明建设提供示范支撑。</w:t>
      </w:r>
    </w:p>
    <w:p w:rsidR="00F13710" w:rsidRDefault="00122DD5">
      <w:pPr>
        <w:spacing w:line="560" w:lineRule="exact"/>
        <w:ind w:firstLineChars="200" w:firstLine="643"/>
        <w:rPr>
          <w:rFonts w:ascii="仿宋_GB2312" w:eastAsia="仿宋_GB2312" w:hAnsi="仿宋_GB2312" w:cs="仿宋_GB2312"/>
          <w:b/>
          <w:color w:val="000000" w:themeColor="text1"/>
          <w:sz w:val="32"/>
          <w:szCs w:val="32"/>
          <w:lang w:val="zh-CN" w:bidi="en-US"/>
        </w:rPr>
      </w:pPr>
      <w:r>
        <w:rPr>
          <w:rFonts w:ascii="仿宋_GB2312" w:eastAsia="仿宋_GB2312" w:hAnsi="仿宋_GB2312" w:cs="仿宋_GB2312" w:hint="eastAsia"/>
          <w:b/>
          <w:color w:val="000000" w:themeColor="text1"/>
          <w:sz w:val="32"/>
          <w:szCs w:val="32"/>
          <w:lang w:bidi="en-US"/>
        </w:rPr>
        <w:t>2.</w:t>
      </w:r>
      <w:r>
        <w:rPr>
          <w:rFonts w:ascii="仿宋_GB2312" w:eastAsia="仿宋_GB2312" w:hAnsi="仿宋_GB2312" w:cs="仿宋_GB2312" w:hint="eastAsia"/>
          <w:b/>
          <w:color w:val="000000" w:themeColor="text1"/>
          <w:sz w:val="32"/>
          <w:szCs w:val="32"/>
          <w:lang w:val="zh-CN" w:bidi="en-US"/>
        </w:rPr>
        <w:t>阶段目标</w:t>
      </w:r>
    </w:p>
    <w:p w:rsidR="00F13710" w:rsidRDefault="00122DD5">
      <w:pPr>
        <w:spacing w:line="560" w:lineRule="exact"/>
        <w:ind w:firstLineChars="200" w:firstLine="643"/>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近期目标（2018-2023年）：</w:t>
      </w:r>
      <w:r>
        <w:rPr>
          <w:rFonts w:ascii="仿宋_GB2312" w:eastAsia="仿宋_GB2312" w:hAnsi="仿宋_GB2312" w:cs="仿宋_GB2312" w:hint="eastAsia"/>
          <w:color w:val="000000" w:themeColor="text1"/>
          <w:sz w:val="32"/>
          <w:szCs w:val="32"/>
        </w:rPr>
        <w:t>全面完成国家生态文明建</w:t>
      </w:r>
      <w:r>
        <w:rPr>
          <w:rFonts w:ascii="仿宋_GB2312" w:eastAsia="仿宋_GB2312" w:hAnsi="仿宋_GB2312" w:cs="仿宋_GB2312" w:hint="eastAsia"/>
          <w:color w:val="000000" w:themeColor="text1"/>
          <w:sz w:val="32"/>
          <w:szCs w:val="32"/>
        </w:rPr>
        <w:lastRenderedPageBreak/>
        <w:t>设工作，全面达到国家生态文明建设示范区要求。全州</w:t>
      </w:r>
      <w:proofErr w:type="gramStart"/>
      <w:r>
        <w:rPr>
          <w:rFonts w:ascii="仿宋_GB2312" w:eastAsia="仿宋_GB2312" w:hAnsi="仿宋_GB2312" w:cs="仿宋_GB2312" w:hint="eastAsia"/>
          <w:color w:val="000000" w:themeColor="text1"/>
          <w:sz w:val="32"/>
          <w:szCs w:val="32"/>
        </w:rPr>
        <w:t>域基本</w:t>
      </w:r>
      <w:proofErr w:type="gramEnd"/>
      <w:r>
        <w:rPr>
          <w:rFonts w:ascii="仿宋_GB2312" w:eastAsia="仿宋_GB2312" w:hAnsi="仿宋_GB2312" w:cs="仿宋_GB2312" w:hint="eastAsia"/>
          <w:color w:val="000000" w:themeColor="text1"/>
          <w:sz w:val="32"/>
          <w:szCs w:val="32"/>
        </w:rPr>
        <w:t>形成科学合理的产业布局和空间开发格局。经济实力显著增强，以绿色能源、生态旅游和绿色食品为支柱的绿色产业加快发展。生态系统服务能力明显增强，草地退化和水土流失有效遏制，重要生物物种资源受到严格保护，生态保护红</w:t>
      </w:r>
      <w:proofErr w:type="gramStart"/>
      <w:r>
        <w:rPr>
          <w:rFonts w:ascii="仿宋_GB2312" w:eastAsia="仿宋_GB2312" w:hAnsi="仿宋_GB2312" w:cs="仿宋_GB2312" w:hint="eastAsia"/>
          <w:color w:val="000000" w:themeColor="text1"/>
          <w:sz w:val="32"/>
          <w:szCs w:val="32"/>
        </w:rPr>
        <w:t>线严格</w:t>
      </w:r>
      <w:proofErr w:type="gramEnd"/>
      <w:r>
        <w:rPr>
          <w:rFonts w:ascii="仿宋_GB2312" w:eastAsia="仿宋_GB2312" w:hAnsi="仿宋_GB2312" w:cs="仿宋_GB2312" w:hint="eastAsia"/>
          <w:color w:val="000000" w:themeColor="text1"/>
          <w:sz w:val="32"/>
          <w:szCs w:val="32"/>
        </w:rPr>
        <w:t>遵守，资源利用效率不断提高。单位工业用地工业增加值达到55万元/亩；生态文明体制机制基本健全，生态文明建设工作占党政绩效考核的比例达到20%；城乡人居环境有效改善，城镇污水处理率和生活垃圾无害化处理率不断提高，村庄环境综合整治实现80%以上；生态文明观念意识全面普及，公众对生态文明知识知晓度达到80%以上；泸定、康定、丹巴、稻城、乡城、炉霍、九龙达到国家生态文明建设示范县（市）考核标准。</w:t>
      </w:r>
    </w:p>
    <w:p w:rsidR="00F13710" w:rsidRDefault="00122DD5">
      <w:pPr>
        <w:spacing w:line="560" w:lineRule="exact"/>
        <w:ind w:firstLineChars="200" w:firstLine="643"/>
        <w:rPr>
          <w:rFonts w:ascii="仿宋_GB2312" w:eastAsia="仿宋_GB2312" w:hAnsi="仿宋_GB2312" w:cs="仿宋_GB2312"/>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远期目标（2024-2030年）：</w:t>
      </w:r>
      <w:r>
        <w:rPr>
          <w:rFonts w:ascii="仿宋_GB2312" w:eastAsia="仿宋_GB2312" w:hAnsi="仿宋_GB2312" w:cs="仿宋_GB2312" w:hint="eastAsia"/>
          <w:color w:val="000000" w:themeColor="text1"/>
          <w:sz w:val="32"/>
          <w:szCs w:val="32"/>
        </w:rPr>
        <w:t>深化拓展生态文明建设理念，巩固提升生态文明建设成果，以绿色低碳为核心的生态产业体系基本建立，全域生态旅游业、特色农牧业和绿色能源产业成为拉动经济增长的主要增长点，生态制度更加健全，生态环境稳定提升，长江上游生态屏障功能进一步巩固，城乡人居质量明显改善，生态文化氛围浓厚，生态文明建设各项指标全面优于国家考核标准，全域生态文明全面提升。</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40" w:name="_Toc29060"/>
      <w:r>
        <w:rPr>
          <w:rFonts w:ascii="楷体_GB2312" w:eastAsia="楷体_GB2312" w:hAnsi="楷体_GB2312" w:cs="楷体_GB2312" w:hint="eastAsia"/>
          <w:bCs/>
          <w:color w:val="000000" w:themeColor="text1"/>
          <w:sz w:val="32"/>
          <w:szCs w:val="32"/>
          <w:lang w:bidi="en-US"/>
        </w:rPr>
        <w:t>（二）</w:t>
      </w:r>
      <w:r>
        <w:rPr>
          <w:rFonts w:ascii="楷体_GB2312" w:eastAsia="楷体_GB2312" w:hAnsi="楷体_GB2312" w:cs="楷体_GB2312" w:hint="eastAsia"/>
          <w:bCs/>
          <w:color w:val="000000" w:themeColor="text1"/>
          <w:sz w:val="32"/>
          <w:szCs w:val="32"/>
          <w:lang w:val="zh-CN" w:bidi="en-US"/>
        </w:rPr>
        <w:t>建设指标</w:t>
      </w:r>
      <w:bookmarkEnd w:id="4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b/>
          <w:color w:val="000000" w:themeColor="text1"/>
          <w:sz w:val="32"/>
          <w:szCs w:val="32"/>
          <w:lang w:bidi="en-US"/>
        </w:rPr>
      </w:pPr>
      <w:r>
        <w:rPr>
          <w:rFonts w:ascii="仿宋_GB2312" w:eastAsia="仿宋_GB2312" w:hAnsi="仿宋_GB2312" w:cs="仿宋_GB2312" w:hint="eastAsia"/>
          <w:color w:val="000000" w:themeColor="text1"/>
          <w:sz w:val="32"/>
          <w:szCs w:val="32"/>
        </w:rPr>
        <w:t>依据生态环境部印发的《关于开展第二批国家生态文明建设示范市县评选工作的通知》（</w:t>
      </w:r>
      <w:proofErr w:type="gramStart"/>
      <w:r>
        <w:rPr>
          <w:rFonts w:ascii="仿宋_GB2312" w:eastAsia="仿宋_GB2312" w:hAnsi="仿宋_GB2312" w:cs="仿宋_GB2312" w:hint="eastAsia"/>
          <w:color w:val="000000" w:themeColor="text1"/>
          <w:sz w:val="32"/>
          <w:szCs w:val="32"/>
        </w:rPr>
        <w:t>环办生态</w:t>
      </w:r>
      <w:proofErr w:type="gramEnd"/>
      <w:r>
        <w:rPr>
          <w:rFonts w:ascii="仿宋_GB2312" w:eastAsia="仿宋_GB2312" w:hAnsi="仿宋_GB2312" w:cs="仿宋_GB2312" w:hint="eastAsia"/>
          <w:color w:val="000000" w:themeColor="text1"/>
          <w:sz w:val="32"/>
          <w:szCs w:val="32"/>
        </w:rPr>
        <w:t>函〔2018〕328号），结合甘孜州实际，确定甘孜</w:t>
      </w:r>
      <w:proofErr w:type="gramStart"/>
      <w:r>
        <w:rPr>
          <w:rFonts w:ascii="仿宋_GB2312" w:eastAsia="仿宋_GB2312" w:hAnsi="仿宋_GB2312" w:cs="仿宋_GB2312" w:hint="eastAsia"/>
          <w:color w:val="000000" w:themeColor="text1"/>
          <w:sz w:val="32"/>
          <w:szCs w:val="32"/>
        </w:rPr>
        <w:t>州国家</w:t>
      </w:r>
      <w:proofErr w:type="gramEnd"/>
      <w:r>
        <w:rPr>
          <w:rFonts w:ascii="仿宋_GB2312" w:eastAsia="仿宋_GB2312" w:hAnsi="仿宋_GB2312" w:cs="仿宋_GB2312" w:hint="eastAsia"/>
          <w:color w:val="000000" w:themeColor="text1"/>
          <w:sz w:val="32"/>
          <w:szCs w:val="32"/>
        </w:rPr>
        <w:t>生态文明建设示范</w:t>
      </w:r>
      <w:r>
        <w:rPr>
          <w:rFonts w:ascii="仿宋_GB2312" w:eastAsia="仿宋_GB2312" w:hAnsi="仿宋_GB2312" w:cs="仿宋_GB2312" w:hint="eastAsia"/>
          <w:color w:val="000000" w:themeColor="text1"/>
          <w:sz w:val="32"/>
          <w:szCs w:val="32"/>
        </w:rPr>
        <w:lastRenderedPageBreak/>
        <w:t>区指标体系，包括生态空间、生态经济、生态环境、生态生活、生态制度和生态文化六大体系，共36项考核指标，其中约束性指标17项、参考性指标19项，具体指标体系见表1。</w:t>
      </w:r>
    </w:p>
    <w:p w:rsidR="00F13710" w:rsidRDefault="00F13710">
      <w:pPr>
        <w:spacing w:line="560" w:lineRule="exact"/>
        <w:rPr>
          <w:rFonts w:ascii="仿宋_GB2312" w:eastAsia="仿宋_GB2312" w:hAnsi="仿宋_GB2312" w:cs="仿宋_GB2312"/>
          <w:color w:val="000000" w:themeColor="text1"/>
          <w:sz w:val="32"/>
          <w:szCs w:val="32"/>
          <w:lang w:val="zh-CN" w:bidi="en-US"/>
        </w:rPr>
        <w:sectPr w:rsidR="00F13710">
          <w:pgSz w:w="11906" w:h="16838"/>
          <w:pgMar w:top="1440" w:right="1800" w:bottom="1440" w:left="1800" w:header="851" w:footer="992" w:gutter="0"/>
          <w:pgNumType w:fmt="numberInDash"/>
          <w:cols w:space="425"/>
          <w:docGrid w:type="lines" w:linePitch="312"/>
        </w:sectPr>
      </w:pPr>
    </w:p>
    <w:p w:rsidR="00F13710" w:rsidRDefault="00122DD5">
      <w:pPr>
        <w:spacing w:line="560" w:lineRule="exact"/>
        <w:jc w:val="center"/>
        <w:rPr>
          <w:rFonts w:ascii="黑体" w:eastAsia="黑体" w:hAnsi="黑体" w:cs="黑体"/>
          <w:b/>
          <w:color w:val="000000" w:themeColor="text1"/>
          <w:sz w:val="28"/>
        </w:rPr>
      </w:pPr>
      <w:r>
        <w:rPr>
          <w:rFonts w:ascii="黑体" w:eastAsia="黑体" w:hAnsi="黑体" w:cs="黑体" w:hint="eastAsia"/>
          <w:b/>
          <w:color w:val="000000" w:themeColor="text1"/>
          <w:sz w:val="28"/>
        </w:rPr>
        <w:lastRenderedPageBreak/>
        <w:t>表1甘孜</w:t>
      </w:r>
      <w:proofErr w:type="gramStart"/>
      <w:r>
        <w:rPr>
          <w:rFonts w:ascii="黑体" w:eastAsia="黑体" w:hAnsi="黑体" w:cs="黑体" w:hint="eastAsia"/>
          <w:b/>
          <w:color w:val="000000" w:themeColor="text1"/>
          <w:sz w:val="28"/>
        </w:rPr>
        <w:t>州国家</w:t>
      </w:r>
      <w:proofErr w:type="gramEnd"/>
      <w:r>
        <w:rPr>
          <w:rFonts w:ascii="黑体" w:eastAsia="黑体" w:hAnsi="黑体" w:cs="黑体" w:hint="eastAsia"/>
          <w:b/>
          <w:color w:val="000000" w:themeColor="text1"/>
          <w:sz w:val="28"/>
        </w:rPr>
        <w:t>生态文明建设示范区指标体系</w:t>
      </w:r>
    </w:p>
    <w:tbl>
      <w:tblPr>
        <w:tblW w:w="1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76"/>
        <w:gridCol w:w="700"/>
        <w:gridCol w:w="1409"/>
        <w:gridCol w:w="3121"/>
        <w:gridCol w:w="1134"/>
        <w:gridCol w:w="1870"/>
        <w:gridCol w:w="1134"/>
        <w:gridCol w:w="1134"/>
        <w:gridCol w:w="1033"/>
        <w:gridCol w:w="993"/>
        <w:gridCol w:w="1418"/>
      </w:tblGrid>
      <w:tr w:rsidR="00F13710">
        <w:trPr>
          <w:cantSplit/>
          <w:trHeight w:val="285"/>
          <w:tblHeader/>
          <w:jc w:val="center"/>
        </w:trPr>
        <w:tc>
          <w:tcPr>
            <w:tcW w:w="666" w:type="dxa"/>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领域</w:t>
            </w:r>
          </w:p>
        </w:tc>
        <w:tc>
          <w:tcPr>
            <w:tcW w:w="876" w:type="dxa"/>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任务</w:t>
            </w:r>
          </w:p>
        </w:tc>
        <w:tc>
          <w:tcPr>
            <w:tcW w:w="700" w:type="dxa"/>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序号</w:t>
            </w:r>
          </w:p>
        </w:tc>
        <w:tc>
          <w:tcPr>
            <w:tcW w:w="4530" w:type="dxa"/>
            <w:gridSpan w:val="2"/>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指标名称</w:t>
            </w:r>
          </w:p>
        </w:tc>
        <w:tc>
          <w:tcPr>
            <w:tcW w:w="1134" w:type="dxa"/>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单位</w:t>
            </w:r>
          </w:p>
        </w:tc>
        <w:tc>
          <w:tcPr>
            <w:tcW w:w="1870" w:type="dxa"/>
            <w:shd w:val="clear" w:color="auto" w:fill="auto"/>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指标值</w:t>
            </w:r>
          </w:p>
        </w:tc>
        <w:tc>
          <w:tcPr>
            <w:tcW w:w="1134" w:type="dxa"/>
            <w:shd w:val="clear" w:color="auto" w:fill="FFFFFF"/>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现状值</w:t>
            </w:r>
          </w:p>
        </w:tc>
        <w:tc>
          <w:tcPr>
            <w:tcW w:w="1134" w:type="dxa"/>
            <w:shd w:val="clear" w:color="auto" w:fill="FFFFFF"/>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达标情况</w:t>
            </w:r>
          </w:p>
        </w:tc>
        <w:tc>
          <w:tcPr>
            <w:tcW w:w="1033" w:type="dxa"/>
            <w:shd w:val="clear" w:color="auto" w:fill="FFFFFF"/>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2023年目标</w:t>
            </w:r>
          </w:p>
        </w:tc>
        <w:tc>
          <w:tcPr>
            <w:tcW w:w="993" w:type="dxa"/>
            <w:shd w:val="clear" w:color="auto" w:fill="FFFFFF"/>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2030年目标</w:t>
            </w:r>
          </w:p>
        </w:tc>
        <w:tc>
          <w:tcPr>
            <w:tcW w:w="1418" w:type="dxa"/>
            <w:vAlign w:val="center"/>
          </w:tcPr>
          <w:p w:rsidR="00F13710" w:rsidRDefault="00122DD5">
            <w:pPr>
              <w:widowControl/>
              <w:spacing w:line="560" w:lineRule="exact"/>
              <w:jc w:val="center"/>
              <w:rPr>
                <w:rFonts w:ascii="黑体" w:eastAsia="黑体" w:hAnsi="黑体" w:cs="黑体"/>
                <w:color w:val="000000" w:themeColor="text1"/>
                <w:kern w:val="0"/>
                <w:sz w:val="22"/>
              </w:rPr>
            </w:pPr>
            <w:r>
              <w:rPr>
                <w:rFonts w:ascii="黑体" w:eastAsia="黑体" w:hAnsi="黑体" w:cs="黑体" w:hint="eastAsia"/>
                <w:color w:val="000000" w:themeColor="text1"/>
                <w:kern w:val="0"/>
                <w:sz w:val="22"/>
              </w:rPr>
              <w:t>指标属性</w:t>
            </w:r>
          </w:p>
        </w:tc>
      </w:tr>
      <w:tr w:rsidR="00F13710">
        <w:trPr>
          <w:cantSplit/>
          <w:trHeight w:val="270"/>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生态制度</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（一）</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制度</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与</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保障</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机制</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完善</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生态文明建设规划</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制定实施</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尚未</w:t>
            </w:r>
            <w:r>
              <w:rPr>
                <w:rFonts w:eastAsia="仿宋_GB2312"/>
                <w:color w:val="000000" w:themeColor="text1"/>
                <w:kern w:val="0"/>
                <w:sz w:val="22"/>
              </w:rPr>
              <w:t>实施</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未</w:t>
            </w:r>
            <w:r>
              <w:rPr>
                <w:rFonts w:eastAsia="仿宋_GB2312"/>
                <w:color w:val="000000" w:themeColor="text1"/>
                <w:kern w:val="0"/>
                <w:sz w:val="22"/>
              </w:rPr>
              <w:t>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制定实施</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制定实施</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生态文明建设工作占党政实绩考核的比例</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w:t>
            </w:r>
            <w:r>
              <w:rPr>
                <w:rFonts w:eastAsia="仿宋_GB2312"/>
                <w:color w:val="000000" w:themeColor="text1"/>
                <w:kern w:val="0"/>
                <w:sz w:val="22"/>
              </w:rPr>
              <w:t>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自然资源资产负债表</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尚未编制</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95"/>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4</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自然资源资产离任审计</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生态环境损害责任追究</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6</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河长制</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全面推行</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全面推行</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全面推行</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全面推行</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7</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湖长制</w:t>
            </w:r>
          </w:p>
        </w:tc>
        <w:tc>
          <w:tcPr>
            <w:tcW w:w="1134"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proofErr w:type="gramStart"/>
            <w:r>
              <w:rPr>
                <w:rFonts w:eastAsia="仿宋_GB2312"/>
                <w:color w:val="000000" w:themeColor="text1"/>
                <w:kern w:val="0"/>
                <w:sz w:val="22"/>
              </w:rPr>
              <w:t>固定源</w:t>
            </w:r>
            <w:proofErr w:type="gramEnd"/>
            <w:r>
              <w:rPr>
                <w:rFonts w:eastAsia="仿宋_GB2312"/>
                <w:color w:val="000000" w:themeColor="text1"/>
                <w:kern w:val="0"/>
                <w:sz w:val="22"/>
              </w:rPr>
              <w:t>排污许可证核发</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环境信息公开率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highlight w:val="cyan"/>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547"/>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生态环境</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（二）</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环境</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质量</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改善</w:t>
            </w:r>
          </w:p>
        </w:tc>
        <w:tc>
          <w:tcPr>
            <w:tcW w:w="700"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w:t>
            </w:r>
          </w:p>
        </w:tc>
        <w:tc>
          <w:tcPr>
            <w:tcW w:w="1409"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环境空气</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质量</w:t>
            </w: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优良天数比例提高幅度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省级生态环境部门根据实际情况自行确定本省改善幅度</w:t>
            </w:r>
          </w:p>
        </w:tc>
        <w:tc>
          <w:tcPr>
            <w:tcW w:w="1134"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color w:val="000000" w:themeColor="text1"/>
                <w:kern w:val="0"/>
                <w:sz w:val="22"/>
              </w:rPr>
              <w:t>99.7</w:t>
            </w:r>
          </w:p>
        </w:tc>
        <w:tc>
          <w:tcPr>
            <w:tcW w:w="1134" w:type="dxa"/>
            <w:vMerge w:val="restart"/>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hint="eastAsia"/>
                <w:color w:val="000000" w:themeColor="text1"/>
                <w:kern w:val="0"/>
                <w:sz w:val="22"/>
              </w:rPr>
              <w:t>完成省级改善幅度要求</w:t>
            </w:r>
          </w:p>
        </w:tc>
        <w:tc>
          <w:tcPr>
            <w:tcW w:w="993"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hint="eastAsia"/>
                <w:color w:val="000000" w:themeColor="text1"/>
                <w:kern w:val="0"/>
                <w:sz w:val="22"/>
              </w:rPr>
              <w:t>完成省级改善幅度要求</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409"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重污染天数比例下降幅度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0</w:t>
            </w:r>
          </w:p>
        </w:tc>
        <w:tc>
          <w:tcPr>
            <w:tcW w:w="1134" w:type="dxa"/>
            <w:vMerge/>
            <w:shd w:val="clear" w:color="auto" w:fill="FFFFFF"/>
            <w:vAlign w:val="center"/>
          </w:tcPr>
          <w:p w:rsidR="00F13710" w:rsidRDefault="00F13710">
            <w:pPr>
              <w:widowControl/>
              <w:spacing w:line="560" w:lineRule="exact"/>
              <w:jc w:val="center"/>
              <w:rPr>
                <w:rFonts w:eastAsia="仿宋_GB2312"/>
                <w:color w:val="000000" w:themeColor="text1"/>
                <w:kern w:val="0"/>
                <w:sz w:val="22"/>
              </w:rPr>
            </w:pP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完成省级下降幅度要求</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完成省级下降幅度要求</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551"/>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11</w:t>
            </w:r>
          </w:p>
        </w:tc>
        <w:tc>
          <w:tcPr>
            <w:tcW w:w="1409"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地表水</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环境质量</w:t>
            </w: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达到或优于</w:t>
            </w:r>
            <w:r>
              <w:rPr>
                <w:rFonts w:eastAsia="仿宋_GB2312"/>
                <w:color w:val="000000" w:themeColor="text1"/>
                <w:kern w:val="0"/>
                <w:sz w:val="22"/>
              </w:rPr>
              <w:t>III</w:t>
            </w:r>
            <w:r>
              <w:rPr>
                <w:rFonts w:eastAsia="仿宋_GB2312"/>
                <w:color w:val="000000" w:themeColor="text1"/>
                <w:kern w:val="0"/>
                <w:sz w:val="22"/>
              </w:rPr>
              <w:t>类水质比例提高幅度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省级生态环境部门根据实际情况自行确定本省改善幅度</w:t>
            </w:r>
          </w:p>
        </w:tc>
        <w:tc>
          <w:tcPr>
            <w:tcW w:w="1134"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vMerge w:val="restart"/>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hint="eastAsia"/>
                <w:color w:val="000000" w:themeColor="text1"/>
                <w:kern w:val="0"/>
                <w:sz w:val="22"/>
              </w:rPr>
              <w:t>1</w:t>
            </w:r>
            <w:r>
              <w:rPr>
                <w:rFonts w:eastAsia="仿宋_GB2312"/>
                <w:color w:val="000000" w:themeColor="text1"/>
                <w:kern w:val="0"/>
                <w:sz w:val="22"/>
              </w:rPr>
              <w:t>00</w:t>
            </w:r>
          </w:p>
        </w:tc>
        <w:tc>
          <w:tcPr>
            <w:tcW w:w="993" w:type="dxa"/>
            <w:shd w:val="clear" w:color="auto" w:fill="FFFFFF"/>
            <w:vAlign w:val="center"/>
          </w:tcPr>
          <w:p w:rsidR="00F13710" w:rsidRDefault="00122DD5">
            <w:pPr>
              <w:spacing w:line="560" w:lineRule="exact"/>
              <w:jc w:val="center"/>
              <w:rPr>
                <w:rFonts w:eastAsia="仿宋_GB2312"/>
                <w:color w:val="000000" w:themeColor="text1"/>
                <w:kern w:val="0"/>
                <w:sz w:val="22"/>
              </w:rPr>
            </w:pPr>
            <w:r>
              <w:rPr>
                <w:rFonts w:eastAsia="仿宋_GB2312" w:hint="eastAsia"/>
                <w:color w:val="000000" w:themeColor="text1"/>
                <w:kern w:val="0"/>
                <w:sz w:val="22"/>
              </w:rPr>
              <w:t>1</w:t>
            </w:r>
            <w:r>
              <w:rPr>
                <w:rFonts w:eastAsia="仿宋_GB2312"/>
                <w:color w:val="000000" w:themeColor="text1"/>
                <w:kern w:val="0"/>
                <w:sz w:val="22"/>
              </w:rPr>
              <w:t>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409"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劣</w:t>
            </w:r>
            <w:r>
              <w:rPr>
                <w:rFonts w:eastAsia="仿宋_GB2312"/>
                <w:color w:val="000000" w:themeColor="text1"/>
                <w:kern w:val="0"/>
                <w:sz w:val="22"/>
              </w:rPr>
              <w:t>V</w:t>
            </w:r>
            <w:r>
              <w:rPr>
                <w:rFonts w:eastAsia="仿宋_GB2312"/>
                <w:color w:val="000000" w:themeColor="text1"/>
                <w:kern w:val="0"/>
                <w:sz w:val="22"/>
              </w:rPr>
              <w:t>类水体</w:t>
            </w:r>
            <w:r>
              <w:rPr>
                <w:rFonts w:eastAsia="仿宋_GB2312" w:hint="eastAsia"/>
                <w:color w:val="000000" w:themeColor="text1"/>
                <w:kern w:val="0"/>
                <w:sz w:val="22"/>
              </w:rPr>
              <w:t>比例</w:t>
            </w:r>
            <w:r>
              <w:rPr>
                <w:rFonts w:eastAsia="仿宋_GB2312"/>
                <w:color w:val="000000" w:themeColor="text1"/>
                <w:kern w:val="0"/>
                <w:sz w:val="22"/>
              </w:rPr>
              <w:t>下降幅度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0</w:t>
            </w:r>
          </w:p>
        </w:tc>
        <w:tc>
          <w:tcPr>
            <w:tcW w:w="1134" w:type="dxa"/>
            <w:vMerge/>
            <w:shd w:val="clear" w:color="auto" w:fill="FFFFFF"/>
            <w:vAlign w:val="center"/>
          </w:tcPr>
          <w:p w:rsidR="00F13710" w:rsidRDefault="00F13710">
            <w:pPr>
              <w:widowControl/>
              <w:spacing w:line="560" w:lineRule="exact"/>
              <w:jc w:val="center"/>
              <w:rPr>
                <w:rFonts w:eastAsia="仿宋_GB2312"/>
                <w:color w:val="000000" w:themeColor="text1"/>
                <w:kern w:val="0"/>
                <w:sz w:val="22"/>
              </w:rPr>
            </w:pP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（三）生态</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系统</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保护</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12</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生态环境状况指数（</w:t>
            </w:r>
            <w:r>
              <w:rPr>
                <w:rFonts w:eastAsia="仿宋_GB2312"/>
                <w:color w:val="000000" w:themeColor="text1"/>
                <w:kern w:val="0"/>
                <w:sz w:val="22"/>
              </w:rPr>
              <w:t>EI</w:t>
            </w:r>
            <w:r>
              <w:rPr>
                <w:rFonts w:eastAsia="仿宋_GB2312"/>
                <w:color w:val="000000" w:themeColor="text1"/>
                <w:kern w:val="0"/>
                <w:sz w:val="22"/>
              </w:rPr>
              <w:t>）</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≥55</w:t>
            </w:r>
            <w:r>
              <w:rPr>
                <w:rFonts w:eastAsia="仿宋_GB2312"/>
                <w:color w:val="000000" w:themeColor="text1"/>
                <w:kern w:val="0"/>
                <w:sz w:val="22"/>
              </w:rPr>
              <w:t>且不降低</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67.3</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67.3</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70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13</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森林覆盖率（高寒区或草原区林草覆盖率）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≥70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93.1</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93.1</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94</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14</w:t>
            </w:r>
          </w:p>
        </w:tc>
        <w:tc>
          <w:tcPr>
            <w:tcW w:w="1409"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生物物种</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资源保护</w:t>
            </w: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重点保护物种受到严格保护</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执行</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执行</w:t>
            </w:r>
          </w:p>
        </w:tc>
        <w:tc>
          <w:tcPr>
            <w:tcW w:w="1134" w:type="dxa"/>
            <w:vMerge w:val="restart"/>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执行</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执行</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409"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3121"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外来物种入侵</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不明显</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不明显</w:t>
            </w:r>
          </w:p>
        </w:tc>
        <w:tc>
          <w:tcPr>
            <w:tcW w:w="1134" w:type="dxa"/>
            <w:vMerge/>
            <w:shd w:val="clear" w:color="auto" w:fill="FFFFFF"/>
            <w:vAlign w:val="center"/>
          </w:tcPr>
          <w:p w:rsidR="00F13710" w:rsidRDefault="00F13710">
            <w:pPr>
              <w:widowControl/>
              <w:spacing w:line="560" w:lineRule="exact"/>
              <w:jc w:val="center"/>
              <w:rPr>
                <w:rFonts w:eastAsia="仿宋_GB2312"/>
                <w:color w:val="000000" w:themeColor="text1"/>
                <w:kern w:val="0"/>
                <w:sz w:val="22"/>
              </w:rPr>
            </w:pP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不明显</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不明显</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（四）</w:t>
            </w:r>
          </w:p>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环境风险防范</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15</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危险废物安全处置率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99.72%</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未达标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16</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污染场地环境监管体系</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建立</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17</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重、特大突发环境事件</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未发生</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未发生</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未发生</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未发生</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生态空间</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（五）空间格局优化</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18</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生态保护红线</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开展划定</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开展划定</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proofErr w:type="gramStart"/>
            <w:r>
              <w:rPr>
                <w:rFonts w:eastAsia="仿宋_GB2312"/>
                <w:color w:val="000000" w:themeColor="text1"/>
                <w:kern w:val="0"/>
                <w:sz w:val="22"/>
              </w:rPr>
              <w:t>勘</w:t>
            </w:r>
            <w:proofErr w:type="gramEnd"/>
            <w:r>
              <w:rPr>
                <w:rFonts w:eastAsia="仿宋_GB2312"/>
                <w:color w:val="000000" w:themeColor="text1"/>
                <w:kern w:val="0"/>
                <w:sz w:val="22"/>
              </w:rPr>
              <w:t>界定标</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严守</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19</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耕地红线</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遵守</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遵守</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遵守</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遵守</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20</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受保护地区占国土面积比例（山区）</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≥33</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47.8</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48</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21</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空间规划</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未编制</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编制</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810"/>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生态经济</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（六）资源节约利用</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22</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单位地区生产总值能耗</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proofErr w:type="spellStart"/>
            <w:r>
              <w:rPr>
                <w:rFonts w:eastAsia="仿宋_GB2312"/>
                <w:color w:val="000000" w:themeColor="text1"/>
                <w:kern w:val="0"/>
                <w:sz w:val="22"/>
              </w:rPr>
              <w:t>tce</w:t>
            </w:r>
            <w:proofErr w:type="spellEnd"/>
            <w:r>
              <w:rPr>
                <w:rFonts w:eastAsia="仿宋_GB2312"/>
                <w:color w:val="000000" w:themeColor="text1"/>
                <w:kern w:val="0"/>
                <w:sz w:val="22"/>
              </w:rPr>
              <w:t>/</w:t>
            </w:r>
            <w:r>
              <w:rPr>
                <w:rFonts w:eastAsia="仿宋_GB2312"/>
                <w:color w:val="000000" w:themeColor="text1"/>
                <w:kern w:val="0"/>
                <w:sz w:val="22"/>
              </w:rPr>
              <w:t>万元</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达到省级考核要求，且在省内名列前茅。</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0.540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未达标，但是达到省级考核要求</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w:t>
            </w:r>
            <w:r>
              <w:rPr>
                <w:rFonts w:eastAsia="仿宋_GB2312"/>
                <w:color w:val="000000" w:themeColor="text1"/>
                <w:kern w:val="0"/>
                <w:sz w:val="22"/>
              </w:rPr>
              <w:t>.5</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0.48</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658"/>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23</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单位地区生产总值用水量</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m³/</w:t>
            </w:r>
            <w:r>
              <w:rPr>
                <w:rFonts w:eastAsia="仿宋_GB2312" w:hint="eastAsia"/>
                <w:color w:val="000000" w:themeColor="text1"/>
                <w:kern w:val="0"/>
                <w:sz w:val="22"/>
              </w:rPr>
              <w:t>万元</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达到省级考核要求，且在省内名列前茅。</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104.18</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未达标，但是达到省级考核要求</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104</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约束性指标</w:t>
            </w:r>
          </w:p>
        </w:tc>
      </w:tr>
      <w:tr w:rsidR="00F13710">
        <w:trPr>
          <w:cantSplit/>
          <w:trHeight w:val="415"/>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24</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应当实施强制性清洁生产企业通过审核比例</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25</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单位工业用地工业增加值（西部、市）</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万元</w:t>
            </w:r>
            <w:r>
              <w:rPr>
                <w:rFonts w:eastAsia="仿宋_GB2312"/>
                <w:color w:val="000000" w:themeColor="text1"/>
                <w:kern w:val="0"/>
                <w:sz w:val="22"/>
              </w:rPr>
              <w:t>/</w:t>
            </w:r>
            <w:r>
              <w:rPr>
                <w:rFonts w:eastAsia="仿宋_GB2312"/>
                <w:color w:val="000000" w:themeColor="text1"/>
                <w:kern w:val="0"/>
                <w:sz w:val="22"/>
              </w:rPr>
              <w:t>亩</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≥55</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无现状值</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55</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57</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w:t>
            </w:r>
            <w:r>
              <w:rPr>
                <w:rFonts w:eastAsia="仿宋_GB2312"/>
                <w:color w:val="000000" w:themeColor="text1"/>
                <w:kern w:val="0"/>
                <w:sz w:val="22"/>
              </w:rPr>
              <w:lastRenderedPageBreak/>
              <w:t>生活</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（八）</w:t>
            </w:r>
            <w:r>
              <w:rPr>
                <w:rFonts w:eastAsia="仿宋_GB2312"/>
                <w:color w:val="000000" w:themeColor="text1"/>
                <w:kern w:val="0"/>
                <w:sz w:val="22"/>
              </w:rPr>
              <w:lastRenderedPageBreak/>
              <w:t>人居环境改善</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26</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集中式饮用水水源地水质优良比例</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27</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城镇污水处理率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达到省级考核要求，且在省内名列前茅。</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36.76</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w:t>
            </w:r>
            <w:r>
              <w:rPr>
                <w:rFonts w:eastAsia="仿宋_GB2312"/>
                <w:color w:val="000000" w:themeColor="text1"/>
                <w:kern w:val="0"/>
                <w:sz w:val="22"/>
              </w:rPr>
              <w:t>5</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9</w:t>
            </w:r>
            <w:r>
              <w:rPr>
                <w:rFonts w:eastAsia="仿宋_GB2312"/>
                <w:color w:val="000000" w:themeColor="text1"/>
                <w:kern w:val="0"/>
                <w:sz w:val="22"/>
              </w:rPr>
              <w:t>8</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28</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城镇生活垃圾无害化处理率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达到省级考核要求，且在省内名列前茅。</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45.11</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8</w:t>
            </w:r>
            <w:r>
              <w:rPr>
                <w:rFonts w:eastAsia="仿宋_GB2312"/>
                <w:color w:val="000000" w:themeColor="text1"/>
                <w:kern w:val="0"/>
                <w:sz w:val="22"/>
              </w:rPr>
              <w:t>5</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9</w:t>
            </w:r>
            <w:r>
              <w:rPr>
                <w:rFonts w:eastAsia="仿宋_GB2312"/>
                <w:color w:val="000000" w:themeColor="text1"/>
                <w:kern w:val="0"/>
                <w:sz w:val="22"/>
              </w:rPr>
              <w:t>8</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约束性指标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29</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城镇人均公园绿地面积</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Segoe UI Symbol"/>
                <w:color w:val="000000" w:themeColor="text1"/>
                <w:kern w:val="0"/>
                <w:sz w:val="22"/>
              </w:rPr>
              <w:t>㎡</w:t>
            </w:r>
            <w:r>
              <w:rPr>
                <w:rFonts w:eastAsia="仿宋_GB2312"/>
                <w:color w:val="000000" w:themeColor="text1"/>
                <w:kern w:val="0"/>
                <w:sz w:val="22"/>
              </w:rPr>
              <w:t>/</w:t>
            </w:r>
            <w:r>
              <w:rPr>
                <w:rFonts w:eastAsia="仿宋_GB2312"/>
                <w:color w:val="000000" w:themeColor="text1"/>
                <w:kern w:val="0"/>
                <w:sz w:val="22"/>
              </w:rPr>
              <w:t>人</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≥15</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2.72</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15</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16</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（九）生活方式绿色化</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30</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城镇新建绿色建筑比例（西部地区）</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9</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未达标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35</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31</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公众绿色出行率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30.6</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未达标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55</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32</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节能器具普及率</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≥60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sz w:val="22"/>
              </w:rPr>
            </w:pPr>
            <w:r>
              <w:rPr>
                <w:rFonts w:eastAsia="仿宋_GB2312"/>
                <w:color w:val="000000" w:themeColor="text1"/>
                <w:sz w:val="22"/>
              </w:rPr>
              <w:t>----</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sz w:val="22"/>
              </w:rPr>
            </w:pPr>
            <w:r>
              <w:rPr>
                <w:rFonts w:eastAsia="仿宋_GB2312"/>
                <w:color w:val="000000" w:themeColor="text1"/>
                <w:sz w:val="22"/>
              </w:rPr>
              <w:t>无现状值</w:t>
            </w:r>
          </w:p>
        </w:tc>
        <w:tc>
          <w:tcPr>
            <w:tcW w:w="103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sz w:val="22"/>
              </w:rPr>
              <w:t>60</w:t>
            </w:r>
          </w:p>
        </w:tc>
        <w:tc>
          <w:tcPr>
            <w:tcW w:w="993"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sz w:val="22"/>
              </w:rPr>
              <w:t>65</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33</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政府绿色采购比例</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无现状值</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85</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生态</w:t>
            </w:r>
            <w:r>
              <w:rPr>
                <w:rFonts w:eastAsia="仿宋_GB2312"/>
                <w:color w:val="000000" w:themeColor="text1"/>
                <w:kern w:val="0"/>
                <w:sz w:val="22"/>
              </w:rPr>
              <w:lastRenderedPageBreak/>
              <w:t>文化</w:t>
            </w:r>
          </w:p>
        </w:tc>
        <w:tc>
          <w:tcPr>
            <w:tcW w:w="876" w:type="dxa"/>
            <w:vMerge w:val="restart"/>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（十）</w:t>
            </w:r>
            <w:r>
              <w:rPr>
                <w:rFonts w:eastAsia="仿宋_GB2312"/>
                <w:color w:val="000000" w:themeColor="text1"/>
                <w:kern w:val="0"/>
                <w:sz w:val="22"/>
              </w:rPr>
              <w:lastRenderedPageBreak/>
              <w:t>观念意识普及</w:t>
            </w: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lastRenderedPageBreak/>
              <w:t>34</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党政领导干部参加生态文明培训的人数比例</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已达标</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70"/>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35</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公众对生态文明知识知晓度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无现状值</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98</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r w:rsidR="00F13710">
        <w:trPr>
          <w:cantSplit/>
          <w:trHeight w:val="285"/>
          <w:jc w:val="center"/>
        </w:trPr>
        <w:tc>
          <w:tcPr>
            <w:tcW w:w="66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876" w:type="dxa"/>
            <w:vMerge/>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70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36</w:t>
            </w:r>
          </w:p>
        </w:tc>
        <w:tc>
          <w:tcPr>
            <w:tcW w:w="4530" w:type="dxa"/>
            <w:gridSpan w:val="2"/>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公众对生态文明建设的满意度</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870"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w:t>
            </w:r>
          </w:p>
        </w:tc>
        <w:tc>
          <w:tcPr>
            <w:tcW w:w="1134" w:type="dxa"/>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无现状值</w:t>
            </w:r>
          </w:p>
        </w:tc>
        <w:tc>
          <w:tcPr>
            <w:tcW w:w="103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80</w:t>
            </w:r>
          </w:p>
        </w:tc>
        <w:tc>
          <w:tcPr>
            <w:tcW w:w="993" w:type="dxa"/>
            <w:shd w:val="clear" w:color="auto" w:fill="FFFFFF"/>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100</w:t>
            </w:r>
          </w:p>
        </w:tc>
        <w:tc>
          <w:tcPr>
            <w:tcW w:w="1418"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参考性指标</w:t>
            </w:r>
          </w:p>
        </w:tc>
      </w:tr>
    </w:tbl>
    <w:p w:rsidR="00F13710" w:rsidRDefault="00122DD5">
      <w:pPr>
        <w:spacing w:line="560" w:lineRule="exact"/>
        <w:ind w:leftChars="-495" w:left="-1039" w:rightChars="-353" w:right="-741" w:firstLineChars="100" w:firstLine="240"/>
        <w:rPr>
          <w:rFonts w:eastAsia="仿宋_GB2312"/>
          <w:color w:val="000000" w:themeColor="text1"/>
          <w:sz w:val="24"/>
          <w:szCs w:val="30"/>
          <w:lang w:bidi="en-US"/>
        </w:rPr>
      </w:pPr>
      <w:r>
        <w:rPr>
          <w:rFonts w:eastAsia="仿宋_GB2312" w:hint="eastAsia"/>
          <w:color w:val="000000" w:themeColor="text1"/>
          <w:sz w:val="24"/>
          <w:szCs w:val="30"/>
          <w:lang w:val="zh-CN" w:bidi="en-US"/>
        </w:rPr>
        <w:t>注：表中现状值均是</w:t>
      </w:r>
      <w:r>
        <w:rPr>
          <w:rFonts w:eastAsia="仿宋_GB2312" w:hint="eastAsia"/>
          <w:color w:val="000000" w:themeColor="text1"/>
          <w:sz w:val="24"/>
          <w:szCs w:val="30"/>
          <w:lang w:val="zh-CN" w:bidi="en-US"/>
        </w:rPr>
        <w:t>2017</w:t>
      </w:r>
      <w:r>
        <w:rPr>
          <w:rFonts w:eastAsia="仿宋_GB2312" w:hint="eastAsia"/>
          <w:color w:val="000000" w:themeColor="text1"/>
          <w:sz w:val="24"/>
          <w:szCs w:val="30"/>
          <w:lang w:val="zh-CN" w:bidi="en-US"/>
        </w:rPr>
        <w:t>年的值；</w:t>
      </w:r>
      <w:r>
        <w:rPr>
          <w:rFonts w:eastAsia="仿宋_GB2312" w:hint="eastAsia"/>
          <w:color w:val="000000" w:themeColor="text1"/>
          <w:sz w:val="24"/>
          <w:szCs w:val="30"/>
          <w:lang w:val="zh-CN" w:bidi="en-US"/>
        </w:rPr>
        <w:t>----</w:t>
      </w:r>
      <w:r>
        <w:rPr>
          <w:rFonts w:eastAsia="仿宋_GB2312" w:hint="eastAsia"/>
          <w:color w:val="000000" w:themeColor="text1"/>
          <w:sz w:val="24"/>
          <w:szCs w:val="30"/>
          <w:lang w:val="zh-CN" w:bidi="en-US"/>
        </w:rPr>
        <w:t>表示无现状值。</w:t>
      </w:r>
    </w:p>
    <w:p w:rsidR="00F13710" w:rsidRDefault="00F13710">
      <w:pPr>
        <w:keepNext/>
        <w:keepLines/>
        <w:tabs>
          <w:tab w:val="left" w:pos="0"/>
        </w:tabs>
        <w:spacing w:before="340" w:line="560" w:lineRule="exact"/>
        <w:jc w:val="center"/>
        <w:outlineLvl w:val="0"/>
        <w:rPr>
          <w:rFonts w:eastAsia="仿宋_GB2312"/>
          <w:b/>
          <w:bCs/>
          <w:color w:val="000000" w:themeColor="text1"/>
          <w:kern w:val="44"/>
          <w:sz w:val="36"/>
          <w:szCs w:val="44"/>
          <w:lang w:val="zh-CN"/>
        </w:rPr>
        <w:sectPr w:rsidR="00F13710">
          <w:footerReference w:type="default" r:id="rId17"/>
          <w:pgSz w:w="16838" w:h="11906" w:orient="landscape"/>
          <w:pgMar w:top="1797" w:right="1440" w:bottom="1797" w:left="1440" w:header="851" w:footer="992" w:gutter="0"/>
          <w:pgNumType w:fmt="numberInDash"/>
          <w:cols w:space="425"/>
          <w:docGrid w:type="linesAndChars" w:linePitch="312"/>
        </w:sectPr>
      </w:pPr>
      <w:bookmarkStart w:id="41" w:name="_Toc533160925"/>
      <w:bookmarkStart w:id="42" w:name="_Toc532768921"/>
      <w:bookmarkStart w:id="43" w:name="_Toc532768930"/>
      <w:bookmarkEnd w:id="7"/>
    </w:p>
    <w:p w:rsidR="00F13710" w:rsidRDefault="00122DD5">
      <w:pPr>
        <w:keepNext/>
        <w:keepLines/>
        <w:numPr>
          <w:ilvl w:val="0"/>
          <w:numId w:val="2"/>
        </w:numPr>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44" w:name="_Toc31960"/>
      <w:r>
        <w:rPr>
          <w:rFonts w:ascii="方正小标宋简体" w:eastAsia="方正小标宋简体" w:hAnsi="方正小标宋简体" w:cs="方正小标宋简体" w:hint="eastAsia"/>
          <w:color w:val="000000" w:themeColor="text1"/>
          <w:kern w:val="44"/>
          <w:sz w:val="44"/>
          <w:szCs w:val="44"/>
          <w:lang w:val="zh-CN"/>
        </w:rPr>
        <w:lastRenderedPageBreak/>
        <w:t>着力优化国土空间</w:t>
      </w:r>
      <w:bookmarkEnd w:id="41"/>
      <w:bookmarkEnd w:id="42"/>
      <w:bookmarkEnd w:id="44"/>
    </w:p>
    <w:p w:rsidR="00F13710" w:rsidRDefault="00F13710">
      <w:pPr>
        <w:keepNext/>
        <w:keepLines/>
        <w:tabs>
          <w:tab w:val="left" w:pos="0"/>
        </w:tabs>
        <w:spacing w:before="340" w:line="560" w:lineRule="exact"/>
        <w:outlineLvl w:val="0"/>
        <w:rPr>
          <w:rFonts w:ascii="黑体" w:eastAsia="黑体" w:hAnsi="黑体" w:cs="黑体"/>
          <w:color w:val="000000" w:themeColor="text1"/>
          <w:kern w:val="44"/>
          <w:sz w:val="44"/>
          <w:szCs w:val="44"/>
          <w:lang w:val="zh-CN"/>
        </w:rPr>
      </w:pPr>
    </w:p>
    <w:p w:rsidR="00F13710" w:rsidRDefault="00122DD5">
      <w:pPr>
        <w:spacing w:line="560" w:lineRule="exact"/>
        <w:ind w:firstLineChars="200" w:firstLine="640"/>
        <w:contextualSpacing/>
        <w:outlineLvl w:val="1"/>
        <w:rPr>
          <w:rFonts w:ascii="黑体" w:eastAsia="黑体" w:hAnsi="黑体" w:cs="黑体"/>
          <w:bCs/>
          <w:color w:val="000000" w:themeColor="text1"/>
          <w:sz w:val="32"/>
          <w:szCs w:val="32"/>
          <w:lang w:val="zh-CN" w:bidi="en-US"/>
        </w:rPr>
      </w:pPr>
      <w:bookmarkStart w:id="45" w:name="_Toc11733"/>
      <w:bookmarkStart w:id="46" w:name="_Toc533160930"/>
      <w:bookmarkStart w:id="47" w:name="_Toc532768923"/>
      <w:bookmarkStart w:id="48" w:name="_Toc533160926"/>
      <w:bookmarkStart w:id="49" w:name="_Toc532768922"/>
      <w:bookmarkStart w:id="50" w:name="_Toc26769"/>
      <w:r>
        <w:rPr>
          <w:rFonts w:ascii="黑体" w:eastAsia="黑体" w:hAnsi="黑体" w:cs="黑体" w:hint="eastAsia"/>
          <w:bCs/>
          <w:color w:val="000000" w:themeColor="text1"/>
          <w:sz w:val="32"/>
          <w:szCs w:val="32"/>
          <w:lang w:val="zh-CN" w:bidi="en-US"/>
        </w:rPr>
        <w:t>一、优化完善区域发展布局</w:t>
      </w:r>
      <w:bookmarkEnd w:id="45"/>
    </w:p>
    <w:p w:rsidR="00F13710" w:rsidRDefault="00122DD5">
      <w:pPr>
        <w:spacing w:line="560" w:lineRule="exact"/>
        <w:ind w:firstLineChars="196" w:firstLine="627"/>
        <w:contextualSpacing/>
        <w:outlineLvl w:val="2"/>
        <w:rPr>
          <w:rFonts w:ascii="楷体_GB2312" w:eastAsia="楷体_GB2312" w:hAnsi="楷体_GB2312" w:cs="楷体_GB2312"/>
          <w:bCs/>
          <w:color w:val="000000" w:themeColor="text1"/>
          <w:sz w:val="32"/>
          <w:szCs w:val="32"/>
          <w:lang w:val="zh-CN" w:bidi="en-US"/>
        </w:rPr>
      </w:pPr>
      <w:bookmarkStart w:id="51" w:name="_Toc27738"/>
      <w:bookmarkEnd w:id="46"/>
      <w:bookmarkEnd w:id="47"/>
      <w:r>
        <w:rPr>
          <w:rFonts w:ascii="楷体_GB2312" w:eastAsia="楷体_GB2312" w:hAnsi="楷体_GB2312" w:cs="楷体_GB2312" w:hint="eastAsia"/>
          <w:bCs/>
          <w:color w:val="000000" w:themeColor="text1"/>
          <w:sz w:val="32"/>
          <w:szCs w:val="32"/>
          <w:lang w:val="zh-CN" w:bidi="en-US"/>
        </w:rPr>
        <w:t>（一）大力推进主体功能区建设</w:t>
      </w:r>
      <w:bookmarkEnd w:id="51"/>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bCs/>
          <w:color w:val="000000" w:themeColor="text1"/>
          <w:kern w:val="0"/>
          <w:sz w:val="32"/>
          <w:szCs w:val="32"/>
        </w:rPr>
        <w:t>深入推进国家主体功能区建设试点示范工作</w:t>
      </w:r>
      <w:r>
        <w:rPr>
          <w:rFonts w:eastAsia="仿宋_GB2312" w:hint="eastAsia"/>
          <w:b/>
          <w:color w:val="000000" w:themeColor="text1"/>
          <w:kern w:val="0"/>
          <w:sz w:val="32"/>
          <w:szCs w:val="32"/>
        </w:rPr>
        <w:t>。</w:t>
      </w:r>
      <w:r>
        <w:rPr>
          <w:rFonts w:eastAsia="仿宋_GB2312" w:hint="eastAsia"/>
          <w:color w:val="000000" w:themeColor="text1"/>
          <w:kern w:val="0"/>
          <w:sz w:val="32"/>
          <w:szCs w:val="32"/>
        </w:rPr>
        <w:t>坚定不移实施主体功能区制度，按照面上保护、点状开发要求，开展资源环境承载能力评价，优化国土空间结构，合理划分生态、农业、城镇三类空间，优化生态、农牧业、城镇发展空间布局，构建生态、农业、生活空间相协调，人与自然相和谐共生的空间发展格局。明确各县（市）主体功能定位，划清功能区红线，建立禁止开发区、生态农业区、绿色能源区、城镇发展区、矿产勘查区，完善开发政策，控制开发强度，规范开发秩序。建立国土空间开发保护制度，对重点生态功能区建立限制开发的制度，对依法设立的各级各类自然文化资源保护区和其他需要特殊保护的区域建立禁止开发的制度，加大对关键区域保护的支持力度，对限制开发区域取消地区生产总值考核。</w:t>
      </w:r>
    </w:p>
    <w:p w:rsidR="00F13710" w:rsidRDefault="00122DD5">
      <w:pPr>
        <w:spacing w:line="560" w:lineRule="exact"/>
        <w:ind w:firstLineChars="196" w:firstLine="627"/>
        <w:contextualSpacing/>
        <w:outlineLvl w:val="2"/>
        <w:rPr>
          <w:rFonts w:ascii="楷体_GB2312" w:eastAsia="楷体_GB2312" w:hAnsi="楷体_GB2312" w:cs="楷体_GB2312"/>
          <w:bCs/>
          <w:color w:val="000000" w:themeColor="text1"/>
          <w:sz w:val="32"/>
          <w:szCs w:val="32"/>
          <w:lang w:val="zh-CN" w:bidi="en-US"/>
        </w:rPr>
      </w:pPr>
      <w:bookmarkStart w:id="52" w:name="_Toc1166"/>
      <w:r>
        <w:rPr>
          <w:rFonts w:ascii="楷体_GB2312" w:eastAsia="楷体_GB2312" w:hAnsi="楷体_GB2312" w:cs="楷体_GB2312" w:hint="eastAsia"/>
          <w:bCs/>
          <w:color w:val="000000" w:themeColor="text1"/>
          <w:sz w:val="32"/>
          <w:szCs w:val="32"/>
          <w:lang w:val="zh-CN" w:bidi="en-US"/>
        </w:rPr>
        <w:t>（二）着力优化三生空间格局</w:t>
      </w:r>
      <w:bookmarkEnd w:id="52"/>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bCs/>
          <w:color w:val="000000" w:themeColor="text1"/>
          <w:kern w:val="0"/>
          <w:sz w:val="32"/>
          <w:szCs w:val="32"/>
        </w:rPr>
        <w:t>着力优化三生空间格局。</w:t>
      </w:r>
      <w:r>
        <w:rPr>
          <w:rFonts w:eastAsia="仿宋_GB2312" w:hint="eastAsia"/>
          <w:color w:val="000000" w:themeColor="text1"/>
          <w:kern w:val="0"/>
          <w:sz w:val="32"/>
          <w:szCs w:val="32"/>
        </w:rPr>
        <w:t>积极推进川滇森林及生物多样性生态功能区建设，构建以江河流域为骨架，“两江一河”为纽带，各类保护地为重点，生态保护红线为底线的“三带、多点、一线”的生态安全格局。以农业资源环境承载能力为基准，以市场需求为导向，以突出特色优势为要求，按照区</w:t>
      </w:r>
      <w:r>
        <w:rPr>
          <w:rFonts w:eastAsia="仿宋_GB2312" w:hint="eastAsia"/>
          <w:color w:val="000000" w:themeColor="text1"/>
          <w:kern w:val="0"/>
          <w:sz w:val="32"/>
          <w:szCs w:val="32"/>
        </w:rPr>
        <w:lastRenderedPageBreak/>
        <w:t>域化布局、专业化生产、规模化发展的原则，促进农业生产要素向优势区聚集，集中精力推进“一圈一带</w:t>
      </w:r>
      <w:proofErr w:type="gramStart"/>
      <w:r>
        <w:rPr>
          <w:rFonts w:eastAsia="仿宋_GB2312" w:hint="eastAsia"/>
          <w:color w:val="000000" w:themeColor="text1"/>
          <w:kern w:val="0"/>
          <w:sz w:val="32"/>
          <w:szCs w:val="32"/>
        </w:rPr>
        <w:t>一</w:t>
      </w:r>
      <w:proofErr w:type="gramEnd"/>
      <w:r>
        <w:rPr>
          <w:rFonts w:eastAsia="仿宋_GB2312" w:hint="eastAsia"/>
          <w:color w:val="000000" w:themeColor="text1"/>
          <w:kern w:val="0"/>
          <w:sz w:val="32"/>
          <w:szCs w:val="32"/>
        </w:rPr>
        <w:t>走廊”建设，因地制宜推进农牧业生产力优化布局，努力发挥新优势，开辟发展新格局。合理组织城镇空间布局，规划州城镇体系空间结构为“一核两中心、三轴三圈三群”，城镇空间发展战略为“强化一核两中心、拓展三轴、突出三圈、协调三区（群）”。</w:t>
      </w:r>
    </w:p>
    <w:p w:rsidR="00F13710" w:rsidRDefault="00122DD5">
      <w:pPr>
        <w:spacing w:line="560" w:lineRule="exact"/>
        <w:ind w:firstLineChars="196" w:firstLine="627"/>
        <w:contextualSpacing/>
        <w:outlineLvl w:val="2"/>
        <w:rPr>
          <w:rFonts w:ascii="楷体_GB2312" w:eastAsia="楷体_GB2312" w:hAnsi="楷体_GB2312" w:cs="楷体_GB2312"/>
          <w:bCs/>
          <w:color w:val="000000" w:themeColor="text1"/>
          <w:sz w:val="32"/>
          <w:szCs w:val="32"/>
          <w:lang w:val="zh-CN" w:bidi="en-US"/>
        </w:rPr>
      </w:pPr>
      <w:bookmarkStart w:id="53" w:name="_Toc31322"/>
      <w:r>
        <w:rPr>
          <w:rFonts w:ascii="楷体_GB2312" w:eastAsia="楷体_GB2312" w:hAnsi="楷体_GB2312" w:cs="楷体_GB2312" w:hint="eastAsia"/>
          <w:bCs/>
          <w:color w:val="000000" w:themeColor="text1"/>
          <w:sz w:val="32"/>
          <w:szCs w:val="32"/>
          <w:lang w:val="zh-CN" w:bidi="en-US"/>
        </w:rPr>
        <w:t>（三）深入实施东南北区域协调发展战略</w:t>
      </w:r>
      <w:bookmarkEnd w:id="5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9" w:firstLine="637"/>
        <w:contextualSpacing/>
        <w:rPr>
          <w:rFonts w:eastAsia="仿宋_GB2312"/>
          <w:color w:val="000000" w:themeColor="text1"/>
          <w:kern w:val="0"/>
          <w:sz w:val="32"/>
          <w:szCs w:val="32"/>
        </w:rPr>
      </w:pPr>
      <w:r>
        <w:rPr>
          <w:rFonts w:eastAsia="仿宋_GB2312" w:hint="eastAsia"/>
          <w:color w:val="000000" w:themeColor="text1"/>
          <w:kern w:val="0"/>
          <w:sz w:val="32"/>
          <w:szCs w:val="32"/>
        </w:rPr>
        <w:t>立足主体功能定位，以生态功能约束为基准，严格执行分区产业准入要求，实施“加快东部、推进南部、促进北部”的发展战略。</w:t>
      </w:r>
      <w:proofErr w:type="gramStart"/>
      <w:r>
        <w:rPr>
          <w:rFonts w:eastAsia="仿宋_GB2312" w:hint="eastAsia"/>
          <w:color w:val="000000" w:themeColor="text1"/>
          <w:kern w:val="0"/>
          <w:sz w:val="32"/>
          <w:szCs w:val="32"/>
        </w:rPr>
        <w:t>康东地区</w:t>
      </w:r>
      <w:proofErr w:type="gramEnd"/>
      <w:r>
        <w:rPr>
          <w:rFonts w:eastAsia="仿宋_GB2312" w:hint="eastAsia"/>
          <w:color w:val="000000" w:themeColor="text1"/>
          <w:kern w:val="0"/>
          <w:sz w:val="32"/>
          <w:szCs w:val="32"/>
        </w:rPr>
        <w:t>坚持环境与经济协调发展，</w:t>
      </w:r>
      <w:proofErr w:type="gramStart"/>
      <w:r>
        <w:rPr>
          <w:rFonts w:eastAsia="仿宋_GB2312" w:hint="eastAsia"/>
          <w:color w:val="000000" w:themeColor="text1"/>
          <w:kern w:val="0"/>
          <w:sz w:val="32"/>
          <w:szCs w:val="32"/>
        </w:rPr>
        <w:t>加快康东一体化</w:t>
      </w:r>
      <w:proofErr w:type="gramEnd"/>
      <w:r>
        <w:rPr>
          <w:rFonts w:eastAsia="仿宋_GB2312" w:hint="eastAsia"/>
          <w:color w:val="000000" w:themeColor="text1"/>
          <w:kern w:val="0"/>
          <w:sz w:val="32"/>
          <w:szCs w:val="32"/>
        </w:rPr>
        <w:t>进程，推进环贡嘎山现代农业经济圈和旅游环线建设，打造高端生态有机农业基地、重要商贸物流基地，形成集山地风光、休闲度假、民族走廊于一体的多元文化旅游区。康南地区坚持环境优先，建设亚丁旅游环线和南部特色农业走廊，有序推进金沙江上游和</w:t>
      </w:r>
      <w:proofErr w:type="gramStart"/>
      <w:r>
        <w:rPr>
          <w:rFonts w:eastAsia="仿宋_GB2312" w:hint="eastAsia"/>
          <w:color w:val="000000" w:themeColor="text1"/>
          <w:kern w:val="0"/>
          <w:sz w:val="32"/>
          <w:szCs w:val="32"/>
        </w:rPr>
        <w:t>雅砻江水电</w:t>
      </w:r>
      <w:proofErr w:type="gramEnd"/>
      <w:r>
        <w:rPr>
          <w:rFonts w:eastAsia="仿宋_GB2312" w:hint="eastAsia"/>
          <w:color w:val="000000" w:themeColor="text1"/>
          <w:kern w:val="0"/>
          <w:sz w:val="32"/>
          <w:szCs w:val="32"/>
        </w:rPr>
        <w:t>及新能源开发，打造藏区重要水电和新能源基地、国家级高原农牧业产业示范区，形成集高山生态体验、藏乡田园风光于一体的香格里拉生态文化旅游区。康北地区坚持以生态恢复为主，建设川西北高原生态屏障，实施生态环境修复和治理工程，大力发展高原特色畜牧业，打造高原现代畜牧业示范区，形成具有浓郁草原风情和民族特色的康巴文化旅游区。</w:t>
      </w:r>
    </w:p>
    <w:p w:rsidR="00F13710" w:rsidRDefault="00122DD5">
      <w:pPr>
        <w:spacing w:line="560" w:lineRule="exact"/>
        <w:ind w:firstLineChars="196" w:firstLine="627"/>
        <w:contextualSpacing/>
        <w:outlineLvl w:val="2"/>
        <w:rPr>
          <w:rFonts w:ascii="楷体_GB2312" w:eastAsia="楷体_GB2312" w:hAnsi="楷体_GB2312" w:cs="楷体_GB2312"/>
          <w:bCs/>
          <w:color w:val="000000" w:themeColor="text1"/>
          <w:sz w:val="32"/>
          <w:szCs w:val="32"/>
          <w:lang w:val="zh-CN" w:bidi="en-US"/>
        </w:rPr>
      </w:pPr>
      <w:bookmarkStart w:id="54" w:name="_Toc28847"/>
      <w:r>
        <w:rPr>
          <w:rFonts w:ascii="楷体_GB2312" w:eastAsia="楷体_GB2312" w:hAnsi="楷体_GB2312" w:cs="楷体_GB2312" w:hint="eastAsia"/>
          <w:bCs/>
          <w:color w:val="000000" w:themeColor="text1"/>
          <w:sz w:val="32"/>
          <w:szCs w:val="32"/>
          <w:lang w:val="zh-CN" w:bidi="en-US"/>
        </w:rPr>
        <w:t>（四）打造甘孜特色区域发展格局</w:t>
      </w:r>
      <w:bookmarkEnd w:id="5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加快打造“</w:t>
      </w:r>
      <w:proofErr w:type="gramStart"/>
      <w:r>
        <w:rPr>
          <w:rFonts w:eastAsia="仿宋_GB2312" w:hint="eastAsia"/>
          <w:b/>
          <w:color w:val="000000" w:themeColor="text1"/>
          <w:kern w:val="0"/>
          <w:sz w:val="32"/>
          <w:szCs w:val="32"/>
        </w:rPr>
        <w:t>一核五</w:t>
      </w:r>
      <w:proofErr w:type="gramEnd"/>
      <w:r>
        <w:rPr>
          <w:rFonts w:eastAsia="仿宋_GB2312" w:hint="eastAsia"/>
          <w:b/>
          <w:color w:val="000000" w:themeColor="text1"/>
          <w:kern w:val="0"/>
          <w:sz w:val="32"/>
          <w:szCs w:val="32"/>
        </w:rPr>
        <w:t>带三圈”区域发展格局。</w:t>
      </w:r>
      <w:r>
        <w:rPr>
          <w:rFonts w:eastAsia="仿宋_GB2312" w:hint="eastAsia"/>
          <w:color w:val="000000" w:themeColor="text1"/>
          <w:kern w:val="0"/>
          <w:sz w:val="32"/>
          <w:szCs w:val="32"/>
        </w:rPr>
        <w:t>完善区域协调发展机制，促进资源和要素有序流动，构建以康定为区</w:t>
      </w:r>
      <w:r>
        <w:rPr>
          <w:rFonts w:eastAsia="仿宋_GB2312" w:hint="eastAsia"/>
          <w:color w:val="000000" w:themeColor="text1"/>
          <w:kern w:val="0"/>
          <w:sz w:val="32"/>
          <w:szCs w:val="32"/>
        </w:rPr>
        <w:lastRenderedPageBreak/>
        <w:t>域核心，国道</w:t>
      </w:r>
      <w:r>
        <w:rPr>
          <w:rFonts w:eastAsia="仿宋_GB2312" w:hint="eastAsia"/>
          <w:color w:val="000000" w:themeColor="text1"/>
          <w:kern w:val="0"/>
          <w:sz w:val="32"/>
          <w:szCs w:val="32"/>
        </w:rPr>
        <w:t>317</w:t>
      </w:r>
      <w:r>
        <w:rPr>
          <w:rFonts w:eastAsia="仿宋_GB2312" w:hint="eastAsia"/>
          <w:color w:val="000000" w:themeColor="text1"/>
          <w:kern w:val="0"/>
          <w:sz w:val="32"/>
          <w:szCs w:val="32"/>
        </w:rPr>
        <w:t>、</w:t>
      </w:r>
      <w:r>
        <w:rPr>
          <w:rFonts w:eastAsia="仿宋_GB2312" w:hint="eastAsia"/>
          <w:color w:val="000000" w:themeColor="text1"/>
          <w:kern w:val="0"/>
          <w:sz w:val="32"/>
          <w:szCs w:val="32"/>
        </w:rPr>
        <w:t>318</w:t>
      </w:r>
      <w:r>
        <w:rPr>
          <w:rFonts w:eastAsia="仿宋_GB2312" w:hint="eastAsia"/>
          <w:color w:val="000000" w:themeColor="text1"/>
          <w:kern w:val="0"/>
          <w:sz w:val="32"/>
          <w:szCs w:val="32"/>
        </w:rPr>
        <w:t>线和金沙江、雅砻江、大渡河为纽带，康定机场、稻城亚丁机场、格萨尔机场辐射半径为支撑的“</w:t>
      </w:r>
      <w:proofErr w:type="gramStart"/>
      <w:r>
        <w:rPr>
          <w:rFonts w:eastAsia="仿宋_GB2312" w:hint="eastAsia"/>
          <w:color w:val="000000" w:themeColor="text1"/>
          <w:kern w:val="0"/>
          <w:sz w:val="32"/>
          <w:szCs w:val="32"/>
        </w:rPr>
        <w:t>一核五</w:t>
      </w:r>
      <w:proofErr w:type="gramEnd"/>
      <w:r>
        <w:rPr>
          <w:rFonts w:eastAsia="仿宋_GB2312" w:hint="eastAsia"/>
          <w:color w:val="000000" w:themeColor="text1"/>
          <w:kern w:val="0"/>
          <w:sz w:val="32"/>
          <w:szCs w:val="32"/>
        </w:rPr>
        <w:t>带三圈”区域发展格局。</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优化提升核心增长极。</w:t>
      </w:r>
      <w:r>
        <w:rPr>
          <w:rFonts w:eastAsia="仿宋_GB2312" w:hint="eastAsia"/>
          <w:color w:val="000000" w:themeColor="text1"/>
          <w:kern w:val="0"/>
          <w:sz w:val="32"/>
          <w:szCs w:val="32"/>
        </w:rPr>
        <w:t>优化提升康定市发展功能，做强全州核心增长极。积极推进旧城改造，加快康定新城建设，进一步扩大城市发展空间。推动部分城市功能向卫星城镇和泸定、海螺沟转移，强化商贸、物流、旅游集散功能，全面加强城市基础设施建设，提高城市综合服务能力，增强对全州辐射、服务能力。</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3.</w:t>
      </w:r>
      <w:r>
        <w:rPr>
          <w:rFonts w:eastAsia="仿宋_GB2312" w:hint="eastAsia"/>
          <w:b/>
          <w:color w:val="000000" w:themeColor="text1"/>
          <w:kern w:val="0"/>
          <w:sz w:val="32"/>
          <w:szCs w:val="32"/>
        </w:rPr>
        <w:t>壮大五大发展支撑带。</w:t>
      </w:r>
      <w:r>
        <w:rPr>
          <w:rFonts w:eastAsia="仿宋_GB2312" w:hint="eastAsia"/>
          <w:color w:val="000000" w:themeColor="text1"/>
          <w:kern w:val="0"/>
          <w:sz w:val="32"/>
          <w:szCs w:val="32"/>
        </w:rPr>
        <w:t>依托两大国道和三大流域，打造五大经济支撑带。依托国道</w:t>
      </w:r>
      <w:r>
        <w:rPr>
          <w:rFonts w:eastAsia="仿宋_GB2312" w:hint="eastAsia"/>
          <w:color w:val="000000" w:themeColor="text1"/>
          <w:kern w:val="0"/>
          <w:sz w:val="32"/>
          <w:szCs w:val="32"/>
        </w:rPr>
        <w:t xml:space="preserve"> 317</w:t>
      </w:r>
      <w:r>
        <w:rPr>
          <w:rFonts w:eastAsia="仿宋_GB2312" w:hint="eastAsia"/>
          <w:color w:val="000000" w:themeColor="text1"/>
          <w:kern w:val="0"/>
          <w:sz w:val="32"/>
          <w:szCs w:val="32"/>
        </w:rPr>
        <w:t>、</w:t>
      </w:r>
      <w:r>
        <w:rPr>
          <w:rFonts w:eastAsia="仿宋_GB2312" w:hint="eastAsia"/>
          <w:color w:val="000000" w:themeColor="text1"/>
          <w:kern w:val="0"/>
          <w:sz w:val="32"/>
          <w:szCs w:val="32"/>
        </w:rPr>
        <w:t>318</w:t>
      </w:r>
      <w:r>
        <w:rPr>
          <w:rFonts w:eastAsia="仿宋_GB2312" w:hint="eastAsia"/>
          <w:color w:val="000000" w:themeColor="text1"/>
          <w:kern w:val="0"/>
          <w:sz w:val="32"/>
          <w:szCs w:val="32"/>
        </w:rPr>
        <w:t>线，大力发展通道经济，加快开发沿线旅游资源，积极发展物流、商贸等产业，引导人口和产业向交通沿线聚集，打造中国最美景观大道和全州重要特色产业发展带。加快金沙江、雅砻江、大渡河流域大中型电站梯级开发和特色农业综合开发，打造生态旅游文化走廊，建成支撑带动全州发展的流域经济带。</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4.</w:t>
      </w:r>
      <w:r>
        <w:rPr>
          <w:rFonts w:eastAsia="仿宋_GB2312" w:hint="eastAsia"/>
          <w:b/>
          <w:color w:val="000000" w:themeColor="text1"/>
          <w:kern w:val="0"/>
          <w:sz w:val="32"/>
          <w:szCs w:val="32"/>
        </w:rPr>
        <w:t>培育三大机场经济圈。</w:t>
      </w:r>
      <w:r>
        <w:rPr>
          <w:rFonts w:eastAsia="仿宋_GB2312" w:hint="eastAsia"/>
          <w:color w:val="000000" w:themeColor="text1"/>
          <w:kern w:val="0"/>
          <w:sz w:val="32"/>
          <w:szCs w:val="32"/>
        </w:rPr>
        <w:t>以康定、亚丁、甘孜三大机场为中心，打造两小时机场经济圈。加强公路交通与航空运输有效衔接，构建各县（市）连接机场的顺畅交通通道，密切各县（市）经济联系，推动县域一体化发展。依托机场整合周边旅游资源，推动航空运输与旅游产业融合发展，不断拓展旅游市场深度和广度。加快航空物流基地建设，大力发展航空物流产业，带动特色产品出口。</w:t>
      </w:r>
    </w:p>
    <w:p w:rsidR="00F13710" w:rsidRDefault="00122DD5">
      <w:pPr>
        <w:spacing w:line="560" w:lineRule="exact"/>
        <w:ind w:firstLineChars="200" w:firstLine="640"/>
        <w:contextualSpacing/>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二、严守生态保护红线</w:t>
      </w:r>
      <w:bookmarkStart w:id="55" w:name="_Toc533160927"/>
      <w:bookmarkEnd w:id="48"/>
      <w:bookmarkEnd w:id="49"/>
      <w:bookmarkEnd w:id="50"/>
    </w:p>
    <w:p w:rsidR="00F13710" w:rsidRDefault="00122DD5">
      <w:pPr>
        <w:spacing w:line="560" w:lineRule="exact"/>
        <w:ind w:firstLineChars="200" w:firstLine="640"/>
        <w:contextualSpacing/>
        <w:outlineLvl w:val="2"/>
        <w:rPr>
          <w:rFonts w:ascii="楷体_GB2312" w:eastAsia="楷体_GB2312" w:hAnsi="楷体_GB2312" w:cs="楷体_GB2312"/>
          <w:bCs/>
          <w:color w:val="000000" w:themeColor="text1"/>
          <w:sz w:val="32"/>
          <w:szCs w:val="32"/>
          <w:lang w:val="zh-CN" w:bidi="en-US"/>
        </w:rPr>
      </w:pPr>
      <w:bookmarkStart w:id="56" w:name="_Toc5497"/>
      <w:bookmarkEnd w:id="55"/>
      <w:r>
        <w:rPr>
          <w:rFonts w:ascii="楷体_GB2312" w:eastAsia="楷体_GB2312" w:hAnsi="楷体_GB2312" w:cs="楷体_GB2312" w:hint="eastAsia"/>
          <w:bCs/>
          <w:color w:val="000000" w:themeColor="text1"/>
          <w:sz w:val="32"/>
          <w:szCs w:val="32"/>
          <w:lang w:val="zh-CN" w:bidi="en-US"/>
        </w:rPr>
        <w:lastRenderedPageBreak/>
        <w:t>（一）推进生态保护红线</w:t>
      </w:r>
      <w:proofErr w:type="gramStart"/>
      <w:r>
        <w:rPr>
          <w:rFonts w:ascii="楷体_GB2312" w:eastAsia="楷体_GB2312" w:hAnsi="楷体_GB2312" w:cs="楷体_GB2312" w:hint="eastAsia"/>
          <w:bCs/>
          <w:color w:val="000000" w:themeColor="text1"/>
          <w:sz w:val="32"/>
          <w:szCs w:val="32"/>
          <w:lang w:val="zh-CN" w:bidi="en-US"/>
        </w:rPr>
        <w:t>勘</w:t>
      </w:r>
      <w:proofErr w:type="gramEnd"/>
      <w:r>
        <w:rPr>
          <w:rFonts w:ascii="楷体_GB2312" w:eastAsia="楷体_GB2312" w:hAnsi="楷体_GB2312" w:cs="楷体_GB2312" w:hint="eastAsia"/>
          <w:bCs/>
          <w:color w:val="000000" w:themeColor="text1"/>
          <w:sz w:val="32"/>
          <w:szCs w:val="32"/>
          <w:lang w:val="zh-CN" w:bidi="en-US"/>
        </w:rPr>
        <w:t>界定标</w:t>
      </w:r>
      <w:bookmarkEnd w:id="5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30"/>
        <w:rPr>
          <w:rFonts w:eastAsia="仿宋_GB2312"/>
          <w:color w:val="000000" w:themeColor="text1"/>
          <w:kern w:val="0"/>
          <w:sz w:val="32"/>
          <w:szCs w:val="32"/>
        </w:rPr>
      </w:pPr>
      <w:r>
        <w:rPr>
          <w:rFonts w:eastAsia="仿宋_GB2312" w:hint="eastAsia"/>
          <w:b/>
          <w:color w:val="000000" w:themeColor="text1"/>
          <w:sz w:val="32"/>
          <w:szCs w:val="32"/>
          <w:lang w:bidi="en-US"/>
        </w:rPr>
        <w:t>1.</w:t>
      </w:r>
      <w:r>
        <w:rPr>
          <w:rFonts w:eastAsia="仿宋_GB2312" w:hint="eastAsia"/>
          <w:b/>
          <w:color w:val="000000" w:themeColor="text1"/>
          <w:sz w:val="32"/>
          <w:szCs w:val="32"/>
          <w:lang w:val="zh-CN" w:bidi="en-US"/>
        </w:rPr>
        <w:t>明确生态保护红线范围。</w:t>
      </w:r>
      <w:r>
        <w:rPr>
          <w:rFonts w:eastAsia="仿宋_GB2312" w:hint="eastAsia"/>
          <w:color w:val="000000" w:themeColor="text1"/>
          <w:kern w:val="0"/>
          <w:sz w:val="32"/>
          <w:szCs w:val="32"/>
        </w:rPr>
        <w:t>以构建和维护“川滇生态屏障”国家生态格局为核心，以改善生态环境质量为主线，按照山水林田湖草系统保护的要求，划定并严守生态保护红线，实现一条红线管</w:t>
      </w:r>
      <w:proofErr w:type="gramStart"/>
      <w:r>
        <w:rPr>
          <w:rFonts w:eastAsia="仿宋_GB2312" w:hint="eastAsia"/>
          <w:color w:val="000000" w:themeColor="text1"/>
          <w:kern w:val="0"/>
          <w:sz w:val="32"/>
          <w:szCs w:val="32"/>
        </w:rPr>
        <w:t>控重要</w:t>
      </w:r>
      <w:proofErr w:type="gramEnd"/>
      <w:r>
        <w:rPr>
          <w:rFonts w:eastAsia="仿宋_GB2312" w:hint="eastAsia"/>
          <w:color w:val="000000" w:themeColor="text1"/>
          <w:kern w:val="0"/>
          <w:sz w:val="32"/>
          <w:szCs w:val="32"/>
        </w:rPr>
        <w:t>生态空间，确保生态功能不降低、面积不减少、性质不改变，维护国家和区域生态安全。甘孜州生态保护红</w:t>
      </w:r>
      <w:proofErr w:type="gramStart"/>
      <w:r>
        <w:rPr>
          <w:rFonts w:eastAsia="仿宋_GB2312" w:hint="eastAsia"/>
          <w:color w:val="000000" w:themeColor="text1"/>
          <w:kern w:val="0"/>
          <w:sz w:val="32"/>
          <w:szCs w:val="32"/>
        </w:rPr>
        <w:t>线类型</w:t>
      </w:r>
      <w:proofErr w:type="gramEnd"/>
      <w:r>
        <w:rPr>
          <w:rFonts w:eastAsia="仿宋_GB2312" w:hint="eastAsia"/>
          <w:color w:val="000000" w:themeColor="text1"/>
          <w:kern w:val="0"/>
          <w:sz w:val="32"/>
          <w:szCs w:val="32"/>
        </w:rPr>
        <w:t>以水源涵养和生物多样性维护为主，包括雅砻江源水源涵养、大渡河源水源涵养、沙鲁里山生物多样性维护、大雪山生物多样性维护—水土保持生态保护红线。生态保护红</w:t>
      </w:r>
      <w:proofErr w:type="gramStart"/>
      <w:r>
        <w:rPr>
          <w:rFonts w:eastAsia="仿宋_GB2312" w:hint="eastAsia"/>
          <w:color w:val="000000" w:themeColor="text1"/>
          <w:kern w:val="0"/>
          <w:sz w:val="32"/>
          <w:szCs w:val="32"/>
        </w:rPr>
        <w:t>线面积</w:t>
      </w:r>
      <w:proofErr w:type="gramEnd"/>
      <w:r>
        <w:rPr>
          <w:rFonts w:eastAsia="仿宋_GB2312" w:hint="eastAsia"/>
          <w:color w:val="000000" w:themeColor="text1"/>
          <w:kern w:val="0"/>
          <w:sz w:val="32"/>
          <w:szCs w:val="32"/>
        </w:rPr>
        <w:t>69762.66</w:t>
      </w:r>
      <w:r>
        <w:rPr>
          <w:rFonts w:eastAsia="仿宋_GB2312" w:hint="eastAsia"/>
          <w:color w:val="000000" w:themeColor="text1"/>
          <w:kern w:val="0"/>
          <w:sz w:val="32"/>
          <w:szCs w:val="32"/>
        </w:rPr>
        <w:t>平方公里，占全州国土面积的</w:t>
      </w:r>
      <w:r>
        <w:rPr>
          <w:rFonts w:eastAsia="仿宋_GB2312" w:hint="eastAsia"/>
          <w:color w:val="000000" w:themeColor="text1"/>
          <w:kern w:val="0"/>
          <w:sz w:val="32"/>
          <w:szCs w:val="32"/>
        </w:rPr>
        <w:t>46.61%</w:t>
      </w:r>
      <w:r>
        <w:rPr>
          <w:rFonts w:eastAsia="仿宋_GB2312" w:hint="eastAsia"/>
          <w:color w:val="000000" w:themeColor="text1"/>
          <w:kern w:val="0"/>
          <w:sz w:val="32"/>
          <w:szCs w:val="32"/>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val="zh-CN" w:bidi="en-US"/>
        </w:rPr>
        <w:t>推进生态保护红线</w:t>
      </w:r>
      <w:proofErr w:type="gramStart"/>
      <w:r>
        <w:rPr>
          <w:rFonts w:eastAsia="仿宋_GB2312" w:hint="eastAsia"/>
          <w:b/>
          <w:color w:val="000000" w:themeColor="text1"/>
          <w:sz w:val="32"/>
          <w:szCs w:val="32"/>
          <w:lang w:val="zh-CN" w:bidi="en-US"/>
        </w:rPr>
        <w:t>勘</w:t>
      </w:r>
      <w:proofErr w:type="gramEnd"/>
      <w:r>
        <w:rPr>
          <w:rFonts w:eastAsia="仿宋_GB2312" w:hint="eastAsia"/>
          <w:b/>
          <w:color w:val="000000" w:themeColor="text1"/>
          <w:sz w:val="32"/>
          <w:szCs w:val="32"/>
          <w:lang w:val="zh-CN" w:bidi="en-US"/>
        </w:rPr>
        <w:t>界定标。</w:t>
      </w:r>
      <w:r>
        <w:rPr>
          <w:rFonts w:eastAsia="仿宋_GB2312" w:hint="eastAsia"/>
          <w:color w:val="000000" w:themeColor="text1"/>
          <w:sz w:val="32"/>
          <w:szCs w:val="32"/>
          <w:lang w:val="zh-CN" w:bidi="en-US"/>
        </w:rPr>
        <w:t>率</w:t>
      </w:r>
      <w:r>
        <w:rPr>
          <w:rFonts w:eastAsia="仿宋_GB2312" w:hint="eastAsia"/>
          <w:color w:val="000000" w:themeColor="text1"/>
          <w:kern w:val="0"/>
          <w:sz w:val="32"/>
          <w:szCs w:val="32"/>
        </w:rPr>
        <w:t>先启动生态保护红线</w:t>
      </w:r>
      <w:proofErr w:type="gramStart"/>
      <w:r>
        <w:rPr>
          <w:rFonts w:eastAsia="仿宋_GB2312" w:hint="eastAsia"/>
          <w:color w:val="000000" w:themeColor="text1"/>
          <w:kern w:val="0"/>
          <w:sz w:val="32"/>
          <w:szCs w:val="32"/>
        </w:rPr>
        <w:t>勘</w:t>
      </w:r>
      <w:proofErr w:type="gramEnd"/>
      <w:r>
        <w:rPr>
          <w:rFonts w:eastAsia="仿宋_GB2312" w:hint="eastAsia"/>
          <w:color w:val="000000" w:themeColor="text1"/>
          <w:kern w:val="0"/>
          <w:sz w:val="32"/>
          <w:szCs w:val="32"/>
        </w:rPr>
        <w:t>界定标试点工作，明确不同斑块生态保护红线边界范围，将生态保护红</w:t>
      </w:r>
      <w:proofErr w:type="gramStart"/>
      <w:r>
        <w:rPr>
          <w:rFonts w:eastAsia="仿宋_GB2312" w:hint="eastAsia"/>
          <w:color w:val="000000" w:themeColor="text1"/>
          <w:kern w:val="0"/>
          <w:sz w:val="32"/>
          <w:szCs w:val="32"/>
        </w:rPr>
        <w:t>线落实</w:t>
      </w:r>
      <w:proofErr w:type="gramEnd"/>
      <w:r>
        <w:rPr>
          <w:rFonts w:eastAsia="仿宋_GB2312" w:hint="eastAsia"/>
          <w:color w:val="000000" w:themeColor="text1"/>
          <w:kern w:val="0"/>
          <w:sz w:val="32"/>
          <w:szCs w:val="32"/>
        </w:rPr>
        <w:t>到地块，明确生态系统类型、主要生态功能，开展生态保护红线内违法违规项目和历史遗留问题调查登记。在勘界基础上，在重点地段（部位）、拐点等控制点设立地理界标，打桩定界，并在醒目位置树立统一规范的标识牌，确保生态保护红线落地准确、边界清晰，通过自然资源统一确权登记明确用地性质与土地权属。</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年完成全州生态保护红线</w:t>
      </w:r>
      <w:proofErr w:type="gramStart"/>
      <w:r>
        <w:rPr>
          <w:rFonts w:eastAsia="仿宋_GB2312" w:hint="eastAsia"/>
          <w:color w:val="000000" w:themeColor="text1"/>
          <w:kern w:val="0"/>
          <w:sz w:val="32"/>
          <w:szCs w:val="32"/>
        </w:rPr>
        <w:t>勘</w:t>
      </w:r>
      <w:proofErr w:type="gramEnd"/>
      <w:r>
        <w:rPr>
          <w:rFonts w:eastAsia="仿宋_GB2312" w:hint="eastAsia"/>
          <w:color w:val="000000" w:themeColor="text1"/>
          <w:kern w:val="0"/>
          <w:sz w:val="32"/>
          <w:szCs w:val="32"/>
        </w:rPr>
        <w:t>界定标工作，形成全州生态保护红线一张图，实现图上有点、地上有标</w:t>
      </w:r>
      <w:r>
        <w:rPr>
          <w:rFonts w:eastAsia="仿宋_GB2312" w:hint="eastAsia"/>
          <w:color w:val="000000" w:themeColor="text1"/>
          <w:kern w:val="0"/>
          <w:sz w:val="32"/>
          <w:szCs w:val="32"/>
        </w:rPr>
        <w:t>(</w:t>
      </w:r>
      <w:r>
        <w:rPr>
          <w:rFonts w:eastAsia="仿宋_GB2312" w:hint="eastAsia"/>
          <w:color w:val="000000" w:themeColor="text1"/>
          <w:kern w:val="0"/>
          <w:sz w:val="32"/>
          <w:szCs w:val="32"/>
        </w:rPr>
        <w:t>桩</w:t>
      </w:r>
      <w:r>
        <w:rPr>
          <w:rFonts w:eastAsia="仿宋_GB2312" w:hint="eastAsia"/>
          <w:color w:val="000000" w:themeColor="text1"/>
          <w:kern w:val="0"/>
          <w:sz w:val="32"/>
          <w:szCs w:val="32"/>
        </w:rPr>
        <w:t>)</w:t>
      </w:r>
      <w:r>
        <w:rPr>
          <w:rFonts w:eastAsia="仿宋_GB2312" w:hint="eastAsia"/>
          <w:color w:val="000000" w:themeColor="text1"/>
          <w:kern w:val="0"/>
          <w:sz w:val="32"/>
          <w:szCs w:val="32"/>
        </w:rPr>
        <w:t>、信息入库。</w:t>
      </w:r>
    </w:p>
    <w:p w:rsidR="00F13710" w:rsidRDefault="00122DD5">
      <w:pPr>
        <w:spacing w:line="560" w:lineRule="exact"/>
        <w:ind w:firstLineChars="200" w:firstLine="640"/>
        <w:contextualSpacing/>
        <w:outlineLvl w:val="2"/>
        <w:rPr>
          <w:rFonts w:ascii="楷体_GB2312" w:eastAsia="楷体_GB2312" w:hAnsi="楷体_GB2312" w:cs="楷体_GB2312"/>
          <w:bCs/>
          <w:color w:val="000000" w:themeColor="text1"/>
          <w:sz w:val="32"/>
          <w:szCs w:val="32"/>
          <w:lang w:val="zh-CN" w:bidi="en-US"/>
        </w:rPr>
      </w:pPr>
      <w:bookmarkStart w:id="57" w:name="_Toc13050"/>
      <w:r>
        <w:rPr>
          <w:rFonts w:ascii="楷体_GB2312" w:eastAsia="楷体_GB2312" w:hAnsi="楷体_GB2312" w:cs="楷体_GB2312" w:hint="eastAsia"/>
          <w:bCs/>
          <w:color w:val="000000" w:themeColor="text1"/>
          <w:sz w:val="32"/>
          <w:szCs w:val="32"/>
          <w:lang w:val="zh-CN" w:bidi="en-US"/>
        </w:rPr>
        <w:t>（二）健全生态保护红</w:t>
      </w:r>
      <w:proofErr w:type="gramStart"/>
      <w:r>
        <w:rPr>
          <w:rFonts w:ascii="楷体_GB2312" w:eastAsia="楷体_GB2312" w:hAnsi="楷体_GB2312" w:cs="楷体_GB2312" w:hint="eastAsia"/>
          <w:bCs/>
          <w:color w:val="000000" w:themeColor="text1"/>
          <w:sz w:val="32"/>
          <w:szCs w:val="32"/>
          <w:lang w:val="zh-CN" w:bidi="en-US"/>
        </w:rPr>
        <w:t>线配套</w:t>
      </w:r>
      <w:proofErr w:type="gramEnd"/>
      <w:r>
        <w:rPr>
          <w:rFonts w:ascii="楷体_GB2312" w:eastAsia="楷体_GB2312" w:hAnsi="楷体_GB2312" w:cs="楷体_GB2312" w:hint="eastAsia"/>
          <w:bCs/>
          <w:color w:val="000000" w:themeColor="text1"/>
          <w:sz w:val="32"/>
          <w:szCs w:val="32"/>
          <w:lang w:val="zh-CN" w:bidi="en-US"/>
        </w:rPr>
        <w:t>支撑体系</w:t>
      </w:r>
      <w:bookmarkEnd w:id="57"/>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1.</w:t>
      </w:r>
      <w:r>
        <w:rPr>
          <w:rFonts w:eastAsia="仿宋_GB2312" w:hint="eastAsia"/>
          <w:b/>
          <w:color w:val="000000" w:themeColor="text1"/>
          <w:sz w:val="32"/>
          <w:szCs w:val="32"/>
          <w:lang w:val="zh-CN" w:bidi="en-US"/>
        </w:rPr>
        <w:t>完善生态保护红线制度体系。</w:t>
      </w:r>
      <w:r>
        <w:rPr>
          <w:rFonts w:eastAsia="仿宋_GB2312" w:hint="eastAsia"/>
          <w:color w:val="000000" w:themeColor="text1"/>
          <w:kern w:val="0"/>
          <w:sz w:val="32"/>
          <w:szCs w:val="32"/>
        </w:rPr>
        <w:t>加快研究建立生态保护红线目标责任制、生态保护红线巡查制度、现场核查制度、</w:t>
      </w:r>
      <w:r>
        <w:rPr>
          <w:rFonts w:eastAsia="仿宋_GB2312" w:hint="eastAsia"/>
          <w:color w:val="000000" w:themeColor="text1"/>
          <w:kern w:val="0"/>
          <w:sz w:val="32"/>
          <w:szCs w:val="32"/>
        </w:rPr>
        <w:lastRenderedPageBreak/>
        <w:t>分析报告制度，将生态保护红线作为相关综合决策的重要依据和前提条件，履行好保护责任，及时查处违法行为。健全生态保护红</w:t>
      </w:r>
      <w:proofErr w:type="gramStart"/>
      <w:r>
        <w:rPr>
          <w:rFonts w:eastAsia="仿宋_GB2312" w:hint="eastAsia"/>
          <w:color w:val="000000" w:themeColor="text1"/>
          <w:kern w:val="0"/>
          <w:sz w:val="32"/>
          <w:szCs w:val="32"/>
        </w:rPr>
        <w:t>线基础</w:t>
      </w:r>
      <w:proofErr w:type="gramEnd"/>
      <w:r>
        <w:rPr>
          <w:rFonts w:eastAsia="仿宋_GB2312" w:hint="eastAsia"/>
          <w:color w:val="000000" w:themeColor="text1"/>
          <w:kern w:val="0"/>
          <w:sz w:val="32"/>
          <w:szCs w:val="32"/>
        </w:rPr>
        <w:t>信息调查制度，做好管</w:t>
      </w:r>
      <w:proofErr w:type="gramStart"/>
      <w:r>
        <w:rPr>
          <w:rFonts w:eastAsia="仿宋_GB2312" w:hint="eastAsia"/>
          <w:color w:val="000000" w:themeColor="text1"/>
          <w:kern w:val="0"/>
          <w:sz w:val="32"/>
          <w:szCs w:val="32"/>
        </w:rPr>
        <w:t>控区域</w:t>
      </w:r>
      <w:proofErr w:type="gramEnd"/>
      <w:r>
        <w:rPr>
          <w:rFonts w:eastAsia="仿宋_GB2312" w:hint="eastAsia"/>
          <w:color w:val="000000" w:themeColor="text1"/>
          <w:kern w:val="0"/>
          <w:sz w:val="32"/>
          <w:szCs w:val="32"/>
        </w:rPr>
        <w:t>内生物资源、土地利用、社会经济、生态环境等基础信息采集、统计工作，夯实动态监管基础。</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val="zh-CN" w:bidi="en-US"/>
        </w:rPr>
        <w:t>开展生态保护红</w:t>
      </w:r>
      <w:proofErr w:type="gramStart"/>
      <w:r>
        <w:rPr>
          <w:rFonts w:eastAsia="仿宋_GB2312" w:hint="eastAsia"/>
          <w:b/>
          <w:color w:val="000000" w:themeColor="text1"/>
          <w:sz w:val="32"/>
          <w:szCs w:val="32"/>
          <w:lang w:val="zh-CN" w:bidi="en-US"/>
        </w:rPr>
        <w:t>线评价</w:t>
      </w:r>
      <w:proofErr w:type="gramEnd"/>
      <w:r>
        <w:rPr>
          <w:rFonts w:eastAsia="仿宋_GB2312" w:hint="eastAsia"/>
          <w:b/>
          <w:color w:val="000000" w:themeColor="text1"/>
          <w:sz w:val="32"/>
          <w:szCs w:val="32"/>
          <w:lang w:val="zh-CN" w:bidi="en-US"/>
        </w:rPr>
        <w:t>和绩效考核。</w:t>
      </w:r>
      <w:r>
        <w:rPr>
          <w:rFonts w:eastAsia="仿宋_GB2312" w:hint="eastAsia"/>
          <w:color w:val="000000" w:themeColor="text1"/>
          <w:kern w:val="0"/>
          <w:sz w:val="32"/>
          <w:szCs w:val="32"/>
        </w:rPr>
        <w:t>积极对接国家、省生态保护红线监测网络，合理布设相对固定的生态保护红线监控点位，及时获取生态保护红线监测数据，全面掌握生态保护红线的生态系统构成、分布与动态变化，对生态系统服务功能进行定期评估，及时预警生态风险。认真落实生态保护红</w:t>
      </w:r>
      <w:proofErr w:type="gramStart"/>
      <w:r>
        <w:rPr>
          <w:rFonts w:eastAsia="仿宋_GB2312" w:hint="eastAsia"/>
          <w:color w:val="000000" w:themeColor="text1"/>
          <w:kern w:val="0"/>
          <w:sz w:val="32"/>
          <w:szCs w:val="32"/>
        </w:rPr>
        <w:t>线评价</w:t>
      </w:r>
      <w:proofErr w:type="gramEnd"/>
      <w:r>
        <w:rPr>
          <w:rFonts w:eastAsia="仿宋_GB2312" w:hint="eastAsia"/>
          <w:color w:val="000000" w:themeColor="text1"/>
          <w:kern w:val="0"/>
          <w:sz w:val="32"/>
          <w:szCs w:val="32"/>
        </w:rPr>
        <w:t>机制，定期组织开展评价，及时掌握区域生态保护红线生态功能状况及动态变化趋势。按照国家、省级相关要求，开展生态保护红线保护成效考核，并将考核结果纳入生态文明建设目标评价考核体系，作为党政领导班子和领导干部综合评价及责任追究、离任审计的重要参考。</w:t>
      </w:r>
    </w:p>
    <w:p w:rsidR="00F13710" w:rsidRDefault="00122DD5">
      <w:pPr>
        <w:spacing w:line="560" w:lineRule="exact"/>
        <w:ind w:firstLineChars="200" w:firstLine="640"/>
        <w:contextualSpacing/>
        <w:outlineLvl w:val="2"/>
        <w:rPr>
          <w:rFonts w:ascii="楷体_GB2312" w:eastAsia="楷体_GB2312" w:hAnsi="楷体_GB2312" w:cs="楷体_GB2312"/>
          <w:bCs/>
          <w:color w:val="000000" w:themeColor="text1"/>
          <w:sz w:val="32"/>
          <w:szCs w:val="32"/>
          <w:lang w:val="zh-CN" w:bidi="en-US"/>
        </w:rPr>
      </w:pPr>
      <w:bookmarkStart w:id="58" w:name="_Toc20604"/>
      <w:r>
        <w:rPr>
          <w:rFonts w:ascii="楷体_GB2312" w:eastAsia="楷体_GB2312" w:hAnsi="楷体_GB2312" w:cs="楷体_GB2312" w:hint="eastAsia"/>
          <w:bCs/>
          <w:color w:val="000000" w:themeColor="text1"/>
          <w:sz w:val="32"/>
          <w:szCs w:val="32"/>
          <w:lang w:val="zh-CN" w:bidi="en-US"/>
        </w:rPr>
        <w:t>（三）实施生态保护红线保护修复</w:t>
      </w:r>
      <w:bookmarkEnd w:id="58"/>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严格管控生态保护红线内的开发建设活动。</w:t>
      </w:r>
      <w:r>
        <w:rPr>
          <w:rFonts w:eastAsia="仿宋_GB2312" w:hint="eastAsia"/>
          <w:color w:val="000000" w:themeColor="text1"/>
          <w:kern w:val="0"/>
          <w:sz w:val="32"/>
          <w:szCs w:val="32"/>
        </w:rPr>
        <w:t>严禁一切不利于生态环境的开发活动，引导人口逐步有序转移，实现污染物“零排放”，提高环境质量，提高可持续发展能力。重点生态功能区以保护和修复生态环境、提供生态产品为首要任务，因地制宜开发利用优势特色资源，发展资源环境可承载的适宜产业，加强基本公共服务能力建设，确保生态用地功能不发生改变。在已划定的生态红线的基础上，设置生态廊道，建立生态斑块，生态节点与生态缓冲区，维持生态</w:t>
      </w:r>
      <w:r>
        <w:rPr>
          <w:rFonts w:eastAsia="仿宋_GB2312" w:hint="eastAsia"/>
          <w:color w:val="000000" w:themeColor="text1"/>
          <w:kern w:val="0"/>
          <w:sz w:val="32"/>
          <w:szCs w:val="32"/>
        </w:rPr>
        <w:lastRenderedPageBreak/>
        <w:t>完整性。确保生态功能不降低、面积不减少、性质不改变。</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有序开展生态保护红线区保护与修复。</w:t>
      </w:r>
      <w:r>
        <w:rPr>
          <w:rFonts w:eastAsia="仿宋_GB2312" w:hint="eastAsia"/>
          <w:color w:val="000000" w:themeColor="text1"/>
          <w:kern w:val="0"/>
          <w:sz w:val="32"/>
          <w:szCs w:val="32"/>
        </w:rPr>
        <w:t>在水土流失严重地区通过退耕还林还草、封山育林的方式恢复自然生态，降低生态风险。在水源涵养区通过搬迁居民、调整产业结构等方式逐步减少人类活动对水源地的影响。在地理环境较好的区域开展以生态旅游、有机农业为主的绿色生态产业，严禁高强度、高污染的生产活动。</w:t>
      </w:r>
    </w:p>
    <w:p w:rsidR="00F13710" w:rsidRDefault="00122DD5">
      <w:pPr>
        <w:spacing w:line="560" w:lineRule="exact"/>
        <w:ind w:firstLineChars="200" w:firstLine="640"/>
        <w:contextualSpacing/>
        <w:outlineLvl w:val="1"/>
        <w:rPr>
          <w:rFonts w:ascii="黑体" w:eastAsia="黑体" w:hAnsi="黑体" w:cs="黑体"/>
          <w:bCs/>
          <w:color w:val="000000" w:themeColor="text1"/>
          <w:sz w:val="32"/>
          <w:szCs w:val="32"/>
          <w:lang w:val="zh-CN" w:bidi="en-US"/>
        </w:rPr>
      </w:pPr>
      <w:bookmarkStart w:id="59" w:name="_Toc3511"/>
      <w:r>
        <w:rPr>
          <w:rFonts w:ascii="黑体" w:eastAsia="黑体" w:hAnsi="黑体" w:cs="黑体" w:hint="eastAsia"/>
          <w:bCs/>
          <w:color w:val="000000" w:themeColor="text1"/>
          <w:sz w:val="32"/>
          <w:szCs w:val="32"/>
          <w:lang w:val="zh-CN" w:bidi="en-US"/>
        </w:rPr>
        <w:t>三、实行最严格的国土用途管控</w:t>
      </w:r>
      <w:bookmarkEnd w:id="59"/>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60" w:name="_Toc24823"/>
      <w:bookmarkStart w:id="61" w:name="_Toc532768928"/>
      <w:bookmarkStart w:id="62" w:name="_Toc533160935"/>
      <w:r>
        <w:rPr>
          <w:rFonts w:ascii="楷体_GB2312" w:eastAsia="楷体_GB2312" w:hAnsi="楷体_GB2312" w:cs="楷体_GB2312" w:hint="eastAsia"/>
          <w:bCs/>
          <w:color w:val="000000" w:themeColor="text1"/>
          <w:sz w:val="32"/>
          <w:szCs w:val="32"/>
          <w:lang w:val="zh-CN" w:bidi="en-US"/>
        </w:rPr>
        <w:t>（一）实行最严格的国土管理政策</w:t>
      </w:r>
      <w:bookmarkEnd w:id="60"/>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1.</w:t>
      </w:r>
      <w:r>
        <w:rPr>
          <w:rFonts w:eastAsia="仿宋_GB2312" w:hint="eastAsia"/>
          <w:b/>
          <w:color w:val="000000" w:themeColor="text1"/>
          <w:sz w:val="32"/>
          <w:szCs w:val="32"/>
          <w:lang w:val="zh-CN" w:bidi="en-US"/>
        </w:rPr>
        <w:t>严格管控岸线开发利用。</w:t>
      </w:r>
      <w:r>
        <w:rPr>
          <w:rFonts w:eastAsia="仿宋_GB2312" w:hint="eastAsia"/>
          <w:color w:val="000000" w:themeColor="text1"/>
          <w:kern w:val="0"/>
          <w:sz w:val="32"/>
          <w:szCs w:val="32"/>
        </w:rPr>
        <w:t>实施《长江岸线保护和开发利用总体规划》，统筹规划境内长江岸线资源，严格分区管理与用途管制。科学划定岸线功能区，合理划定保护区、保留区、控制利用区和开发利用区边界。加大保护区和保留区岸线保护力度，有效保护自然岸线生态环境。提升开发利用区岸线使用效率，合理安排过江通道岸线、取排水口岸线。建立健全长江岸线保护和开发利用协调机制，统筹岸线与后方土地的使用和管理。探索建立岸线资源有偿使用制度。</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val="zh-CN" w:bidi="en-US"/>
        </w:rPr>
        <w:t>坚决</w:t>
      </w:r>
      <w:proofErr w:type="gramStart"/>
      <w:r>
        <w:rPr>
          <w:rFonts w:eastAsia="仿宋_GB2312" w:hint="eastAsia"/>
          <w:b/>
          <w:color w:val="000000" w:themeColor="text1"/>
          <w:sz w:val="32"/>
          <w:szCs w:val="32"/>
          <w:lang w:val="zh-CN" w:bidi="en-US"/>
        </w:rPr>
        <w:t>管住宅</w:t>
      </w:r>
      <w:proofErr w:type="gramEnd"/>
      <w:r>
        <w:rPr>
          <w:rFonts w:eastAsia="仿宋_GB2312" w:hint="eastAsia"/>
          <w:b/>
          <w:color w:val="000000" w:themeColor="text1"/>
          <w:sz w:val="32"/>
          <w:szCs w:val="32"/>
          <w:lang w:val="zh-CN" w:bidi="en-US"/>
        </w:rPr>
        <w:t>基地、自留地、未利用地“三块地”。</w:t>
      </w:r>
      <w:r>
        <w:rPr>
          <w:rFonts w:eastAsia="仿宋_GB2312" w:hint="eastAsia"/>
          <w:color w:val="000000" w:themeColor="text1"/>
          <w:kern w:val="0"/>
          <w:sz w:val="32"/>
          <w:szCs w:val="32"/>
        </w:rPr>
        <w:t>优化宅基地空间布局，划定宅基地总体规模红线，从严控制宅基地审批，严肃宅基地管理执法，坚决打击未批先建、批少占多、批荒占耕行为。严格承包地用途管理，积极探索集体土地管理的有效模式。强化未利用地管理，稳定和扩大未利用地总量，严肃查处未经审批擅自开发未利用土地行为，严格做到地不乱占、树不乱砍、山不乱挖、矿不乱采、路不乱</w:t>
      </w:r>
      <w:r>
        <w:rPr>
          <w:rFonts w:eastAsia="仿宋_GB2312" w:hint="eastAsia"/>
          <w:color w:val="000000" w:themeColor="text1"/>
          <w:kern w:val="0"/>
          <w:sz w:val="32"/>
          <w:szCs w:val="32"/>
        </w:rPr>
        <w:lastRenderedPageBreak/>
        <w:t>开。落实临时用地恢复制度，按照“谁用谁复、谁挖谁复”的原则，因挖损、塌陷、压占等造成土地破坏的，由用地单位和个人负责恢复原貌。</w:t>
      </w:r>
    </w:p>
    <w:p w:rsidR="00F13710" w:rsidRDefault="00122DD5">
      <w:pPr>
        <w:autoSpaceDE w:val="0"/>
        <w:autoSpaceDN w:val="0"/>
        <w:adjustRightInd w:val="0"/>
        <w:spacing w:line="560" w:lineRule="exact"/>
        <w:ind w:firstLineChars="200" w:firstLine="643"/>
        <w:jc w:val="left"/>
        <w:rPr>
          <w:rFonts w:eastAsia="仿宋_GB2312"/>
          <w:color w:val="000000" w:themeColor="text1"/>
          <w:kern w:val="0"/>
          <w:sz w:val="32"/>
          <w:szCs w:val="32"/>
        </w:rPr>
      </w:pPr>
      <w:r>
        <w:rPr>
          <w:rFonts w:eastAsia="仿宋_GB2312" w:hint="eastAsia"/>
          <w:b/>
          <w:bCs/>
          <w:color w:val="000000" w:themeColor="text1"/>
          <w:kern w:val="0"/>
          <w:sz w:val="32"/>
          <w:szCs w:val="32"/>
        </w:rPr>
        <w:t>3.</w:t>
      </w:r>
      <w:r>
        <w:rPr>
          <w:rFonts w:eastAsia="仿宋_GB2312" w:hint="eastAsia"/>
          <w:b/>
          <w:bCs/>
          <w:color w:val="000000" w:themeColor="text1"/>
          <w:kern w:val="0"/>
          <w:sz w:val="32"/>
          <w:szCs w:val="32"/>
        </w:rPr>
        <w:t>完善最严格的耕地和基本农田保护责任机制。</w:t>
      </w:r>
      <w:r>
        <w:rPr>
          <w:rFonts w:eastAsia="仿宋_GB2312" w:hint="eastAsia"/>
          <w:color w:val="000000" w:themeColor="text1"/>
          <w:kern w:val="0"/>
          <w:sz w:val="32"/>
          <w:szCs w:val="32"/>
        </w:rPr>
        <w:t>完善基本农田保护制度，严守耕地红线，划定永久基本农田，按照面积不减少、质量有提高、用途不改变的要求，将基本农田落地到户、上图入库，实行严格保护，除法律规定的国家重点建设项目选址确实无法避让外，其他任何建设不得占用。加强耕地质量等级评定与监测，强化耕地质量保护与提升建设。完善耕地占补平衡制度，对新增建设用地占用耕地规模实行总量控制，严格实行耕地占一补一、先补后占、占优补优。</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63" w:name="_Toc10461"/>
      <w:r>
        <w:rPr>
          <w:rFonts w:ascii="楷体_GB2312" w:eastAsia="楷体_GB2312" w:hAnsi="楷体_GB2312" w:cs="楷体_GB2312" w:hint="eastAsia"/>
          <w:bCs/>
          <w:color w:val="000000" w:themeColor="text1"/>
          <w:sz w:val="32"/>
          <w:szCs w:val="32"/>
          <w:lang w:val="zh-CN" w:bidi="en-US"/>
        </w:rPr>
        <w:t>（二）实施区域差别化发展政策</w:t>
      </w:r>
      <w:bookmarkEnd w:id="63"/>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t>根据不同区域主体功能定位，健全差别化的规划引导、财政扶持、产业布局、移民搬迁、土地整理、资源配置、环境保护、考核评估等政策措施，推动形成区域发展特色化、资源配置最优化、整体功能最大化、统筹兼顾协调化的良好态势。全面贯彻落实《四川省县域经济发展考核办法》及《国家重点生态功能区县域生态环境质量考核办法》，将全州</w:t>
      </w:r>
      <w:r>
        <w:rPr>
          <w:rFonts w:eastAsia="仿宋_GB2312" w:hint="eastAsia"/>
          <w:color w:val="000000" w:themeColor="text1"/>
          <w:kern w:val="0"/>
          <w:sz w:val="32"/>
          <w:szCs w:val="32"/>
        </w:rPr>
        <w:t>18</w:t>
      </w:r>
      <w:r>
        <w:rPr>
          <w:rFonts w:eastAsia="仿宋_GB2312" w:hint="eastAsia"/>
          <w:color w:val="000000" w:themeColor="text1"/>
          <w:kern w:val="0"/>
          <w:sz w:val="32"/>
          <w:szCs w:val="32"/>
        </w:rPr>
        <w:t>个县（市）分为率先发展区、加快发展区和追赶发展区三个类区分别考核，增加生态文明考核权重。加强区域合作交流，加快推进甘眉、成甘等“飞地”工业园区建设，积极争取中央和省上加大对重点生态功能区的转移支付力度。</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64" w:name="_Toc2600"/>
      <w:r>
        <w:rPr>
          <w:rFonts w:ascii="楷体_GB2312" w:eastAsia="楷体_GB2312" w:hAnsi="楷体_GB2312" w:cs="楷体_GB2312" w:hint="eastAsia"/>
          <w:bCs/>
          <w:color w:val="000000" w:themeColor="text1"/>
          <w:sz w:val="32"/>
          <w:szCs w:val="32"/>
          <w:lang w:val="zh-CN" w:bidi="en-US"/>
        </w:rPr>
        <w:t>（三）实施生态空间用途管制、总量管控和环境准入</w:t>
      </w:r>
      <w:bookmarkEnd w:id="6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lastRenderedPageBreak/>
        <w:t>1.</w:t>
      </w:r>
      <w:r>
        <w:rPr>
          <w:rFonts w:eastAsia="仿宋_GB2312" w:hint="eastAsia"/>
          <w:b/>
          <w:color w:val="000000" w:themeColor="text1"/>
          <w:sz w:val="32"/>
          <w:szCs w:val="32"/>
          <w:lang w:val="zh-CN" w:bidi="en-US"/>
        </w:rPr>
        <w:t>强化空间管制。</w:t>
      </w:r>
      <w:r>
        <w:rPr>
          <w:rFonts w:eastAsia="仿宋_GB2312" w:hint="eastAsia"/>
          <w:color w:val="000000" w:themeColor="text1"/>
          <w:kern w:val="0"/>
          <w:sz w:val="32"/>
          <w:szCs w:val="32"/>
        </w:rPr>
        <w:t>积极试行《自然空间生态空间用途管制办法）（试行）》，推进自然生态空间用途管制，从维护生态系统完整性的角度，识别并确定需要严格保护的生态空间，作为区域空间开发的底线，并据此优化相关生产空间和生活空间布局，强化开发边界管制。当生产、生活空间与生态空间发生冲突时，按照“优先保障生态空间，合理安排生活空间，集约利用生产空间”的原则，对规划空间布局提出优化调整意见，以保障生态空间性质不转换、面积不减少、功能不降低。</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2.</w:t>
      </w:r>
      <w:r>
        <w:rPr>
          <w:rFonts w:eastAsia="仿宋_GB2312" w:hint="eastAsia"/>
          <w:b/>
          <w:color w:val="000000" w:themeColor="text1"/>
          <w:sz w:val="32"/>
          <w:szCs w:val="32"/>
          <w:lang w:val="zh-CN" w:bidi="en-US"/>
        </w:rPr>
        <w:t>严格总量管控。</w:t>
      </w:r>
      <w:r>
        <w:rPr>
          <w:rFonts w:eastAsia="仿宋_GB2312" w:hint="eastAsia"/>
          <w:color w:val="000000" w:themeColor="text1"/>
          <w:kern w:val="0"/>
          <w:sz w:val="32"/>
          <w:szCs w:val="32"/>
        </w:rPr>
        <w:t>以推进环境质量改善为目标，明确区域（流域）及重点行业污染物排放总量上限，作为调控区域内产业规模和开发强度的依据。综合考虑污染排放量、排放强度、特征污染物以及规划主导产业等，确定区域内纳入总量管控的重点行业。根据重点行业污染排放基数、减</w:t>
      </w:r>
      <w:proofErr w:type="gramStart"/>
      <w:r>
        <w:rPr>
          <w:rFonts w:eastAsia="仿宋_GB2312" w:hint="eastAsia"/>
          <w:color w:val="000000" w:themeColor="text1"/>
          <w:kern w:val="0"/>
          <w:sz w:val="32"/>
          <w:szCs w:val="32"/>
        </w:rPr>
        <w:t>排潜力</w:t>
      </w:r>
      <w:proofErr w:type="gramEnd"/>
      <w:r>
        <w:rPr>
          <w:rFonts w:eastAsia="仿宋_GB2312" w:hint="eastAsia"/>
          <w:color w:val="000000" w:themeColor="text1"/>
          <w:kern w:val="0"/>
          <w:sz w:val="32"/>
          <w:szCs w:val="32"/>
        </w:rPr>
        <w:t>和技术经济等因素，提出该行业的污染物排放总量管控要求。探索建立生态空间总量管控制度。</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sz w:val="32"/>
          <w:szCs w:val="32"/>
          <w:lang w:bidi="en-US"/>
        </w:rPr>
        <w:t>3.</w:t>
      </w:r>
      <w:r>
        <w:rPr>
          <w:rFonts w:eastAsia="仿宋_GB2312" w:hint="eastAsia"/>
          <w:b/>
          <w:color w:val="000000" w:themeColor="text1"/>
          <w:sz w:val="32"/>
          <w:szCs w:val="32"/>
          <w:lang w:val="zh-CN" w:bidi="en-US"/>
        </w:rPr>
        <w:t>明确环境准入。</w:t>
      </w:r>
      <w:r>
        <w:rPr>
          <w:rFonts w:eastAsia="仿宋_GB2312" w:hint="eastAsia"/>
          <w:color w:val="000000" w:themeColor="text1"/>
          <w:kern w:val="0"/>
          <w:sz w:val="32"/>
          <w:szCs w:val="32"/>
        </w:rPr>
        <w:t>在符合空间管制和总量管</w:t>
      </w:r>
      <w:proofErr w:type="gramStart"/>
      <w:r>
        <w:rPr>
          <w:rFonts w:eastAsia="仿宋_GB2312" w:hint="eastAsia"/>
          <w:color w:val="000000" w:themeColor="text1"/>
          <w:kern w:val="0"/>
          <w:sz w:val="32"/>
          <w:szCs w:val="32"/>
        </w:rPr>
        <w:t>控要求</w:t>
      </w:r>
      <w:proofErr w:type="gramEnd"/>
      <w:r>
        <w:rPr>
          <w:rFonts w:eastAsia="仿宋_GB2312" w:hint="eastAsia"/>
          <w:color w:val="000000" w:themeColor="text1"/>
          <w:kern w:val="0"/>
          <w:sz w:val="32"/>
          <w:szCs w:val="32"/>
        </w:rPr>
        <w:t>的基础上，提出区域（流域）产业发展的准入负面清单和差别化环境准入条件，推动产业转型升级和绿色发展。根据区域资源禀赋和生态环境保护要求，选取单位面积（单位产值）的水耗、能耗、污染物排放量、环境风险等一项或多项指标，作为制定规划区域行业环境准入负面清单的否定性指标并确定其限值。当区域（流域）环境质量现状超标时，在推动落实污染物减</w:t>
      </w:r>
      <w:proofErr w:type="gramStart"/>
      <w:r>
        <w:rPr>
          <w:rFonts w:eastAsia="仿宋_GB2312" w:hint="eastAsia"/>
          <w:color w:val="000000" w:themeColor="text1"/>
          <w:kern w:val="0"/>
          <w:sz w:val="32"/>
          <w:szCs w:val="32"/>
        </w:rPr>
        <w:t>排方案</w:t>
      </w:r>
      <w:proofErr w:type="gramEnd"/>
      <w:r>
        <w:rPr>
          <w:rFonts w:eastAsia="仿宋_GB2312" w:hint="eastAsia"/>
          <w:color w:val="000000" w:themeColor="text1"/>
          <w:kern w:val="0"/>
          <w:sz w:val="32"/>
          <w:szCs w:val="32"/>
        </w:rPr>
        <w:t>的同时，根据环境质量改善目标，针对</w:t>
      </w:r>
      <w:r>
        <w:rPr>
          <w:rFonts w:eastAsia="仿宋_GB2312" w:hint="eastAsia"/>
          <w:color w:val="000000" w:themeColor="text1"/>
          <w:kern w:val="0"/>
          <w:sz w:val="32"/>
          <w:szCs w:val="32"/>
        </w:rPr>
        <w:lastRenderedPageBreak/>
        <w:t>超标因子涉及的行业、工艺、产品等，提出更加严格的环境准入要求。</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65" w:name="_Toc387"/>
      <w:r>
        <w:rPr>
          <w:rFonts w:ascii="楷体_GB2312" w:eastAsia="楷体_GB2312" w:hAnsi="楷体_GB2312" w:cs="楷体_GB2312" w:hint="eastAsia"/>
          <w:bCs/>
          <w:color w:val="000000" w:themeColor="text1"/>
          <w:sz w:val="32"/>
          <w:szCs w:val="32"/>
          <w:lang w:val="zh-CN" w:bidi="en-US"/>
        </w:rPr>
        <w:t>（四）积极推进多</w:t>
      </w:r>
      <w:proofErr w:type="gramStart"/>
      <w:r>
        <w:rPr>
          <w:rFonts w:ascii="楷体_GB2312" w:eastAsia="楷体_GB2312" w:hAnsi="楷体_GB2312" w:cs="楷体_GB2312" w:hint="eastAsia"/>
          <w:bCs/>
          <w:color w:val="000000" w:themeColor="text1"/>
          <w:sz w:val="32"/>
          <w:szCs w:val="32"/>
          <w:lang w:val="zh-CN" w:bidi="en-US"/>
        </w:rPr>
        <w:t>规</w:t>
      </w:r>
      <w:proofErr w:type="gramEnd"/>
      <w:r>
        <w:rPr>
          <w:rFonts w:ascii="楷体_GB2312" w:eastAsia="楷体_GB2312" w:hAnsi="楷体_GB2312" w:cs="楷体_GB2312" w:hint="eastAsia"/>
          <w:bCs/>
          <w:color w:val="000000" w:themeColor="text1"/>
          <w:sz w:val="32"/>
          <w:szCs w:val="32"/>
          <w:lang w:val="zh-CN" w:bidi="en-US"/>
        </w:rPr>
        <w:t>合一</w:t>
      </w:r>
      <w:bookmarkEnd w:id="65"/>
      <w:r>
        <w:rPr>
          <w:rFonts w:ascii="楷体_GB2312" w:eastAsia="楷体_GB2312" w:hAnsi="楷体_GB2312" w:cs="楷体_GB2312" w:hint="eastAsia"/>
          <w:bCs/>
          <w:color w:val="000000" w:themeColor="text1"/>
          <w:sz w:val="32"/>
          <w:szCs w:val="32"/>
          <w:lang w:val="zh-CN" w:bidi="en-US"/>
        </w:rPr>
        <w:t>。</w:t>
      </w:r>
    </w:p>
    <w:bookmarkEnd w:id="61"/>
    <w:bookmarkEnd w:id="62"/>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bCs/>
          <w:color w:val="000000" w:themeColor="text1"/>
          <w:kern w:val="0"/>
          <w:sz w:val="32"/>
          <w:szCs w:val="32"/>
        </w:rPr>
        <w:t>研究编制空间规划。</w:t>
      </w:r>
      <w:r>
        <w:rPr>
          <w:rFonts w:ascii="仿宋_GB2312" w:eastAsia="仿宋_GB2312" w:hAnsi="仿宋_GB2312" w:cs="仿宋_GB2312" w:hint="eastAsia"/>
          <w:color w:val="000000" w:themeColor="text1"/>
          <w:kern w:val="0"/>
          <w:sz w:val="32"/>
          <w:szCs w:val="32"/>
        </w:rPr>
        <w:t>创新城市规划管理体制，以经济社会发展总体规划为依据，以主体功能区规划为基</w:t>
      </w:r>
      <w:r>
        <w:rPr>
          <w:rFonts w:eastAsia="仿宋_GB2312" w:hint="eastAsia"/>
          <w:color w:val="000000" w:themeColor="text1"/>
          <w:kern w:val="0"/>
          <w:sz w:val="32"/>
          <w:szCs w:val="32"/>
        </w:rPr>
        <w:t>础，统筹城乡、土地利用、生态环境保护等各类空间规划。积极推进州、县规划体制改革，探索能够实现多</w:t>
      </w:r>
      <w:proofErr w:type="gramStart"/>
      <w:r>
        <w:rPr>
          <w:rFonts w:eastAsia="仿宋_GB2312" w:hint="eastAsia"/>
          <w:color w:val="000000" w:themeColor="text1"/>
          <w:kern w:val="0"/>
          <w:sz w:val="32"/>
          <w:szCs w:val="32"/>
        </w:rPr>
        <w:t>规</w:t>
      </w:r>
      <w:proofErr w:type="gramEnd"/>
      <w:r>
        <w:rPr>
          <w:rFonts w:eastAsia="仿宋_GB2312" w:hint="eastAsia"/>
          <w:color w:val="000000" w:themeColor="text1"/>
          <w:kern w:val="0"/>
          <w:sz w:val="32"/>
          <w:szCs w:val="32"/>
        </w:rPr>
        <w:t>合一的方式方法，实现一个州县“一本规划、一张蓝图”。区域规划编制、重大项目布局必须符合主体功能定位，空间规划编制要将生态保护红线作为重要基础，发挥生态保护红线对于国土空间开发的底线作用。以城市综合承载力为基础，综合考虑经济开发的适宜性、人口分布、城市空间结构现状，加强城市空间开发利用管制，制定有针对性的区域发展政策，科学设置开发强度，保障区域空间开发和城市建设的科学性、合理性和有序性。</w:t>
      </w: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contextualSpacing/>
        <w:jc w:val="left"/>
        <w:rPr>
          <w:rFonts w:eastAsia="仿宋_GB2312"/>
          <w:color w:val="000000" w:themeColor="text1"/>
          <w:kern w:val="0"/>
          <w:sz w:val="28"/>
          <w:szCs w:val="28"/>
        </w:rPr>
      </w:pP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66" w:name="_Toc532768940"/>
      <w:bookmarkStart w:id="67" w:name="_Toc14123"/>
      <w:bookmarkStart w:id="68" w:name="_Toc532843197"/>
      <w:bookmarkStart w:id="69" w:name="_Toc532768946"/>
      <w:bookmarkStart w:id="70" w:name="_Toc532768982"/>
      <w:bookmarkEnd w:id="43"/>
      <w:bookmarkEnd w:id="66"/>
      <w:r>
        <w:rPr>
          <w:rFonts w:ascii="方正小标宋简体" w:eastAsia="方正小标宋简体" w:hAnsi="方正小标宋简体" w:cs="方正小标宋简体" w:hint="eastAsia"/>
          <w:color w:val="000000" w:themeColor="text1"/>
          <w:kern w:val="44"/>
          <w:sz w:val="44"/>
          <w:szCs w:val="44"/>
          <w:lang w:val="zh-CN"/>
        </w:rPr>
        <w:lastRenderedPageBreak/>
        <w:t>第四章 全面提升生态经济</w:t>
      </w:r>
      <w:bookmarkEnd w:id="67"/>
    </w:p>
    <w:p w:rsidR="00F13710" w:rsidRDefault="00F13710">
      <w:pPr>
        <w:spacing w:line="560" w:lineRule="exact"/>
        <w:ind w:firstLineChars="200" w:firstLine="602"/>
        <w:outlineLvl w:val="1"/>
        <w:rPr>
          <w:rFonts w:eastAsia="仿宋_GB2312"/>
          <w:b/>
          <w:color w:val="000000" w:themeColor="text1"/>
          <w:sz w:val="30"/>
          <w:szCs w:val="30"/>
          <w:lang w:val="zh-CN" w:bidi="en-US"/>
        </w:rPr>
      </w:pPr>
      <w:bookmarkStart w:id="71" w:name="_Toc532768931"/>
      <w:bookmarkStart w:id="72" w:name="_Toc15029"/>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一、拓展绿色产业空间，完善生态产业体系</w:t>
      </w:r>
      <w:bookmarkEnd w:id="71"/>
      <w:bookmarkEnd w:id="72"/>
      <w:r>
        <w:rPr>
          <w:rFonts w:ascii="黑体" w:eastAsia="黑体" w:hAnsi="黑体" w:cs="黑体" w:hint="eastAsia"/>
          <w:bCs/>
          <w:color w:val="000000" w:themeColor="text1"/>
          <w:sz w:val="32"/>
          <w:szCs w:val="32"/>
          <w:lang w:val="zh-CN" w:bidi="en-US"/>
        </w:rPr>
        <w:t xml:space="preserve"> </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73" w:name="_Toc7043"/>
      <w:r>
        <w:rPr>
          <w:rFonts w:ascii="楷体_GB2312" w:eastAsia="楷体_GB2312" w:hAnsi="楷体_GB2312" w:cs="楷体_GB2312" w:hint="eastAsia"/>
          <w:bCs/>
          <w:color w:val="000000" w:themeColor="text1"/>
          <w:sz w:val="32"/>
          <w:szCs w:val="32"/>
          <w:lang w:val="zh-CN" w:bidi="en-US"/>
        </w:rPr>
        <w:t>（一）优化区域产业布局</w:t>
      </w:r>
      <w:bookmarkEnd w:id="7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以康定为区域核心，骨干交通通道和“两江一河”为纽带，三大机场辐射半径为支撑，构建“</w:t>
      </w:r>
      <w:proofErr w:type="gramStart"/>
      <w:r>
        <w:rPr>
          <w:rFonts w:ascii="仿宋_GB2312" w:eastAsia="仿宋_GB2312" w:hAnsi="仿宋_GB2312" w:cs="仿宋_GB2312" w:hint="eastAsia"/>
          <w:color w:val="000000" w:themeColor="text1"/>
          <w:sz w:val="32"/>
          <w:szCs w:val="32"/>
        </w:rPr>
        <w:t>一核五</w:t>
      </w:r>
      <w:proofErr w:type="gramEnd"/>
      <w:r>
        <w:rPr>
          <w:rFonts w:ascii="仿宋_GB2312" w:eastAsia="仿宋_GB2312" w:hAnsi="仿宋_GB2312" w:cs="仿宋_GB2312" w:hint="eastAsia"/>
          <w:color w:val="000000" w:themeColor="text1"/>
          <w:sz w:val="32"/>
          <w:szCs w:val="32"/>
        </w:rPr>
        <w:t>带三圈”的区域发展格局。东部以工业集中区和环贡嘎山两小时旅游圈为载体，形成以旅游、矿产、能源为主的经济格局，培育全州经济增长</w:t>
      </w:r>
      <w:proofErr w:type="gramStart"/>
      <w:r>
        <w:rPr>
          <w:rFonts w:ascii="仿宋_GB2312" w:eastAsia="仿宋_GB2312" w:hAnsi="仿宋_GB2312" w:cs="仿宋_GB2312" w:hint="eastAsia"/>
          <w:color w:val="000000" w:themeColor="text1"/>
          <w:sz w:val="32"/>
          <w:szCs w:val="32"/>
        </w:rPr>
        <w:t>极</w:t>
      </w:r>
      <w:proofErr w:type="gramEnd"/>
      <w:r>
        <w:rPr>
          <w:rFonts w:ascii="仿宋_GB2312" w:eastAsia="仿宋_GB2312" w:hAnsi="仿宋_GB2312" w:cs="仿宋_GB2312" w:hint="eastAsia"/>
          <w:color w:val="000000" w:themeColor="text1"/>
          <w:sz w:val="32"/>
          <w:szCs w:val="32"/>
        </w:rPr>
        <w:t>和人口聚集区。南部加强基础设施建设和生态环境建设，重点推进水能资源、旅游资源和优势矿产资源的保护开发，促进区域特色农业综合开发，积极发展特色经济，形成特色产业区域化，打造新的经济增长极。北部以加强生态环境保护为基础，重点加强基础设施建设，强化基本公共服务，着力夯实农牧业基础，大力推进特色农牧业产业化发展，积极开发水能和太阳能、旅游以及优势矿产资源。</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74" w:name="_Toc532768933"/>
      <w:bookmarkStart w:id="75" w:name="_Toc27655"/>
      <w:r>
        <w:rPr>
          <w:rFonts w:ascii="楷体_GB2312" w:eastAsia="楷体_GB2312" w:hAnsi="楷体_GB2312" w:cs="楷体_GB2312" w:hint="eastAsia"/>
          <w:bCs/>
          <w:color w:val="000000" w:themeColor="text1"/>
          <w:sz w:val="32"/>
          <w:szCs w:val="32"/>
          <w:lang w:val="zh-CN" w:bidi="en-US"/>
        </w:rPr>
        <w:t>（二）实施“稳一调二增三”战略</w:t>
      </w:r>
      <w:bookmarkEnd w:id="74"/>
      <w:bookmarkEnd w:id="75"/>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优先二有序三加快”的产业发展思路，优先发展生态旅游业，在保护生态环境前提下有序发展清洁能源产业和优势矿产业，加快发展生态农牧业、文化产业和中藏医药产业，强化生态旅游产业、生态能源产业、优势矿产业、生态农牧业、中</w:t>
      </w:r>
      <w:proofErr w:type="gramStart"/>
      <w:r>
        <w:rPr>
          <w:rFonts w:ascii="仿宋_GB2312" w:eastAsia="仿宋_GB2312" w:hAnsi="仿宋_GB2312" w:cs="仿宋_GB2312" w:hint="eastAsia"/>
          <w:color w:val="000000" w:themeColor="text1"/>
          <w:sz w:val="32"/>
          <w:szCs w:val="32"/>
        </w:rPr>
        <w:t>藏药业</w:t>
      </w:r>
      <w:proofErr w:type="gramEnd"/>
      <w:r>
        <w:rPr>
          <w:rFonts w:ascii="仿宋_GB2312" w:eastAsia="仿宋_GB2312" w:hAnsi="仿宋_GB2312" w:cs="仿宋_GB2312" w:hint="eastAsia"/>
          <w:color w:val="000000" w:themeColor="text1"/>
          <w:sz w:val="32"/>
          <w:szCs w:val="32"/>
        </w:rPr>
        <w:t>和民族文化产业六大产业支撑作用，实现三次产业结构目标向“稳一调二增三”方向调整，大力发展现代服务业和战略性新兴产业，促进生态经济</w:t>
      </w:r>
      <w:proofErr w:type="gramStart"/>
      <w:r>
        <w:rPr>
          <w:rFonts w:ascii="仿宋_GB2312" w:eastAsia="仿宋_GB2312" w:hAnsi="仿宋_GB2312" w:cs="仿宋_GB2312" w:hint="eastAsia"/>
          <w:color w:val="000000" w:themeColor="text1"/>
          <w:sz w:val="32"/>
          <w:szCs w:val="32"/>
        </w:rPr>
        <w:t>大州</w:t>
      </w:r>
      <w:proofErr w:type="gramEnd"/>
      <w:r>
        <w:rPr>
          <w:rFonts w:ascii="仿宋_GB2312" w:eastAsia="仿宋_GB2312" w:hAnsi="仿宋_GB2312" w:cs="仿宋_GB2312" w:hint="eastAsia"/>
          <w:color w:val="000000" w:themeColor="text1"/>
          <w:sz w:val="32"/>
          <w:szCs w:val="32"/>
        </w:rPr>
        <w:t>向生态</w:t>
      </w:r>
      <w:proofErr w:type="gramStart"/>
      <w:r>
        <w:rPr>
          <w:rFonts w:ascii="仿宋_GB2312" w:eastAsia="仿宋_GB2312" w:hAnsi="仿宋_GB2312" w:cs="仿宋_GB2312" w:hint="eastAsia"/>
          <w:color w:val="000000" w:themeColor="text1"/>
          <w:sz w:val="32"/>
          <w:szCs w:val="32"/>
        </w:rPr>
        <w:t>经济强州转变</w:t>
      </w:r>
      <w:proofErr w:type="gramEnd"/>
      <w:r>
        <w:rPr>
          <w:rFonts w:ascii="仿宋_GB2312" w:eastAsia="仿宋_GB2312" w:hAnsi="仿宋_GB2312" w:cs="仿宋_GB2312" w:hint="eastAsia"/>
          <w:color w:val="000000" w:themeColor="text1"/>
          <w:sz w:val="32"/>
          <w:szCs w:val="32"/>
        </w:rPr>
        <w:t>。</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76" w:name="_Toc16931"/>
      <w:bookmarkStart w:id="77" w:name="_Toc532768934"/>
      <w:r>
        <w:rPr>
          <w:rFonts w:ascii="楷体_GB2312" w:eastAsia="楷体_GB2312" w:hAnsi="楷体_GB2312" w:cs="楷体_GB2312" w:hint="eastAsia"/>
          <w:bCs/>
          <w:color w:val="000000" w:themeColor="text1"/>
          <w:sz w:val="32"/>
          <w:szCs w:val="32"/>
          <w:lang w:val="zh-CN" w:bidi="en-US"/>
        </w:rPr>
        <w:lastRenderedPageBreak/>
        <w:t>（三）加快淘汰落后产能</w:t>
      </w:r>
      <w:bookmarkEnd w:id="7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立市场化、法治化、常态化的落后产能退出机制，加快清理淘汰落后低端企业，减少低端产能。开展对全州产业链低端企业的摸底调研，以钢筋、水泥、有色金属冶炼等行业为重点加强监督检查和查处力度，强化环保、能耗、质量、安全执法，严格执行产业政策，研究制定并落实清理淘汰计划，倒</w:t>
      </w:r>
      <w:proofErr w:type="gramStart"/>
      <w:r>
        <w:rPr>
          <w:rFonts w:ascii="仿宋_GB2312" w:eastAsia="仿宋_GB2312" w:hAnsi="仿宋_GB2312" w:cs="仿宋_GB2312" w:hint="eastAsia"/>
          <w:color w:val="000000" w:themeColor="text1"/>
          <w:sz w:val="32"/>
          <w:szCs w:val="32"/>
        </w:rPr>
        <w:t>逼落后</w:t>
      </w:r>
      <w:proofErr w:type="gramEnd"/>
      <w:r>
        <w:rPr>
          <w:rFonts w:ascii="仿宋_GB2312" w:eastAsia="仿宋_GB2312" w:hAnsi="仿宋_GB2312" w:cs="仿宋_GB2312" w:hint="eastAsia"/>
          <w:color w:val="000000" w:themeColor="text1"/>
          <w:sz w:val="32"/>
          <w:szCs w:val="32"/>
        </w:rPr>
        <w:t>和过剩产能退出。坚持淘汰落后产能公开公示制度，依法有序引导落后产能退出市场。组织专项清理行动，</w:t>
      </w:r>
      <w:proofErr w:type="gramStart"/>
      <w:r>
        <w:rPr>
          <w:rFonts w:ascii="仿宋_GB2312" w:eastAsia="仿宋_GB2312" w:hAnsi="仿宋_GB2312" w:cs="仿宋_GB2312" w:hint="eastAsia"/>
          <w:color w:val="000000" w:themeColor="text1"/>
          <w:sz w:val="32"/>
          <w:szCs w:val="32"/>
        </w:rPr>
        <w:t>完善跨</w:t>
      </w:r>
      <w:proofErr w:type="gramEnd"/>
      <w:r>
        <w:rPr>
          <w:rFonts w:ascii="仿宋_GB2312" w:eastAsia="仿宋_GB2312" w:hAnsi="仿宋_GB2312" w:cs="仿宋_GB2312" w:hint="eastAsia"/>
          <w:color w:val="000000" w:themeColor="text1"/>
          <w:sz w:val="32"/>
          <w:szCs w:val="32"/>
        </w:rPr>
        <w:t>部门联合执法机制。对土地资源占用大、能源消耗高、综合效益低、环境影响大的低效产能企业，通过政策支持和市场化运作，引导其将低端的制造加工环节逐步向外转移。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78" w:name="_Toc18312"/>
      <w:r>
        <w:rPr>
          <w:rFonts w:ascii="楷体_GB2312" w:eastAsia="楷体_GB2312" w:hAnsi="楷体_GB2312" w:cs="楷体_GB2312" w:hint="eastAsia"/>
          <w:bCs/>
          <w:color w:val="000000" w:themeColor="text1"/>
          <w:sz w:val="32"/>
          <w:szCs w:val="32"/>
          <w:lang w:val="zh-CN" w:bidi="en-US"/>
        </w:rPr>
        <w:t>（四）实行严格的产业准入制度</w:t>
      </w:r>
      <w:bookmarkEnd w:id="7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lang w:val="zh-CN" w:bidi="en-US"/>
        </w:rPr>
      </w:pPr>
      <w:r>
        <w:rPr>
          <w:rFonts w:ascii="仿宋_GB2312" w:eastAsia="仿宋_GB2312" w:hAnsi="仿宋_GB2312" w:cs="仿宋_GB2312" w:hint="eastAsia"/>
          <w:color w:val="000000" w:themeColor="text1"/>
          <w:sz w:val="32"/>
          <w:szCs w:val="32"/>
        </w:rPr>
        <w:t>编制实施重点生态功能</w:t>
      </w:r>
      <w:proofErr w:type="gramStart"/>
      <w:r>
        <w:rPr>
          <w:rFonts w:ascii="仿宋_GB2312" w:eastAsia="仿宋_GB2312" w:hAnsi="仿宋_GB2312" w:cs="仿宋_GB2312" w:hint="eastAsia"/>
          <w:color w:val="000000" w:themeColor="text1"/>
          <w:sz w:val="32"/>
          <w:szCs w:val="32"/>
        </w:rPr>
        <w:t>区产业</w:t>
      </w:r>
      <w:proofErr w:type="gramEnd"/>
      <w:r>
        <w:rPr>
          <w:rFonts w:ascii="仿宋_GB2312" w:eastAsia="仿宋_GB2312" w:hAnsi="仿宋_GB2312" w:cs="仿宋_GB2312" w:hint="eastAsia"/>
          <w:color w:val="000000" w:themeColor="text1"/>
          <w:sz w:val="32"/>
          <w:szCs w:val="32"/>
        </w:rPr>
        <w:t>准入负面清单，依据各行政区资源环境承载能力和实际情况，制定区域产业准入负面清单和行业和项目准入产业政策，因地制宜发展负面清单外的特色优势产业。深化落实主体功能区规划要求，合理确定产业发展布局、结构和规模。加强各类产业发展规划环境影响评价工作。雅砻江、金沙江、大渡河沿岸应严格控制医药制造、有色金属、矿山开采等项目环境风险，合理布局危险化学品仓储等设施。针对工业园区，突出培育园区主导产业，提升园区承载能力，按照各工业园区发展功能定位，明确有色金属等各行业禁止新建类、限制类、淘汰类及落后类生产产能、生产工艺、装备技术、生产产品等，规范入园企业形成产业化集聚发展，产业健康有序发展，保障区域的可持续</w:t>
      </w:r>
      <w:r>
        <w:rPr>
          <w:rFonts w:ascii="仿宋_GB2312" w:eastAsia="仿宋_GB2312" w:hAnsi="仿宋_GB2312" w:cs="仿宋_GB2312" w:hint="eastAsia"/>
          <w:color w:val="000000" w:themeColor="text1"/>
          <w:sz w:val="32"/>
          <w:szCs w:val="32"/>
        </w:rPr>
        <w:lastRenderedPageBreak/>
        <w:t>发展。</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79" w:name="_Toc17440"/>
      <w:bookmarkEnd w:id="77"/>
      <w:r>
        <w:rPr>
          <w:rFonts w:ascii="黑体" w:eastAsia="黑体" w:hAnsi="黑体" w:cs="黑体" w:hint="eastAsia"/>
          <w:bCs/>
          <w:color w:val="000000" w:themeColor="text1"/>
          <w:sz w:val="32"/>
          <w:szCs w:val="32"/>
          <w:lang w:val="zh-CN" w:bidi="en-US"/>
        </w:rPr>
        <w:t>二、优化产业结构，培育壮大绿色发展新动能</w:t>
      </w:r>
      <w:bookmarkEnd w:id="79"/>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80" w:name="_Toc31794"/>
      <w:bookmarkStart w:id="81" w:name="_Toc532768935"/>
      <w:bookmarkStart w:id="82" w:name="_Hlk533077615"/>
      <w:r>
        <w:rPr>
          <w:rFonts w:ascii="楷体_GB2312" w:eastAsia="楷体_GB2312" w:hAnsi="楷体_GB2312" w:cs="楷体_GB2312" w:hint="eastAsia"/>
          <w:bCs/>
          <w:color w:val="000000" w:themeColor="text1"/>
          <w:sz w:val="32"/>
          <w:szCs w:val="32"/>
          <w:lang w:val="zh-CN" w:bidi="en-US"/>
        </w:rPr>
        <w:t>（一）科学发展绿色矿业</w:t>
      </w:r>
      <w:bookmarkEnd w:id="80"/>
      <w:bookmarkEnd w:id="81"/>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color w:val="000000" w:themeColor="text1"/>
          <w:sz w:val="32"/>
          <w:szCs w:val="32"/>
        </w:rPr>
        <w:t>1.积极推进绿色矿山的建设</w:t>
      </w:r>
      <w:r>
        <w:rPr>
          <w:rFonts w:ascii="仿宋_GB2312" w:eastAsia="仿宋_GB2312" w:hAnsi="仿宋_GB2312" w:cs="仿宋_GB2312" w:hint="eastAsia"/>
          <w:color w:val="000000" w:themeColor="text1"/>
          <w:sz w:val="32"/>
          <w:szCs w:val="32"/>
        </w:rPr>
        <w:t>。编制实施绿色矿山建设实施方案，按照州经济社会发展、生态建设及《四川省绿色矿山建设工作方案》总体要求，优化矿山布局，严守生态红线，合理设置矿业权，</w:t>
      </w:r>
      <w:bookmarkStart w:id="83" w:name="_Hlk535571960"/>
      <w:r>
        <w:rPr>
          <w:rFonts w:ascii="仿宋_GB2312" w:eastAsia="仿宋_GB2312" w:hAnsi="仿宋_GB2312" w:cs="仿宋_GB2312" w:hint="eastAsia"/>
          <w:color w:val="000000" w:themeColor="text1"/>
          <w:sz w:val="32"/>
          <w:szCs w:val="32"/>
        </w:rPr>
        <w:t>清退各级各类自然保护区、风景名胜区等自然保护地内的探矿权和采矿权。</w:t>
      </w:r>
      <w:bookmarkEnd w:id="83"/>
      <w:r>
        <w:rPr>
          <w:rFonts w:ascii="仿宋_GB2312" w:eastAsia="仿宋_GB2312" w:hAnsi="仿宋_GB2312" w:cs="仿宋_GB2312" w:hint="eastAsia"/>
          <w:color w:val="000000" w:themeColor="text1"/>
          <w:sz w:val="32"/>
          <w:szCs w:val="32"/>
        </w:rPr>
        <w:t>落实有色、冶金、化工等绿色矿山建设要求和标准，切实加强矿产资源规划和矿产资源开发项目环境影响评价工作，加大矿山生态环境综合治理力度。推广应用先进技术方法，推动综合勘查、综合评价、综合开发和综合利用，大幅降低矿山企业能耗、地耗和水耗强度。加快推进全州矿业转型升级，</w:t>
      </w:r>
      <w:bookmarkStart w:id="84" w:name="_Hlk535571972"/>
      <w:r>
        <w:rPr>
          <w:rFonts w:ascii="仿宋_GB2312" w:eastAsia="仿宋_GB2312" w:hAnsi="仿宋_GB2312" w:cs="仿宋_GB2312" w:hint="eastAsia"/>
          <w:color w:val="000000" w:themeColor="text1"/>
          <w:sz w:val="32"/>
          <w:szCs w:val="32"/>
        </w:rPr>
        <w:t>积极推进白玉呷村、</w:t>
      </w:r>
      <w:proofErr w:type="gramStart"/>
      <w:r>
        <w:rPr>
          <w:rFonts w:ascii="仿宋_GB2312" w:eastAsia="仿宋_GB2312" w:hAnsi="仿宋_GB2312" w:cs="仿宋_GB2312" w:hint="eastAsia"/>
          <w:color w:val="000000" w:themeColor="text1"/>
          <w:sz w:val="32"/>
          <w:szCs w:val="32"/>
        </w:rPr>
        <w:t>里伍中咀</w:t>
      </w:r>
      <w:proofErr w:type="gramEnd"/>
      <w:r>
        <w:rPr>
          <w:rFonts w:ascii="仿宋_GB2312" w:eastAsia="仿宋_GB2312" w:hAnsi="仿宋_GB2312" w:cs="仿宋_GB2312" w:hint="eastAsia"/>
          <w:color w:val="000000" w:themeColor="text1"/>
          <w:sz w:val="32"/>
          <w:szCs w:val="32"/>
        </w:rPr>
        <w:t>、丹巴美河等重点矿山改造升级，</w:t>
      </w:r>
      <w:bookmarkEnd w:id="84"/>
      <w:r>
        <w:rPr>
          <w:rFonts w:ascii="仿宋_GB2312" w:eastAsia="仿宋_GB2312" w:hAnsi="仿宋_GB2312" w:cs="仿宋_GB2312" w:hint="eastAsia"/>
          <w:color w:val="000000" w:themeColor="text1"/>
          <w:sz w:val="32"/>
          <w:szCs w:val="32"/>
        </w:rPr>
        <w:t>实现矿业绿色发展。</w:t>
      </w:r>
      <w:r>
        <w:rPr>
          <w:rFonts w:ascii="仿宋_GB2312" w:eastAsia="仿宋_GB2312" w:hAnsi="仿宋_GB2312" w:cs="仿宋_GB2312" w:hint="eastAsia"/>
          <w:color w:val="FF0000"/>
          <w:sz w:val="32"/>
          <w:szCs w:val="32"/>
        </w:rPr>
        <w:t>到2020年，新建矿山全部按照绿色矿山建设规范要求建设。</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2.强化基地建设提升矿业发展水平</w:t>
      </w:r>
      <w:r>
        <w:rPr>
          <w:rFonts w:ascii="仿宋_GB2312" w:eastAsia="仿宋_GB2312" w:hAnsi="仿宋_GB2312" w:cs="仿宋_GB2312" w:hint="eastAsia"/>
          <w:color w:val="000000" w:themeColor="text1"/>
          <w:sz w:val="32"/>
          <w:szCs w:val="32"/>
        </w:rPr>
        <w:t>。将化解过剩产能与推动资源整合、企业兼并重组和解决失去生存发展条件的矿山企业密切结合起来，推动矿业规模化、集约化、基地化发展，引导形成以大型集团为主体，大中小型矿山、上下游产业协调发展的资源开发格局，</w:t>
      </w:r>
      <w:bookmarkStart w:id="85" w:name="_Hlk535571984"/>
      <w:r>
        <w:rPr>
          <w:rFonts w:ascii="仿宋_GB2312" w:eastAsia="仿宋_GB2312" w:hAnsi="仿宋_GB2312" w:cs="仿宋_GB2312" w:hint="eastAsia"/>
          <w:color w:val="000000" w:themeColor="text1"/>
          <w:sz w:val="32"/>
          <w:szCs w:val="32"/>
        </w:rPr>
        <w:t>淘汰落后低效污染的矿业企业，</w:t>
      </w:r>
      <w:bookmarkEnd w:id="85"/>
      <w:r>
        <w:rPr>
          <w:rFonts w:ascii="仿宋_GB2312" w:eastAsia="仿宋_GB2312" w:hAnsi="仿宋_GB2312" w:cs="仿宋_GB2312" w:hint="eastAsia"/>
          <w:color w:val="000000" w:themeColor="text1"/>
          <w:sz w:val="32"/>
          <w:szCs w:val="32"/>
        </w:rPr>
        <w:t>促进矿产资源向优势企业集中，推动矿区整合，针对小型矿山，改进基础设施，进行矿床评价和可行性研究，政府通过法律、市场自由化、自助指导，引导和促进其发展，为其管理人员和矿工提供技术培训，提高矿业开发水平。树立绿色</w:t>
      </w:r>
      <w:r>
        <w:rPr>
          <w:rFonts w:ascii="仿宋_GB2312" w:eastAsia="仿宋_GB2312" w:hAnsi="仿宋_GB2312" w:cs="仿宋_GB2312" w:hint="eastAsia"/>
          <w:color w:val="000000" w:themeColor="text1"/>
          <w:sz w:val="32"/>
          <w:szCs w:val="32"/>
        </w:rPr>
        <w:lastRenderedPageBreak/>
        <w:t>环保勘查理念，优化勘查布局，加快推进重要成矿区段和重要矿种及大中型矿山深部的资源勘探，打造省级战略资源储备基地，提高优势矿产资源保障水平。围绕优势矿产，</w:t>
      </w:r>
      <w:proofErr w:type="gramStart"/>
      <w:r>
        <w:rPr>
          <w:rFonts w:ascii="仿宋_GB2312" w:eastAsia="仿宋_GB2312" w:hAnsi="仿宋_GB2312" w:cs="仿宋_GB2312" w:hint="eastAsia"/>
          <w:color w:val="000000" w:themeColor="text1"/>
          <w:sz w:val="32"/>
          <w:szCs w:val="32"/>
        </w:rPr>
        <w:t>推进里伍</w:t>
      </w:r>
      <w:proofErr w:type="gramEnd"/>
      <w:r>
        <w:rPr>
          <w:rFonts w:ascii="仿宋_GB2312" w:eastAsia="仿宋_GB2312" w:hAnsi="仿宋_GB2312" w:cs="仿宋_GB2312" w:hint="eastAsia"/>
          <w:color w:val="000000" w:themeColor="text1"/>
          <w:sz w:val="32"/>
          <w:szCs w:val="32"/>
        </w:rPr>
        <w:t>、呷村、甲基卡等重点矿山开发，全力打造以锂电池为主的高新材料供应基地。</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3.推动矿产资源产业链的延伸</w:t>
      </w:r>
      <w:r>
        <w:rPr>
          <w:rFonts w:ascii="仿宋_GB2312" w:eastAsia="仿宋_GB2312" w:hAnsi="仿宋_GB2312" w:cs="仿宋_GB2312" w:hint="eastAsia"/>
          <w:color w:val="000000" w:themeColor="text1"/>
          <w:sz w:val="32"/>
          <w:szCs w:val="32"/>
        </w:rPr>
        <w:t>。大力推动矿产资源产业链的合理延伸，提升产品附加值，促进矿产资源的综合开发与利用。科学、规范、有序、安全推进</w:t>
      </w:r>
      <w:proofErr w:type="gramStart"/>
      <w:r>
        <w:rPr>
          <w:rFonts w:ascii="仿宋_GB2312" w:eastAsia="仿宋_GB2312" w:hAnsi="仿宋_GB2312" w:cs="仿宋_GB2312" w:hint="eastAsia"/>
          <w:color w:val="000000" w:themeColor="text1"/>
          <w:sz w:val="32"/>
          <w:szCs w:val="32"/>
        </w:rPr>
        <w:t>锂</w:t>
      </w:r>
      <w:proofErr w:type="gramEnd"/>
      <w:r>
        <w:rPr>
          <w:rFonts w:ascii="仿宋_GB2312" w:eastAsia="仿宋_GB2312" w:hAnsi="仿宋_GB2312" w:cs="仿宋_GB2312" w:hint="eastAsia"/>
          <w:color w:val="000000" w:themeColor="text1"/>
          <w:sz w:val="32"/>
          <w:szCs w:val="32"/>
        </w:rPr>
        <w:t>材料的研发，建立</w:t>
      </w:r>
      <w:proofErr w:type="gramStart"/>
      <w:r>
        <w:rPr>
          <w:rFonts w:ascii="仿宋_GB2312" w:eastAsia="仿宋_GB2312" w:hAnsi="仿宋_GB2312" w:cs="仿宋_GB2312" w:hint="eastAsia"/>
          <w:color w:val="000000" w:themeColor="text1"/>
          <w:sz w:val="32"/>
          <w:szCs w:val="32"/>
        </w:rPr>
        <w:t>锂</w:t>
      </w:r>
      <w:proofErr w:type="gramEnd"/>
      <w:r>
        <w:rPr>
          <w:rFonts w:ascii="仿宋_GB2312" w:eastAsia="仿宋_GB2312" w:hAnsi="仿宋_GB2312" w:cs="仿宋_GB2312" w:hint="eastAsia"/>
          <w:color w:val="000000" w:themeColor="text1"/>
          <w:sz w:val="32"/>
          <w:szCs w:val="32"/>
        </w:rPr>
        <w:t>产业新材料研发中心，在飞地园区建立生产基地，推动</w:t>
      </w:r>
      <w:proofErr w:type="gramStart"/>
      <w:r>
        <w:rPr>
          <w:rFonts w:ascii="仿宋_GB2312" w:eastAsia="仿宋_GB2312" w:hAnsi="仿宋_GB2312" w:cs="仿宋_GB2312" w:hint="eastAsia"/>
          <w:color w:val="000000" w:themeColor="text1"/>
          <w:sz w:val="32"/>
          <w:szCs w:val="32"/>
        </w:rPr>
        <w:t>锂</w:t>
      </w:r>
      <w:proofErr w:type="gramEnd"/>
      <w:r>
        <w:rPr>
          <w:rFonts w:ascii="仿宋_GB2312" w:eastAsia="仿宋_GB2312" w:hAnsi="仿宋_GB2312" w:cs="仿宋_GB2312" w:hint="eastAsia"/>
          <w:color w:val="000000" w:themeColor="text1"/>
          <w:sz w:val="32"/>
          <w:szCs w:val="32"/>
        </w:rPr>
        <w:t>资源深加工，形成竞争优势突出的新能新材产业集聚区。重点加强基础锂盐、高纯锂盐及</w:t>
      </w:r>
      <w:proofErr w:type="gramStart"/>
      <w:r>
        <w:rPr>
          <w:rFonts w:ascii="仿宋_GB2312" w:eastAsia="仿宋_GB2312" w:hAnsi="仿宋_GB2312" w:cs="仿宋_GB2312" w:hint="eastAsia"/>
          <w:color w:val="000000" w:themeColor="text1"/>
          <w:sz w:val="32"/>
          <w:szCs w:val="32"/>
        </w:rPr>
        <w:t>锂系列</w:t>
      </w:r>
      <w:proofErr w:type="gramEnd"/>
      <w:r>
        <w:rPr>
          <w:rFonts w:ascii="仿宋_GB2312" w:eastAsia="仿宋_GB2312" w:hAnsi="仿宋_GB2312" w:cs="仿宋_GB2312" w:hint="eastAsia"/>
          <w:color w:val="000000" w:themeColor="text1"/>
          <w:sz w:val="32"/>
          <w:szCs w:val="32"/>
        </w:rPr>
        <w:t>深加工产品和新能源电池组件开发，推动原矿生产向新能源、新材料等制造环节发展。以成甘工业园区为载体，积极承接沿海地区产业转移，以新材料产业为主导，延伸发展生物医药、轻工、电子信息、新能源汽车、精密机械及智能制造、节能环保等产业。</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86" w:name="_Hlk535571994"/>
      <w:r>
        <w:rPr>
          <w:rFonts w:ascii="仿宋_GB2312" w:eastAsia="仿宋_GB2312" w:hAnsi="仿宋_GB2312" w:cs="仿宋_GB2312" w:hint="eastAsia"/>
          <w:b/>
          <w:color w:val="000000" w:themeColor="text1"/>
          <w:sz w:val="32"/>
          <w:szCs w:val="32"/>
        </w:rPr>
        <w:t>4.强化矿产资源开发环境整治</w:t>
      </w:r>
      <w:r>
        <w:rPr>
          <w:rFonts w:ascii="仿宋_GB2312" w:eastAsia="仿宋_GB2312" w:hAnsi="仿宋_GB2312" w:cs="仿宋_GB2312" w:hint="eastAsia"/>
          <w:color w:val="000000" w:themeColor="text1"/>
          <w:sz w:val="32"/>
          <w:szCs w:val="32"/>
        </w:rPr>
        <w:t>。加快制定《甘孜州矿山环境综合整治方案》，落实主体功能区战略，统筹保护与开发，把保护放在优先位置，强化矿产开发管理对生态环境的源头保护作用。采用现代化开采技术，减少矿山开采过程中的资源浪费和环境污染，提高开采效率。结合先进的开采技术，不断减少矿山开采中的固体废弃物和气体污染物，减少对矿山</w:t>
      </w:r>
      <w:proofErr w:type="gramStart"/>
      <w:r>
        <w:rPr>
          <w:rFonts w:ascii="仿宋_GB2312" w:eastAsia="仿宋_GB2312" w:hAnsi="仿宋_GB2312" w:cs="仿宋_GB2312" w:hint="eastAsia"/>
          <w:color w:val="000000" w:themeColor="text1"/>
          <w:sz w:val="32"/>
          <w:szCs w:val="32"/>
        </w:rPr>
        <w:t>岩结构</w:t>
      </w:r>
      <w:proofErr w:type="gramEnd"/>
      <w:r>
        <w:rPr>
          <w:rFonts w:ascii="仿宋_GB2312" w:eastAsia="仿宋_GB2312" w:hAnsi="仿宋_GB2312" w:cs="仿宋_GB2312" w:hint="eastAsia"/>
          <w:color w:val="000000" w:themeColor="text1"/>
          <w:sz w:val="32"/>
          <w:szCs w:val="32"/>
        </w:rPr>
        <w:t>的破坏，防治地质灾害的发生。严格矿产开发项目行政审批，新设立探采矿权，必须获取森林、草原、湿地主管部门相关行政审批，并制定植被恢复方案严格实施。</w:t>
      </w:r>
      <w:r>
        <w:rPr>
          <w:rFonts w:ascii="仿宋_GB2312" w:eastAsia="仿宋_GB2312" w:hAnsi="仿宋_GB2312" w:cs="仿宋_GB2312" w:hint="eastAsia"/>
          <w:color w:val="000000" w:themeColor="text1"/>
          <w:sz w:val="32"/>
          <w:szCs w:val="32"/>
        </w:rPr>
        <w:lastRenderedPageBreak/>
        <w:t>坚持“谁开发、谁治理”，对新建和生产矿山，严格落实矿山企业保护与治理的主体责任。统筹推进历史遗留和新产生的矿山地质环境问题的恢复治理。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87" w:name="_Toc3550"/>
      <w:bookmarkEnd w:id="86"/>
      <w:r>
        <w:rPr>
          <w:rFonts w:ascii="楷体_GB2312" w:eastAsia="楷体_GB2312" w:hAnsi="楷体_GB2312" w:cs="楷体_GB2312" w:hint="eastAsia"/>
          <w:bCs/>
          <w:color w:val="000000" w:themeColor="text1"/>
          <w:sz w:val="32"/>
          <w:szCs w:val="32"/>
          <w:lang w:val="zh-CN" w:bidi="en-US"/>
        </w:rPr>
        <w:t>（二）培育发展清洁能源产业</w:t>
      </w:r>
      <w:bookmarkEnd w:id="8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1.有序开发水电资源</w:t>
      </w:r>
      <w:r>
        <w:rPr>
          <w:rFonts w:ascii="仿宋_GB2312" w:eastAsia="仿宋_GB2312" w:hAnsi="仿宋_GB2312" w:cs="仿宋_GB2312" w:hint="eastAsia"/>
          <w:color w:val="000000" w:themeColor="text1"/>
          <w:sz w:val="32"/>
          <w:szCs w:val="32"/>
        </w:rPr>
        <w:t>。按照“合理规划、统筹兼顾、综合利用、注重效益”原则，制定河流水电开发规划，禁止无规划的盲目开发。在区域资源环境承载力范围内，合理、有序、有度、有益地开发水电资源。</w:t>
      </w:r>
      <w:bookmarkStart w:id="88" w:name="_Hlk535572021"/>
      <w:r>
        <w:rPr>
          <w:rFonts w:ascii="仿宋_GB2312" w:eastAsia="仿宋_GB2312" w:hAnsi="仿宋_GB2312" w:cs="仿宋_GB2312" w:hint="eastAsia"/>
          <w:color w:val="000000" w:themeColor="text1"/>
          <w:sz w:val="32"/>
          <w:szCs w:val="32"/>
        </w:rPr>
        <w:t>抓好水电开发的生态环境影响评价和电站开发前的审核工作，严格执行水电开发准入标准，</w:t>
      </w:r>
      <w:bookmarkEnd w:id="88"/>
      <w:r>
        <w:rPr>
          <w:rFonts w:ascii="仿宋_GB2312" w:eastAsia="仿宋_GB2312" w:hAnsi="仿宋_GB2312" w:cs="仿宋_GB2312" w:hint="eastAsia"/>
          <w:color w:val="000000" w:themeColor="text1"/>
          <w:sz w:val="32"/>
          <w:szCs w:val="32"/>
        </w:rPr>
        <w:t>调控规范水电建设秩序，严格要求各水电项目开发业主按程序开展规划、预可</w:t>
      </w:r>
      <w:proofErr w:type="gramStart"/>
      <w:r>
        <w:rPr>
          <w:rFonts w:ascii="仿宋_GB2312" w:eastAsia="仿宋_GB2312" w:hAnsi="仿宋_GB2312" w:cs="仿宋_GB2312" w:hint="eastAsia"/>
          <w:color w:val="000000" w:themeColor="text1"/>
          <w:sz w:val="32"/>
          <w:szCs w:val="32"/>
        </w:rPr>
        <w:t>研</w:t>
      </w:r>
      <w:proofErr w:type="gramEnd"/>
      <w:r>
        <w:rPr>
          <w:rFonts w:ascii="仿宋_GB2312" w:eastAsia="仿宋_GB2312" w:hAnsi="仿宋_GB2312" w:cs="仿宋_GB2312" w:hint="eastAsia"/>
          <w:color w:val="000000" w:themeColor="text1"/>
          <w:sz w:val="32"/>
          <w:szCs w:val="32"/>
        </w:rPr>
        <w:t>、可</w:t>
      </w:r>
      <w:proofErr w:type="gramStart"/>
      <w:r>
        <w:rPr>
          <w:rFonts w:ascii="仿宋_GB2312" w:eastAsia="仿宋_GB2312" w:hAnsi="仿宋_GB2312" w:cs="仿宋_GB2312" w:hint="eastAsia"/>
          <w:color w:val="000000" w:themeColor="text1"/>
          <w:sz w:val="32"/>
          <w:szCs w:val="32"/>
        </w:rPr>
        <w:t>研</w:t>
      </w:r>
      <w:proofErr w:type="gramEnd"/>
      <w:r>
        <w:rPr>
          <w:rFonts w:ascii="仿宋_GB2312" w:eastAsia="仿宋_GB2312" w:hAnsi="仿宋_GB2312" w:cs="仿宋_GB2312" w:hint="eastAsia"/>
          <w:color w:val="000000" w:themeColor="text1"/>
          <w:sz w:val="32"/>
          <w:szCs w:val="32"/>
        </w:rPr>
        <w:t>、项目申请报告书编制工作，按照相关规定取得水电资源开发权、环评、水保、用地预审、水资源论证、行洪论证、林地批复、移民手续、上网批复、银行贷款承诺等要件后，再核准开工建设。全面停止</w:t>
      </w:r>
      <w:bookmarkStart w:id="89" w:name="_Hlk535572045"/>
      <w:r>
        <w:rPr>
          <w:rFonts w:ascii="仿宋_GB2312" w:eastAsia="仿宋_GB2312" w:hAnsi="仿宋_GB2312" w:cs="仿宋_GB2312" w:hint="eastAsia"/>
          <w:color w:val="FF0000"/>
          <w:sz w:val="32"/>
          <w:szCs w:val="32"/>
        </w:rPr>
        <w:t>5万-30万</w:t>
      </w:r>
      <w:r>
        <w:rPr>
          <w:rFonts w:ascii="仿宋_GB2312" w:eastAsia="仿宋_GB2312" w:hAnsi="仿宋_GB2312" w:cs="仿宋_GB2312" w:hint="eastAsia"/>
          <w:color w:val="000000" w:themeColor="text1"/>
          <w:sz w:val="32"/>
          <w:szCs w:val="32"/>
        </w:rPr>
        <w:t>千瓦以下、生态破坏大的</w:t>
      </w:r>
      <w:bookmarkEnd w:id="89"/>
      <w:r>
        <w:rPr>
          <w:rFonts w:ascii="仿宋_GB2312" w:eastAsia="仿宋_GB2312" w:hAnsi="仿宋_GB2312" w:cs="仿宋_GB2312" w:hint="eastAsia"/>
          <w:color w:val="000000" w:themeColor="text1"/>
          <w:sz w:val="32"/>
          <w:szCs w:val="32"/>
        </w:rPr>
        <w:t>小水电项目开发，大力清理规范中小水电开发，</w:t>
      </w:r>
      <w:bookmarkStart w:id="90" w:name="_Hlk535572056"/>
      <w:r>
        <w:rPr>
          <w:rFonts w:ascii="仿宋_GB2312" w:eastAsia="仿宋_GB2312" w:hAnsi="仿宋_GB2312" w:cs="仿宋_GB2312" w:hint="eastAsia"/>
          <w:color w:val="000000" w:themeColor="text1"/>
          <w:sz w:val="32"/>
          <w:szCs w:val="32"/>
        </w:rPr>
        <w:t>已建成的中小型水电站不再扩容，</w:t>
      </w:r>
      <w:bookmarkEnd w:id="90"/>
      <w:r>
        <w:rPr>
          <w:rFonts w:ascii="仿宋_GB2312" w:eastAsia="仿宋_GB2312" w:hAnsi="仿宋_GB2312" w:cs="仿宋_GB2312" w:hint="eastAsia"/>
          <w:color w:val="000000" w:themeColor="text1"/>
          <w:sz w:val="32"/>
          <w:szCs w:val="32"/>
        </w:rPr>
        <w:t>重点推进雅砻江、金沙江、大渡河水电基地建设和两河口、</w:t>
      </w:r>
      <w:proofErr w:type="gramStart"/>
      <w:r>
        <w:rPr>
          <w:rFonts w:ascii="仿宋_GB2312" w:eastAsia="仿宋_GB2312" w:hAnsi="仿宋_GB2312" w:cs="仿宋_GB2312" w:hint="eastAsia"/>
          <w:color w:val="000000" w:themeColor="text1"/>
          <w:sz w:val="32"/>
          <w:szCs w:val="32"/>
        </w:rPr>
        <w:t>苏洼龙</w:t>
      </w:r>
      <w:proofErr w:type="gramEnd"/>
      <w:r>
        <w:rPr>
          <w:rFonts w:ascii="仿宋_GB2312" w:eastAsia="仿宋_GB2312" w:hAnsi="仿宋_GB2312" w:cs="仿宋_GB2312" w:hint="eastAsia"/>
          <w:color w:val="000000" w:themeColor="text1"/>
          <w:sz w:val="32"/>
          <w:szCs w:val="32"/>
        </w:rPr>
        <w:t>、长河坝、猴子岩等大型电站建设。有序推进九龙河、东谷河、革什扎河、力丘河、霍曲河等流域各梯级约30座250万千瓦水电项目开发建设步伐。</w:t>
      </w:r>
      <w:bookmarkStart w:id="91" w:name="_Hlk535572082"/>
      <w:r>
        <w:rPr>
          <w:rFonts w:ascii="仿宋_GB2312" w:eastAsia="仿宋_GB2312" w:hAnsi="仿宋_GB2312" w:cs="仿宋_GB2312" w:hint="eastAsia"/>
          <w:color w:val="000000" w:themeColor="text1"/>
          <w:sz w:val="32"/>
          <w:szCs w:val="32"/>
        </w:rPr>
        <w:t>推动科技创新，研究探索水电制备氢气、氧气等“取水制气”技术，探索解决</w:t>
      </w:r>
      <w:proofErr w:type="gramStart"/>
      <w:r>
        <w:rPr>
          <w:rFonts w:ascii="仿宋_GB2312" w:eastAsia="仿宋_GB2312" w:hAnsi="仿宋_GB2312" w:cs="仿宋_GB2312" w:hint="eastAsia"/>
          <w:color w:val="000000" w:themeColor="text1"/>
          <w:sz w:val="32"/>
          <w:szCs w:val="32"/>
        </w:rPr>
        <w:t>弃水弃点问题</w:t>
      </w:r>
      <w:proofErr w:type="gramEnd"/>
      <w:r>
        <w:rPr>
          <w:rFonts w:ascii="仿宋_GB2312" w:eastAsia="仿宋_GB2312" w:hAnsi="仿宋_GB2312" w:cs="仿宋_GB2312" w:hint="eastAsia"/>
          <w:color w:val="000000" w:themeColor="text1"/>
          <w:sz w:val="32"/>
          <w:szCs w:val="32"/>
        </w:rPr>
        <w:t>，充分发挥水资源的综合利用价值。</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92" w:name="_Hlk535572094"/>
      <w:bookmarkEnd w:id="91"/>
      <w:r>
        <w:rPr>
          <w:rFonts w:ascii="仿宋_GB2312" w:eastAsia="仿宋_GB2312" w:hAnsi="仿宋_GB2312" w:cs="仿宋_GB2312" w:hint="eastAsia"/>
          <w:b/>
          <w:color w:val="000000" w:themeColor="text1"/>
          <w:sz w:val="32"/>
          <w:szCs w:val="32"/>
        </w:rPr>
        <w:t>2.切实保障水电开发与生态环境和谐共生。</w:t>
      </w:r>
      <w:r>
        <w:rPr>
          <w:rFonts w:ascii="仿宋_GB2312" w:eastAsia="仿宋_GB2312" w:hAnsi="仿宋_GB2312" w:cs="仿宋_GB2312" w:hint="eastAsia"/>
          <w:color w:val="000000" w:themeColor="text1"/>
          <w:sz w:val="32"/>
          <w:szCs w:val="32"/>
        </w:rPr>
        <w:t>合理开发水电资源，正确处理水电开发与和环境保护的关系。水电规划</w:t>
      </w:r>
      <w:r>
        <w:rPr>
          <w:rFonts w:ascii="仿宋_GB2312" w:eastAsia="仿宋_GB2312" w:hAnsi="仿宋_GB2312" w:cs="仿宋_GB2312" w:hint="eastAsia"/>
          <w:color w:val="000000" w:themeColor="text1"/>
          <w:sz w:val="32"/>
          <w:szCs w:val="32"/>
        </w:rPr>
        <w:lastRenderedPageBreak/>
        <w:t>开展过程中要兼顾环境保护，涉及自然保护区等环保重点区域时，流域规划应做相应调整，通过减小水电装机规模或减少流域电站梯级数量等方式，尽量减少对环境的破坏。在水电建设过程中要加大环境保护与修复方面的投入，将环境保护的新方法、新工艺应用到水电开发中，不断改进各项措施。要强化环境监测与管理，把施工过程中的环境保护提到更高水平，对已经破坏的植被等要做及时修复，切实做到水电开发与环境保护和谐。统筹兼顾电站开发和移民安置的关系，结合藏民</w:t>
      </w:r>
      <w:proofErr w:type="gramStart"/>
      <w:r>
        <w:rPr>
          <w:rFonts w:ascii="仿宋_GB2312" w:eastAsia="仿宋_GB2312" w:hAnsi="仿宋_GB2312" w:cs="仿宋_GB2312" w:hint="eastAsia"/>
          <w:color w:val="000000" w:themeColor="text1"/>
          <w:sz w:val="32"/>
          <w:szCs w:val="32"/>
        </w:rPr>
        <w:t>族生产</w:t>
      </w:r>
      <w:proofErr w:type="gramEnd"/>
      <w:r>
        <w:rPr>
          <w:rFonts w:ascii="仿宋_GB2312" w:eastAsia="仿宋_GB2312" w:hAnsi="仿宋_GB2312" w:cs="仿宋_GB2312" w:hint="eastAsia"/>
          <w:color w:val="000000" w:themeColor="text1"/>
          <w:sz w:val="32"/>
          <w:szCs w:val="32"/>
        </w:rPr>
        <w:t>生活特点，认真做好移民安置规划，完善移民政策，使移民能长期共享水电开发的效益。</w:t>
      </w:r>
    </w:p>
    <w:bookmarkEnd w:id="92"/>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3.大力推进太阳能资源的开发利用</w:t>
      </w:r>
      <w:r>
        <w:rPr>
          <w:rFonts w:ascii="仿宋_GB2312" w:eastAsia="仿宋_GB2312" w:hAnsi="仿宋_GB2312" w:cs="仿宋_GB2312" w:hint="eastAsia"/>
          <w:color w:val="000000" w:themeColor="text1"/>
          <w:sz w:val="32"/>
          <w:szCs w:val="32"/>
        </w:rPr>
        <w:t>。充分利用甘孜州太阳能资源丰富的优势，结合实际，制定太阳能资源开发利用规划，研制合理的资源开发模式和技术方案。在北路的石渠、色达、甘孜、炉霍、道孚等县；德格、新龙、白玉三县的丘原地区，以及南路的理塘、稻城两县，巴塘、乡城两县大部地区，雅江县丘原等地区开展光伏发电示范应用，集中连片推进大型太阳能光伏发电基地建设，推动高原风电示范场建设，建设全国光伏“领跑者”计划的示范区。</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4.积极推动风力发电</w:t>
      </w:r>
      <w:r>
        <w:rPr>
          <w:rFonts w:ascii="仿宋_GB2312" w:eastAsia="仿宋_GB2312" w:hAnsi="仿宋_GB2312" w:cs="仿宋_GB2312" w:hint="eastAsia"/>
          <w:color w:val="000000" w:themeColor="text1"/>
          <w:sz w:val="32"/>
          <w:szCs w:val="32"/>
        </w:rPr>
        <w:t>。加强风资源普查，结合相关的旅游和环境绿化设施，建设景观风力提水机，努力促进风力发电的建设和发展。根据康定、雅江、稻城等9座测风塔测风数据，加快完成风资源评估工作，力争康定龙古、雅江卡子拉和高尔寺（</w:t>
      </w:r>
      <w:proofErr w:type="gramStart"/>
      <w:r>
        <w:rPr>
          <w:rFonts w:ascii="仿宋_GB2312" w:eastAsia="仿宋_GB2312" w:hAnsi="仿宋_GB2312" w:cs="仿宋_GB2312" w:hint="eastAsia"/>
          <w:color w:val="000000" w:themeColor="text1"/>
          <w:sz w:val="32"/>
          <w:szCs w:val="32"/>
        </w:rPr>
        <w:t>含祝桑乡</w:t>
      </w:r>
      <w:proofErr w:type="gramEnd"/>
      <w:r>
        <w:rPr>
          <w:rFonts w:ascii="仿宋_GB2312" w:eastAsia="仿宋_GB2312" w:hAnsi="仿宋_GB2312" w:cs="仿宋_GB2312" w:hint="eastAsia"/>
          <w:color w:val="000000" w:themeColor="text1"/>
          <w:sz w:val="32"/>
          <w:szCs w:val="32"/>
        </w:rPr>
        <w:t>）3个区域风资源较好的资源点，结合高原风电场的特殊情况，先进行实验性风能发电开发，全</w:t>
      </w:r>
      <w:r>
        <w:rPr>
          <w:rFonts w:ascii="仿宋_GB2312" w:eastAsia="仿宋_GB2312" w:hAnsi="仿宋_GB2312" w:cs="仿宋_GB2312" w:hint="eastAsia"/>
          <w:color w:val="000000" w:themeColor="text1"/>
          <w:sz w:val="32"/>
          <w:szCs w:val="32"/>
        </w:rPr>
        <w:lastRenderedPageBreak/>
        <w:t>力打造国家级风光水互补清洁能源输出基地。</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5.加快开发地热资源</w:t>
      </w:r>
      <w:r>
        <w:rPr>
          <w:rFonts w:ascii="仿宋_GB2312" w:eastAsia="仿宋_GB2312" w:hAnsi="仿宋_GB2312" w:cs="仿宋_GB2312" w:hint="eastAsia"/>
          <w:color w:val="000000" w:themeColor="text1"/>
          <w:sz w:val="32"/>
          <w:szCs w:val="32"/>
        </w:rPr>
        <w:t>。以康定市、泸定县、理塘县地热资源开发为重点，规范地热资源开发秩序，积极推进地热资源勘察与评价工作，进一步摸清掌握全州地热资源储存情况，制定地热资源开发利用规划，形成勘察与评价成果，尽快完成《甘孜州地热资源综合利用规划》，形成高端、中端、低端产业连续、互补共存、充分利用的格局，结合州内全域旅游的推动，合理开发温泉类项目。积极推动高温地热电站和地热城镇集中供暖项目建设，争取打造“地热资源开发综合利用示范区”。</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93" w:name="_Toc8420"/>
      <w:r>
        <w:rPr>
          <w:rFonts w:ascii="楷体_GB2312" w:eastAsia="楷体_GB2312" w:hAnsi="楷体_GB2312" w:cs="楷体_GB2312" w:hint="eastAsia"/>
          <w:bCs/>
          <w:color w:val="000000" w:themeColor="text1"/>
          <w:sz w:val="32"/>
          <w:szCs w:val="32"/>
          <w:lang w:val="zh-CN" w:bidi="en-US"/>
        </w:rPr>
        <w:t>（三）着力推进全域生态旅游</w:t>
      </w:r>
      <w:bookmarkEnd w:id="9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b/>
          <w:color w:val="000000" w:themeColor="text1"/>
          <w:sz w:val="32"/>
          <w:szCs w:val="32"/>
        </w:rPr>
      </w:pPr>
      <w:bookmarkStart w:id="94" w:name="_Hlk2353444"/>
      <w:r>
        <w:rPr>
          <w:rFonts w:ascii="仿宋_GB2312" w:eastAsia="仿宋_GB2312" w:hAnsi="仿宋_GB2312" w:cs="仿宋_GB2312" w:hint="eastAsia"/>
          <w:b/>
          <w:bCs/>
          <w:color w:val="000000" w:themeColor="text1"/>
          <w:sz w:val="32"/>
          <w:szCs w:val="32"/>
        </w:rPr>
        <w:t>1.构建“三环一带一地”全域旅游发展格局，制定合理规划。</w:t>
      </w:r>
      <w:r>
        <w:rPr>
          <w:rFonts w:ascii="仿宋_GB2312" w:eastAsia="仿宋_GB2312" w:hAnsi="仿宋_GB2312" w:cs="仿宋_GB2312" w:hint="eastAsia"/>
          <w:color w:val="000000" w:themeColor="text1"/>
          <w:sz w:val="32"/>
          <w:szCs w:val="32"/>
        </w:rPr>
        <w:t>结合甘孜州生态保护红线划定方案和国土空间规划，合理推进“全域旅游战略”实施。构建环雪域贡嘎旅游圈、环圣洁亚丁旅游圈、环格</w:t>
      </w:r>
      <w:proofErr w:type="gramStart"/>
      <w:r>
        <w:rPr>
          <w:rFonts w:ascii="仿宋_GB2312" w:eastAsia="仿宋_GB2312" w:hAnsi="仿宋_GB2312" w:cs="仿宋_GB2312" w:hint="eastAsia"/>
          <w:color w:val="000000" w:themeColor="text1"/>
          <w:sz w:val="32"/>
          <w:szCs w:val="32"/>
        </w:rPr>
        <w:t>聂</w:t>
      </w:r>
      <w:proofErr w:type="gramEnd"/>
      <w:r>
        <w:rPr>
          <w:rFonts w:ascii="仿宋_GB2312" w:eastAsia="仿宋_GB2312" w:hAnsi="仿宋_GB2312" w:cs="仿宋_GB2312" w:hint="eastAsia"/>
          <w:color w:val="000000" w:themeColor="text1"/>
          <w:sz w:val="32"/>
          <w:szCs w:val="32"/>
        </w:rPr>
        <w:t>神山旅游圈、格萨尔王文化旅游带和中国最美高原湿地“三环一带一地”全域旅游发展布局。对各景区进行环境影响评价，分区块划分保护等级，规定各区域的环境开发容量。以保护生态为前提，坚持有效保护，合理开发。推进符合甘孜特色城镇化建设，做强县城、</w:t>
      </w:r>
      <w:proofErr w:type="gramStart"/>
      <w:r>
        <w:rPr>
          <w:rFonts w:ascii="仿宋_GB2312" w:eastAsia="仿宋_GB2312" w:hAnsi="仿宋_GB2312" w:cs="仿宋_GB2312" w:hint="eastAsia"/>
          <w:color w:val="000000" w:themeColor="text1"/>
          <w:sz w:val="32"/>
          <w:szCs w:val="32"/>
        </w:rPr>
        <w:t>做优乡镇</w:t>
      </w:r>
      <w:proofErr w:type="gramEnd"/>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做美</w:t>
      </w:r>
      <w:proofErr w:type="gramEnd"/>
      <w:r>
        <w:rPr>
          <w:rFonts w:ascii="仿宋_GB2312" w:eastAsia="仿宋_GB2312" w:hAnsi="仿宋_GB2312" w:cs="仿宋_GB2312" w:hint="eastAsia"/>
          <w:color w:val="000000" w:themeColor="text1"/>
          <w:sz w:val="32"/>
          <w:szCs w:val="32"/>
        </w:rPr>
        <w:t>村寨，实现“景城一体、景镇一体、景村一体”高度融合发展，构建完善的旅游目的地体系。</w:t>
      </w:r>
      <w:bookmarkStart w:id="95" w:name="_Hlk2353598"/>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2.实施生态旅游精品名牌战略，构建完善旅游目的地体系。</w:t>
      </w:r>
      <w:r>
        <w:rPr>
          <w:rFonts w:ascii="仿宋_GB2312" w:eastAsia="仿宋_GB2312" w:hAnsi="仿宋_GB2312" w:cs="仿宋_GB2312" w:hint="eastAsia"/>
          <w:color w:val="000000" w:themeColor="text1"/>
          <w:sz w:val="32"/>
          <w:szCs w:val="32"/>
        </w:rPr>
        <w:t>充分利用甘孜资源特色，构建“1+6+N”的世界旅游目的地体系，即1个318/317世界最美景观大道遗址公园群；</w:t>
      </w:r>
      <w:r>
        <w:rPr>
          <w:rFonts w:ascii="仿宋_GB2312" w:eastAsia="仿宋_GB2312" w:hAnsi="仿宋_GB2312" w:cs="仿宋_GB2312" w:hint="eastAsia"/>
          <w:color w:val="000000" w:themeColor="text1"/>
          <w:sz w:val="32"/>
          <w:szCs w:val="32"/>
        </w:rPr>
        <w:lastRenderedPageBreak/>
        <w:t>依托贡嘎山，开发环贡嘎山山地运动度假旅游目的地等6个特色旅游目的地，大力发展贡嘎山白色经济；N</w:t>
      </w:r>
      <w:proofErr w:type="gramStart"/>
      <w:r>
        <w:rPr>
          <w:rFonts w:ascii="仿宋_GB2312" w:eastAsia="仿宋_GB2312" w:hAnsi="仿宋_GB2312" w:cs="仿宋_GB2312" w:hint="eastAsia"/>
          <w:color w:val="000000" w:themeColor="text1"/>
          <w:sz w:val="32"/>
          <w:szCs w:val="32"/>
        </w:rPr>
        <w:t>个</w:t>
      </w:r>
      <w:proofErr w:type="gramEnd"/>
      <w:r>
        <w:rPr>
          <w:rFonts w:ascii="仿宋_GB2312" w:eastAsia="仿宋_GB2312" w:hAnsi="仿宋_GB2312" w:cs="仿宋_GB2312" w:hint="eastAsia"/>
          <w:color w:val="000000" w:themeColor="text1"/>
          <w:sz w:val="32"/>
          <w:szCs w:val="32"/>
        </w:rPr>
        <w:t>旅游景区，自驾车营地等，建成“中国最美景观大道”世界旅游目的地。形成震撼的6条精环线：以海螺沟、亚丁、甲居藏寨、木格</w:t>
      </w:r>
      <w:proofErr w:type="gramStart"/>
      <w:r>
        <w:rPr>
          <w:rFonts w:ascii="仿宋_GB2312" w:eastAsia="仿宋_GB2312" w:hAnsi="仿宋_GB2312" w:cs="仿宋_GB2312" w:hint="eastAsia"/>
          <w:color w:val="000000" w:themeColor="text1"/>
          <w:sz w:val="32"/>
          <w:szCs w:val="32"/>
        </w:rPr>
        <w:t>措</w:t>
      </w:r>
      <w:proofErr w:type="gramEnd"/>
      <w:r>
        <w:rPr>
          <w:rFonts w:ascii="仿宋_GB2312" w:eastAsia="仿宋_GB2312" w:hAnsi="仿宋_GB2312" w:cs="仿宋_GB2312" w:hint="eastAsia"/>
          <w:color w:val="000000" w:themeColor="text1"/>
          <w:sz w:val="32"/>
          <w:szCs w:val="32"/>
        </w:rPr>
        <w:t>、跑马山、八美、伍须海、新都桥、</w:t>
      </w:r>
      <w:proofErr w:type="gramStart"/>
      <w:r>
        <w:rPr>
          <w:rFonts w:ascii="仿宋_GB2312" w:eastAsia="仿宋_GB2312" w:hAnsi="仿宋_GB2312" w:cs="仿宋_GB2312" w:hint="eastAsia"/>
          <w:color w:val="000000" w:themeColor="text1"/>
          <w:sz w:val="32"/>
          <w:szCs w:val="32"/>
        </w:rPr>
        <w:t>木雅文化</w:t>
      </w:r>
      <w:proofErr w:type="gramEnd"/>
      <w:r>
        <w:rPr>
          <w:rFonts w:ascii="仿宋_GB2312" w:eastAsia="仿宋_GB2312" w:hAnsi="仿宋_GB2312" w:cs="仿宋_GB2312" w:hint="eastAsia"/>
          <w:color w:val="000000" w:themeColor="text1"/>
          <w:sz w:val="32"/>
          <w:szCs w:val="32"/>
        </w:rPr>
        <w:t>、毛</w:t>
      </w:r>
      <w:proofErr w:type="gramStart"/>
      <w:r>
        <w:rPr>
          <w:rFonts w:ascii="仿宋_GB2312" w:eastAsia="仿宋_GB2312" w:hAnsi="仿宋_GB2312" w:cs="仿宋_GB2312" w:hint="eastAsia"/>
          <w:color w:val="000000" w:themeColor="text1"/>
          <w:sz w:val="32"/>
          <w:szCs w:val="32"/>
        </w:rPr>
        <w:t>垭</w:t>
      </w:r>
      <w:proofErr w:type="gramEnd"/>
      <w:r>
        <w:rPr>
          <w:rFonts w:ascii="仿宋_GB2312" w:eastAsia="仿宋_GB2312" w:hAnsi="仿宋_GB2312" w:cs="仿宋_GB2312" w:hint="eastAsia"/>
          <w:color w:val="000000" w:themeColor="text1"/>
          <w:sz w:val="32"/>
          <w:szCs w:val="32"/>
        </w:rPr>
        <w:t>草原、泸定桥等核心景区为主要目的地，把甘孜</w:t>
      </w:r>
      <w:proofErr w:type="gramStart"/>
      <w:r>
        <w:rPr>
          <w:rFonts w:ascii="仿宋_GB2312" w:eastAsia="仿宋_GB2312" w:hAnsi="仿宋_GB2312" w:cs="仿宋_GB2312" w:hint="eastAsia"/>
          <w:color w:val="000000" w:themeColor="text1"/>
          <w:sz w:val="32"/>
          <w:szCs w:val="32"/>
        </w:rPr>
        <w:t>州具备自驾条件</w:t>
      </w:r>
      <w:proofErr w:type="gramEnd"/>
      <w:r>
        <w:rPr>
          <w:rFonts w:ascii="仿宋_GB2312" w:eastAsia="仿宋_GB2312" w:hAnsi="仿宋_GB2312" w:cs="仿宋_GB2312" w:hint="eastAsia"/>
          <w:color w:val="000000" w:themeColor="text1"/>
          <w:sz w:val="32"/>
          <w:szCs w:val="32"/>
        </w:rPr>
        <w:t>的国际性景区和全国性景区串联到一起。打造中国旅游新高峰、世界旅游新天堂、共同的心灵旅游目的地。争取到2020年，甘孜州5A景区达到4个、4A景区达到17个、3A景区达到24个、1个国家级旅游度假区、</w:t>
      </w:r>
      <w:r>
        <w:rPr>
          <w:rFonts w:ascii="仿宋_GB2312" w:eastAsia="仿宋_GB2312" w:hAnsi="仿宋_GB2312" w:cs="仿宋_GB2312" w:hint="eastAsia"/>
          <w:color w:val="FF0000"/>
          <w:sz w:val="32"/>
          <w:szCs w:val="32"/>
        </w:rPr>
        <w:t>2个</w:t>
      </w:r>
      <w:r>
        <w:rPr>
          <w:rFonts w:ascii="仿宋_GB2312" w:eastAsia="仿宋_GB2312" w:hAnsi="仿宋_GB2312" w:cs="仿宋_GB2312" w:hint="eastAsia"/>
          <w:color w:val="000000" w:themeColor="text1"/>
          <w:sz w:val="32"/>
          <w:szCs w:val="32"/>
        </w:rPr>
        <w:t>国家级生态旅游示范区。</w:t>
      </w:r>
    </w:p>
    <w:bookmarkEnd w:id="95"/>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3.立足资源特色，开发特色生态旅游产品</w:t>
      </w:r>
      <w:r>
        <w:rPr>
          <w:rFonts w:ascii="仿宋_GB2312" w:eastAsia="仿宋_GB2312" w:hAnsi="仿宋_GB2312" w:cs="仿宋_GB2312" w:hint="eastAsia"/>
          <w:color w:val="000000" w:themeColor="text1"/>
          <w:sz w:val="32"/>
          <w:szCs w:val="32"/>
        </w:rPr>
        <w:t>。依托得天独厚的高原生态旅游资源，开发具有特色的生态旅游项目，凸显甘孜州生态旅游内涵。加强旅游与农牧业、文化、体育、工业、康养融合发展以及红色旅游等融合，丰富旅游产品，完善旅游产品体系。依托丰富的山地景观资源，开展登山探险、高山徒步、攀岩、滑雪等多种形式登山旅游项目。依托高原丰富的自然旅游资源，开展原始森林旅游，探险旅游、奇特地质地貌、珍稀野生动物观赏旅游。甘孜州有康定“四月八”转山会，理塘国际赛马节，巴塘</w:t>
      </w:r>
      <w:proofErr w:type="gramStart"/>
      <w:r>
        <w:rPr>
          <w:rFonts w:ascii="仿宋_GB2312" w:eastAsia="仿宋_GB2312" w:hAnsi="仿宋_GB2312" w:cs="仿宋_GB2312" w:hint="eastAsia"/>
          <w:color w:val="000000" w:themeColor="text1"/>
          <w:sz w:val="32"/>
          <w:szCs w:val="32"/>
        </w:rPr>
        <w:t>的央勒</w:t>
      </w:r>
      <w:proofErr w:type="gramEnd"/>
      <w:r>
        <w:rPr>
          <w:rFonts w:ascii="仿宋_GB2312" w:eastAsia="仿宋_GB2312" w:hAnsi="仿宋_GB2312" w:cs="仿宋_GB2312" w:hint="eastAsia"/>
          <w:color w:val="000000" w:themeColor="text1"/>
          <w:sz w:val="32"/>
          <w:szCs w:val="32"/>
        </w:rPr>
        <w:t>节，九龙</w:t>
      </w:r>
      <w:proofErr w:type="gramStart"/>
      <w:r>
        <w:rPr>
          <w:rFonts w:ascii="仿宋_GB2312" w:eastAsia="仿宋_GB2312" w:hAnsi="仿宋_GB2312" w:cs="仿宋_GB2312" w:hint="eastAsia"/>
          <w:color w:val="000000" w:themeColor="text1"/>
          <w:sz w:val="32"/>
          <w:szCs w:val="32"/>
        </w:rPr>
        <w:t>的祭海节</w:t>
      </w:r>
      <w:proofErr w:type="gramEnd"/>
      <w:r>
        <w:rPr>
          <w:rFonts w:ascii="仿宋_GB2312" w:eastAsia="仿宋_GB2312" w:hAnsi="仿宋_GB2312" w:cs="仿宋_GB2312" w:hint="eastAsia"/>
          <w:color w:val="000000" w:themeColor="text1"/>
          <w:sz w:val="32"/>
          <w:szCs w:val="32"/>
        </w:rPr>
        <w:t>，回族的古尔邦节，彝族的彝族年节，康定国际情歌节，丹巴嘉绒风情节等传统民族节日及当代节庆等活动，依托别具一格、民族特色浓烈的节庆活动，开展民族风情体验游。依托州内多个旅游城镇、村落、景区，利用原生树林、青稞田、依山傍河打造香巴拉花园，建设演艺中心、特色旅游村</w:t>
      </w:r>
      <w:r>
        <w:rPr>
          <w:rFonts w:ascii="仿宋_GB2312" w:eastAsia="仿宋_GB2312" w:hAnsi="仿宋_GB2312" w:cs="仿宋_GB2312" w:hint="eastAsia"/>
          <w:color w:val="000000" w:themeColor="text1"/>
          <w:sz w:val="32"/>
          <w:szCs w:val="32"/>
        </w:rPr>
        <w:lastRenderedPageBreak/>
        <w:t xml:space="preserve">落、民族文化村、建设自驾帐篷营地等多种旅游项目和线路形成生态旅游吸引点。依托高原独具特色的藏式村寨、藏式建筑，多姿多彩的藏族歌舞文化，充分利用农（牧）家特色资源，实施“藏家”民居接待，大力发展藏家乐旅游、藏村休闲游。依托藏医药的独特优势，开展藏医藏药康乐旅游、疗养旅游，以适应生态旅游康体休闲的需求。 </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4.完善旅游要素配套体系，提升旅游服务保障能力</w:t>
      </w:r>
      <w:r>
        <w:rPr>
          <w:rFonts w:ascii="仿宋_GB2312" w:eastAsia="仿宋_GB2312" w:hAnsi="仿宋_GB2312" w:cs="仿宋_GB2312" w:hint="eastAsia"/>
          <w:color w:val="000000" w:themeColor="text1"/>
          <w:sz w:val="32"/>
          <w:szCs w:val="32"/>
        </w:rPr>
        <w:t>。实施“交通+旅游”战略，以大区域交通主通道为依托，加快进出州通道、城镇与景区、景区与景区之间的旅游通道建设与升级，力争实现从机场、车站到主要景区交通无缝对接。进一步完善州内给排水、垃圾处理、公共厕所等配套设施建设，增强对游客的接待能力。推进国省干线旅游化改造，建设绿色生态廊道和景观生态林，配套建设国省干线旅游综合服务体和旅游驿站。全面推进景区游客服务、安全应急、医疗救援等基础设施建设。配套完善游客体验、购物娱乐、餐饮住宿、自驾营地等服务设施。加快“互联网+旅游”进程，统筹推进旅游城镇、旅游景区等智慧旅游体系建设。争取到2023年，形成完备的旅游要素配套体系，具备游客集散、服务接待、旅游购物、文化</w:t>
      </w:r>
      <w:proofErr w:type="gramStart"/>
      <w:r>
        <w:rPr>
          <w:rFonts w:ascii="仿宋_GB2312" w:eastAsia="仿宋_GB2312" w:hAnsi="仿宋_GB2312" w:cs="仿宋_GB2312" w:hint="eastAsia"/>
          <w:color w:val="000000" w:themeColor="text1"/>
          <w:sz w:val="32"/>
          <w:szCs w:val="32"/>
        </w:rPr>
        <w:t>体验四</w:t>
      </w:r>
      <w:proofErr w:type="gramEnd"/>
      <w:r>
        <w:rPr>
          <w:rFonts w:ascii="仿宋_GB2312" w:eastAsia="仿宋_GB2312" w:hAnsi="仿宋_GB2312" w:cs="仿宋_GB2312" w:hint="eastAsia"/>
          <w:color w:val="000000" w:themeColor="text1"/>
          <w:sz w:val="32"/>
          <w:szCs w:val="32"/>
        </w:rPr>
        <w:t>大功能，新改建旅游厕所80座。</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5.推进“文化旅游+”融合发展，促进文体旅游融合</w:t>
      </w:r>
      <w:r>
        <w:rPr>
          <w:rFonts w:ascii="仿宋_GB2312" w:eastAsia="仿宋_GB2312" w:hAnsi="仿宋_GB2312" w:cs="仿宋_GB2312" w:hint="eastAsia"/>
          <w:color w:val="000000" w:themeColor="text1"/>
          <w:sz w:val="32"/>
          <w:szCs w:val="32"/>
        </w:rPr>
        <w:t>。传承发展</w:t>
      </w:r>
      <w:proofErr w:type="gramStart"/>
      <w:r>
        <w:rPr>
          <w:rFonts w:ascii="仿宋_GB2312" w:eastAsia="仿宋_GB2312" w:hAnsi="仿宋_GB2312" w:cs="仿宋_GB2312" w:hint="eastAsia"/>
          <w:color w:val="000000" w:themeColor="text1"/>
          <w:sz w:val="32"/>
          <w:szCs w:val="32"/>
        </w:rPr>
        <w:t>藏彝优秀</w:t>
      </w:r>
      <w:proofErr w:type="gramEnd"/>
      <w:r>
        <w:rPr>
          <w:rFonts w:ascii="仿宋_GB2312" w:eastAsia="仿宋_GB2312" w:hAnsi="仿宋_GB2312" w:cs="仿宋_GB2312" w:hint="eastAsia"/>
          <w:color w:val="000000" w:themeColor="text1"/>
          <w:sz w:val="32"/>
          <w:szCs w:val="32"/>
        </w:rPr>
        <w:t>文化，弘扬长征精神，实施藏</w:t>
      </w:r>
      <w:proofErr w:type="gramStart"/>
      <w:r>
        <w:rPr>
          <w:rFonts w:ascii="仿宋_GB2312" w:eastAsia="仿宋_GB2312" w:hAnsi="仿宋_GB2312" w:cs="仿宋_GB2312" w:hint="eastAsia"/>
          <w:color w:val="000000" w:themeColor="text1"/>
          <w:sz w:val="32"/>
          <w:szCs w:val="32"/>
        </w:rPr>
        <w:t>彝文化</w:t>
      </w:r>
      <w:proofErr w:type="gramEnd"/>
      <w:r>
        <w:rPr>
          <w:rFonts w:ascii="仿宋_GB2312" w:eastAsia="仿宋_GB2312" w:hAnsi="仿宋_GB2312" w:cs="仿宋_GB2312" w:hint="eastAsia"/>
          <w:color w:val="000000" w:themeColor="text1"/>
          <w:sz w:val="32"/>
          <w:szCs w:val="32"/>
        </w:rPr>
        <w:t>走廊、长征丰碑红色文化旅游线建设等重大文化产业项目，促进红色经济和旅游业的融合发展。充分发挥各种非物质文化遗产</w:t>
      </w:r>
      <w:r>
        <w:rPr>
          <w:rFonts w:ascii="仿宋_GB2312" w:eastAsia="仿宋_GB2312" w:hAnsi="仿宋_GB2312" w:cs="仿宋_GB2312" w:hint="eastAsia"/>
          <w:color w:val="000000" w:themeColor="text1"/>
          <w:sz w:val="32"/>
          <w:szCs w:val="32"/>
        </w:rPr>
        <w:lastRenderedPageBreak/>
        <w:t>的特质，把红色文化、历史文化、民族文化、民俗文化、宗教文化，深化“文化旅游+”工程，促进农旅、林旅、康旅、</w:t>
      </w:r>
      <w:proofErr w:type="gramStart"/>
      <w:r>
        <w:rPr>
          <w:rFonts w:ascii="仿宋_GB2312" w:eastAsia="仿宋_GB2312" w:hAnsi="仿宋_GB2312" w:cs="仿宋_GB2312" w:hint="eastAsia"/>
          <w:color w:val="000000" w:themeColor="text1"/>
          <w:sz w:val="32"/>
          <w:szCs w:val="32"/>
        </w:rPr>
        <w:t>体旅融合</w:t>
      </w:r>
      <w:proofErr w:type="gramEnd"/>
      <w:r>
        <w:rPr>
          <w:rFonts w:ascii="仿宋_GB2312" w:eastAsia="仿宋_GB2312" w:hAnsi="仿宋_GB2312" w:cs="仿宋_GB2312" w:hint="eastAsia"/>
          <w:color w:val="000000" w:themeColor="text1"/>
          <w:sz w:val="32"/>
          <w:szCs w:val="32"/>
        </w:rPr>
        <w:t>。搭建文化展示体验载体，建设文化产业集聚区，提升景观、文化等附着物化与展示演绎能力。扶持唐卡、藏族</w:t>
      </w:r>
      <w:proofErr w:type="gramStart"/>
      <w:r>
        <w:rPr>
          <w:rFonts w:ascii="仿宋_GB2312" w:eastAsia="仿宋_GB2312" w:hAnsi="仿宋_GB2312" w:cs="仿宋_GB2312" w:hint="eastAsia"/>
          <w:color w:val="000000" w:themeColor="text1"/>
          <w:sz w:val="32"/>
          <w:szCs w:val="32"/>
        </w:rPr>
        <w:t>祥</w:t>
      </w:r>
      <w:proofErr w:type="gramEnd"/>
      <w:r>
        <w:rPr>
          <w:rFonts w:ascii="仿宋_GB2312" w:eastAsia="仿宋_GB2312" w:hAnsi="仿宋_GB2312" w:cs="仿宋_GB2312" w:hint="eastAsia"/>
          <w:color w:val="000000" w:themeColor="text1"/>
          <w:sz w:val="32"/>
          <w:szCs w:val="32"/>
        </w:rPr>
        <w:t>巴、石刻等民族手工艺发展，提升康定情歌节、甘孜山地旅游节等节会活动影响力，宣扬甘孜特色旅游品牌体系。争取到2020年，把全州18个县城打造成18个国际性的文化主题小镇。</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6.构建旅游营销体系，提升旅游品牌形象。</w:t>
      </w:r>
      <w:r>
        <w:rPr>
          <w:rFonts w:ascii="仿宋_GB2312" w:eastAsia="仿宋_GB2312" w:hAnsi="仿宋_GB2312" w:cs="仿宋_GB2312" w:hint="eastAsia"/>
          <w:color w:val="000000" w:themeColor="text1"/>
          <w:sz w:val="32"/>
          <w:szCs w:val="32"/>
        </w:rPr>
        <w:t>充分利用互联网、大数据等技术实现甘孜旅游跨越。用营销推介拓展，借助 “圣洁甘孜”、“四川甘孜山地旅游节”为等系列推介活动，整合推出康巴艺术节、康定情歌节、环贡嘎山国际山地户外运动挑战赛、亚丁天空跑、海螺沟踩扁带、318骑行等系列旅游产品，大力宣传推介大香格里拉环线、康巴风情旅游线、G317/318中国最美景观大道、四川旅游西环线等精品旅游线路。发展智慧旅游，确保重点景区、旅游城镇、宾馆饭店实现网络和WIFI全覆盖，在此基础上培育发展一批甘孜州的“携程”、甘孜州的“途牛”、甘孜州的“驴妈妈”，架通游客与目的地的信息桥梁，形成甘孜旅游品牌推广合力，促进甘孜旅游发展。</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7.探索“旅游+扶贫”模式，助推脱贫攻坚</w:t>
      </w:r>
      <w:r>
        <w:rPr>
          <w:rFonts w:ascii="仿宋_GB2312" w:eastAsia="仿宋_GB2312" w:hAnsi="仿宋_GB2312" w:cs="仿宋_GB2312" w:hint="eastAsia"/>
          <w:color w:val="000000" w:themeColor="text1"/>
          <w:sz w:val="32"/>
          <w:szCs w:val="32"/>
        </w:rPr>
        <w:t>。深度结合脱贫攻坚、乡村振兴，实施旅游产业富民、旅游产业带动等工程，创新旅游开发新模式。壮大乡村旅游，找准旅游扶贫路径，指导帮助贫困户以开办农家乐和经营乡村旅游名宿等</w:t>
      </w:r>
      <w:r>
        <w:rPr>
          <w:rFonts w:ascii="仿宋_GB2312" w:eastAsia="仿宋_GB2312" w:hAnsi="仿宋_GB2312" w:cs="仿宋_GB2312" w:hint="eastAsia"/>
          <w:color w:val="000000" w:themeColor="text1"/>
          <w:sz w:val="32"/>
          <w:szCs w:val="32"/>
        </w:rPr>
        <w:lastRenderedPageBreak/>
        <w:t>方式直接参与乡村旅游经营。建立“企业+资源”、“股份+资产”的景区开发模式，通过资金、人力、土地等资源要素参与乡村旅游经营等方式让农户入股分红等。引导企业帮扶，凝聚旅游扶贫力量，组织景区旅游企业帮扶周边贫困村发展乡村旅游，探索建立农民土地入股，实施门票分红机制等。推广“支部”+“基地”+“协会”+“市场”等的产销模式，做大做强州内特色品牌，努力提高特色农牧品牌的竞争力、辐射力和带动力，充分借助全力旅游发展机遇，推动特色农牧产品就地销售，</w:t>
      </w:r>
      <w:proofErr w:type="gramStart"/>
      <w:r>
        <w:rPr>
          <w:rFonts w:ascii="仿宋_GB2312" w:eastAsia="仿宋_GB2312" w:hAnsi="仿宋_GB2312" w:cs="仿宋_GB2312" w:hint="eastAsia"/>
          <w:color w:val="000000" w:themeColor="text1"/>
          <w:sz w:val="32"/>
          <w:szCs w:val="32"/>
        </w:rPr>
        <w:t>助推农牧群</w:t>
      </w:r>
      <w:proofErr w:type="gramEnd"/>
      <w:r>
        <w:rPr>
          <w:rFonts w:ascii="仿宋_GB2312" w:eastAsia="仿宋_GB2312" w:hAnsi="仿宋_GB2312" w:cs="仿宋_GB2312" w:hint="eastAsia"/>
          <w:color w:val="000000" w:themeColor="text1"/>
          <w:sz w:val="32"/>
          <w:szCs w:val="32"/>
        </w:rPr>
        <w:t>众增收脱贫，争取走出一条“资源变资产、牧区变景区、农牧民变股民”的旅游脱贫之路。</w:t>
      </w:r>
    </w:p>
    <w:bookmarkEnd w:id="94"/>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8.科学设置“休游期”，严格景区管理。</w:t>
      </w:r>
      <w:r>
        <w:rPr>
          <w:rFonts w:ascii="仿宋_GB2312" w:eastAsia="仿宋_GB2312" w:hAnsi="仿宋_GB2312" w:cs="仿宋_GB2312" w:hint="eastAsia"/>
          <w:color w:val="000000" w:themeColor="text1"/>
          <w:sz w:val="32"/>
          <w:szCs w:val="32"/>
        </w:rPr>
        <w:t>在发展生态旅游过程中，对生态环境脆弱的景区( 特别是自然保护区) ，采取限制入境游客人数，科学设置“休游期”，让生物在封闭式保育期繁衍生息，以有效地保护自然生态平衡。对已经开展生态旅游的景区，要建立旅游管理规章，已经开展旅游的自然保护区对游客数量要进行控制。要定期进行环境监测，通过科学监测和研究，确定生态环境和旅游资源的承受力。加强旅游者的生态旅游保护环境意识，利用旅游手册、路牌、宣传标语等多渠道、多途径地开展生态旅游环境保护的宣传指导，使游客能自觉保护生态环境。</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96" w:name="_Toc28320"/>
      <w:r>
        <w:rPr>
          <w:rFonts w:ascii="楷体_GB2312" w:eastAsia="楷体_GB2312" w:hAnsi="楷体_GB2312" w:cs="楷体_GB2312" w:hint="eastAsia"/>
          <w:bCs/>
          <w:color w:val="000000" w:themeColor="text1"/>
          <w:sz w:val="32"/>
          <w:szCs w:val="32"/>
          <w:lang w:val="zh-CN" w:bidi="en-US"/>
        </w:rPr>
        <w:t>（四）加快构建中</w:t>
      </w:r>
      <w:proofErr w:type="gramStart"/>
      <w:r>
        <w:rPr>
          <w:rFonts w:ascii="楷体_GB2312" w:eastAsia="楷体_GB2312" w:hAnsi="楷体_GB2312" w:cs="楷体_GB2312" w:hint="eastAsia"/>
          <w:bCs/>
          <w:color w:val="000000" w:themeColor="text1"/>
          <w:sz w:val="32"/>
          <w:szCs w:val="32"/>
          <w:lang w:val="zh-CN" w:bidi="en-US"/>
        </w:rPr>
        <w:t>藏药业产业</w:t>
      </w:r>
      <w:proofErr w:type="gramEnd"/>
      <w:r>
        <w:rPr>
          <w:rFonts w:ascii="楷体_GB2312" w:eastAsia="楷体_GB2312" w:hAnsi="楷体_GB2312" w:cs="楷体_GB2312" w:hint="eastAsia"/>
          <w:bCs/>
          <w:color w:val="000000" w:themeColor="text1"/>
          <w:sz w:val="32"/>
          <w:szCs w:val="32"/>
          <w:lang w:val="zh-CN" w:bidi="en-US"/>
        </w:rPr>
        <w:t>链</w:t>
      </w:r>
      <w:bookmarkEnd w:id="9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1.有效保护和开发药材资源</w:t>
      </w:r>
      <w:r>
        <w:rPr>
          <w:rFonts w:ascii="仿宋_GB2312" w:eastAsia="仿宋_GB2312" w:hAnsi="仿宋_GB2312" w:cs="仿宋_GB2312" w:hint="eastAsia"/>
          <w:color w:val="000000" w:themeColor="text1"/>
          <w:sz w:val="32"/>
          <w:szCs w:val="32"/>
        </w:rPr>
        <w:t>。对于藏药材的采摘和种植应注重专业人才的指导，避免因采摘不当而造成的资源浪费和对</w:t>
      </w:r>
      <w:proofErr w:type="gramStart"/>
      <w:r>
        <w:rPr>
          <w:rFonts w:ascii="仿宋_GB2312" w:eastAsia="仿宋_GB2312" w:hAnsi="仿宋_GB2312" w:cs="仿宋_GB2312" w:hint="eastAsia"/>
          <w:color w:val="000000" w:themeColor="text1"/>
          <w:sz w:val="32"/>
          <w:szCs w:val="32"/>
        </w:rPr>
        <w:t>周边遭成生态环境</w:t>
      </w:r>
      <w:proofErr w:type="gramEnd"/>
      <w:r>
        <w:rPr>
          <w:rFonts w:ascii="仿宋_GB2312" w:eastAsia="仿宋_GB2312" w:hAnsi="仿宋_GB2312" w:cs="仿宋_GB2312" w:hint="eastAsia"/>
          <w:color w:val="000000" w:themeColor="text1"/>
          <w:sz w:val="32"/>
          <w:szCs w:val="32"/>
        </w:rPr>
        <w:t>的破坏。对于国家重点保护或是生长</w:t>
      </w:r>
      <w:r>
        <w:rPr>
          <w:rFonts w:ascii="仿宋_GB2312" w:eastAsia="仿宋_GB2312" w:hAnsi="仿宋_GB2312" w:cs="仿宋_GB2312" w:hint="eastAsia"/>
          <w:color w:val="000000" w:themeColor="text1"/>
          <w:sz w:val="32"/>
          <w:szCs w:val="32"/>
        </w:rPr>
        <w:lastRenderedPageBreak/>
        <w:t>周期较长的藏药材，应该限制其采摘数量。或是根据药材的采摘数量，鼓励采用采摘多少补充多少的原则，尽量避免因为藏药企业的发展而对藏医药中最基本也是最重要的一环造成不可逆的破坏。保证持续稳定、优质足量的药材供应，确保中藏药产业化可持续发展。</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2.建立标准化药材种植基地</w:t>
      </w:r>
      <w:r>
        <w:rPr>
          <w:rFonts w:ascii="仿宋_GB2312" w:eastAsia="仿宋_GB2312" w:hAnsi="仿宋_GB2312" w:cs="仿宋_GB2312" w:hint="eastAsia"/>
          <w:color w:val="000000" w:themeColor="text1"/>
          <w:sz w:val="32"/>
          <w:szCs w:val="32"/>
        </w:rPr>
        <w:t>。鼓励企业和农牧民因地制宜大力开展中藏药材规模化种植，提高药材人工培育和野生抚育的技术。以高原特色中藏药资源自然分布为基础，精选优势药材品种，重点建设大宗特色和珍稀药材种植养殖基地、种源基地、保护基地，实现药材种植规模化、规范化，保障中藏药材生产原料供应。重点发展川贝母、秦艽、羌活、独一味、红景天、</w:t>
      </w:r>
      <w:proofErr w:type="gramStart"/>
      <w:r>
        <w:rPr>
          <w:rFonts w:ascii="仿宋_GB2312" w:eastAsia="仿宋_GB2312" w:hAnsi="仿宋_GB2312" w:cs="仿宋_GB2312" w:hint="eastAsia"/>
          <w:color w:val="000000" w:themeColor="text1"/>
          <w:sz w:val="32"/>
          <w:szCs w:val="32"/>
        </w:rPr>
        <w:t>波棱瓜</w:t>
      </w:r>
      <w:proofErr w:type="gramEnd"/>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翼首草</w:t>
      </w:r>
      <w:proofErr w:type="gramEnd"/>
      <w:r>
        <w:rPr>
          <w:rFonts w:ascii="仿宋_GB2312" w:eastAsia="仿宋_GB2312" w:hAnsi="仿宋_GB2312" w:cs="仿宋_GB2312" w:hint="eastAsia"/>
          <w:color w:val="000000" w:themeColor="text1"/>
          <w:sz w:val="32"/>
          <w:szCs w:val="32"/>
        </w:rPr>
        <w:t>、沙棘、变叶海棠、甘松、川赤芍、理塘黄芪等8-10个具有市场的高原特色品种的人工种植产业化，到2020年，力争建设规范化药材种植基地3-5个。</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3.提升院内制剂生产能力</w:t>
      </w:r>
      <w:r>
        <w:rPr>
          <w:rFonts w:ascii="仿宋_GB2312" w:eastAsia="仿宋_GB2312" w:hAnsi="仿宋_GB2312" w:cs="仿宋_GB2312" w:hint="eastAsia"/>
          <w:color w:val="000000" w:themeColor="text1"/>
          <w:sz w:val="32"/>
          <w:szCs w:val="32"/>
        </w:rPr>
        <w:t>。加快制剂室标准化建设，筛选优势品种，重点发展3-5个优势品种，进行规模化生产。选3-5家制剂室进行重点扶持，建立区域制剂中心，推进制剂中心企业化改造、市场化经营。对院内制剂进行二次开发，从处方、品种上突出特色，提升制剂质量，统一制剂标准，与现代科技、现代管理相结合，走特色发展之路。</w:t>
      </w:r>
    </w:p>
    <w:p w:rsidR="00F13710" w:rsidRDefault="00122DD5">
      <w:pPr>
        <w:spacing w:line="560" w:lineRule="exact"/>
        <w:ind w:firstLine="57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4.积极培育制药与健康产品企业。</w:t>
      </w:r>
      <w:r>
        <w:rPr>
          <w:rFonts w:ascii="仿宋_GB2312" w:eastAsia="仿宋_GB2312" w:hAnsi="仿宋_GB2312" w:cs="仿宋_GB2312" w:hint="eastAsia"/>
          <w:color w:val="000000" w:themeColor="text1"/>
          <w:sz w:val="32"/>
          <w:szCs w:val="32"/>
        </w:rPr>
        <w:t>引导州内森工等企业进行中藏药材种植试点，推广“政府+公司+合作社+基地+农户”的种植模式，形成带动能力较强的产业化经营体系。加</w:t>
      </w:r>
      <w:r>
        <w:rPr>
          <w:rFonts w:ascii="仿宋_GB2312" w:eastAsia="仿宋_GB2312" w:hAnsi="仿宋_GB2312" w:cs="仿宋_GB2312" w:hint="eastAsia"/>
          <w:color w:val="000000" w:themeColor="text1"/>
          <w:sz w:val="32"/>
          <w:szCs w:val="32"/>
        </w:rPr>
        <w:lastRenderedPageBreak/>
        <w:t>大企业培育扶持力度，以项目为载体，推进州内中藏药生产企业进行技术改造与升级，重点培育特色饮片生产企业、保健品、健康食品生产企业以及规模化规范化生产院内制剂，加强现代藏药新药、中藏药饮片、保健品、药材提取物、高原生态食品、藏药器械、药浴药膳产品和化妆品的研发力度，重点发展中藏药成药生产、饮片加工、保健食品、化妆品生产企业。实现产业不断延伸，提升产业核心竞争力。</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5.积极培育藏医</w:t>
      </w:r>
      <w:proofErr w:type="gramStart"/>
      <w:r>
        <w:rPr>
          <w:rFonts w:ascii="仿宋_GB2312" w:eastAsia="仿宋_GB2312" w:hAnsi="仿宋_GB2312" w:cs="仿宋_GB2312" w:hint="eastAsia"/>
          <w:b/>
          <w:color w:val="000000" w:themeColor="text1"/>
          <w:sz w:val="32"/>
          <w:szCs w:val="32"/>
        </w:rPr>
        <w:t>药特色</w:t>
      </w:r>
      <w:proofErr w:type="gramEnd"/>
      <w:r>
        <w:rPr>
          <w:rFonts w:ascii="仿宋_GB2312" w:eastAsia="仿宋_GB2312" w:hAnsi="仿宋_GB2312" w:cs="仿宋_GB2312" w:hint="eastAsia"/>
          <w:b/>
          <w:color w:val="000000" w:themeColor="text1"/>
          <w:sz w:val="32"/>
          <w:szCs w:val="32"/>
        </w:rPr>
        <w:t>服务业。</w:t>
      </w:r>
      <w:r>
        <w:rPr>
          <w:rFonts w:ascii="仿宋_GB2312" w:eastAsia="仿宋_GB2312" w:hAnsi="仿宋_GB2312" w:cs="仿宋_GB2312" w:hint="eastAsia"/>
          <w:color w:val="000000" w:themeColor="text1"/>
          <w:sz w:val="32"/>
          <w:szCs w:val="32"/>
        </w:rPr>
        <w:t>大力发展中藏医药服务业，利用本地藏医药资源、文化优势，加快藏医服务机构、药材交易市场、藏医康养产业、藏医</w:t>
      </w:r>
      <w:proofErr w:type="gramStart"/>
      <w:r>
        <w:rPr>
          <w:rFonts w:ascii="仿宋_GB2312" w:eastAsia="仿宋_GB2312" w:hAnsi="仿宋_GB2312" w:cs="仿宋_GB2312" w:hint="eastAsia"/>
          <w:color w:val="000000" w:themeColor="text1"/>
          <w:sz w:val="32"/>
          <w:szCs w:val="32"/>
        </w:rPr>
        <w:t>药文化</w:t>
      </w:r>
      <w:proofErr w:type="gramEnd"/>
      <w:r>
        <w:rPr>
          <w:rFonts w:ascii="仿宋_GB2312" w:eastAsia="仿宋_GB2312" w:hAnsi="仿宋_GB2312" w:cs="仿宋_GB2312" w:hint="eastAsia"/>
          <w:color w:val="000000" w:themeColor="text1"/>
          <w:sz w:val="32"/>
          <w:szCs w:val="32"/>
        </w:rPr>
        <w:t>博物馆等的建设，建成集藏医服务、药品流通、信息交流、文化展示于一体的高原特色中藏医</w:t>
      </w:r>
      <w:proofErr w:type="gramStart"/>
      <w:r>
        <w:rPr>
          <w:rFonts w:ascii="仿宋_GB2312" w:eastAsia="仿宋_GB2312" w:hAnsi="仿宋_GB2312" w:cs="仿宋_GB2312" w:hint="eastAsia"/>
          <w:color w:val="000000" w:themeColor="text1"/>
          <w:sz w:val="32"/>
          <w:szCs w:val="32"/>
        </w:rPr>
        <w:t>药服务</w:t>
      </w:r>
      <w:proofErr w:type="gramEnd"/>
      <w:r>
        <w:rPr>
          <w:rFonts w:ascii="仿宋_GB2312" w:eastAsia="仿宋_GB2312" w:hAnsi="仿宋_GB2312" w:cs="仿宋_GB2312" w:hint="eastAsia"/>
          <w:color w:val="000000" w:themeColor="text1"/>
          <w:sz w:val="32"/>
          <w:szCs w:val="32"/>
        </w:rPr>
        <w:t>体系。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97" w:name="_Toc5168"/>
      <w:r>
        <w:rPr>
          <w:rFonts w:ascii="楷体_GB2312" w:eastAsia="楷体_GB2312" w:hAnsi="楷体_GB2312" w:cs="楷体_GB2312" w:hint="eastAsia"/>
          <w:bCs/>
          <w:color w:val="000000" w:themeColor="text1"/>
          <w:sz w:val="32"/>
          <w:szCs w:val="32"/>
          <w:lang w:val="zh-CN" w:bidi="en-US"/>
        </w:rPr>
        <w:t>（五）打造“圣洁甘孜”高原现代特色生态农牧业</w:t>
      </w:r>
      <w:bookmarkEnd w:id="9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98" w:name="_Hlk535589186"/>
      <w:r>
        <w:rPr>
          <w:rFonts w:ascii="仿宋_GB2312" w:eastAsia="仿宋_GB2312" w:hAnsi="仿宋_GB2312" w:cs="仿宋_GB2312" w:hint="eastAsia"/>
          <w:b/>
          <w:color w:val="000000" w:themeColor="text1"/>
          <w:sz w:val="32"/>
          <w:szCs w:val="32"/>
        </w:rPr>
        <w:t>1.优化农牧业整体布局。</w:t>
      </w:r>
      <w:r>
        <w:rPr>
          <w:rFonts w:ascii="仿宋_GB2312" w:eastAsia="仿宋_GB2312" w:hAnsi="仿宋_GB2312" w:cs="仿宋_GB2312" w:hint="eastAsia"/>
          <w:color w:val="000000" w:themeColor="text1"/>
          <w:sz w:val="32"/>
          <w:szCs w:val="32"/>
        </w:rPr>
        <w:t>根据主体功能区定位，统筹考虑区域优势与资源环境承载能力，按照区域化布局、专业化生产、规模化发展的原则，促进农业要素向优势区聚集，持续优化东部环贡嘎山现代农业经济圈、北部生态农业产业带、南部特色农业走廊“一圈一带</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走廊”区域布局。成片成带成规模建设特色生态农牧业基地，北部高原高山区重点发展青稞牦牛、藏绵羊等优势畜牧业，东南部重点发展集中标准化藏</w:t>
      </w:r>
      <w:proofErr w:type="gramStart"/>
      <w:r>
        <w:rPr>
          <w:rFonts w:ascii="仿宋_GB2312" w:eastAsia="仿宋_GB2312" w:hAnsi="仿宋_GB2312" w:cs="仿宋_GB2312" w:hint="eastAsia"/>
          <w:color w:val="000000" w:themeColor="text1"/>
          <w:sz w:val="32"/>
          <w:szCs w:val="32"/>
        </w:rPr>
        <w:t>猪藏鸡</w:t>
      </w:r>
      <w:proofErr w:type="gramEnd"/>
      <w:r>
        <w:rPr>
          <w:rFonts w:ascii="仿宋_GB2312" w:eastAsia="仿宋_GB2312" w:hAnsi="仿宋_GB2312" w:cs="仿宋_GB2312" w:hint="eastAsia"/>
          <w:color w:val="000000" w:themeColor="text1"/>
          <w:sz w:val="32"/>
          <w:szCs w:val="32"/>
        </w:rPr>
        <w:t>养殖，金沙江流域重点发展特色水果、无公害错季蔬菜、酿酒葡萄、中藏药材，雅砻江流域重点发展青稞、菌和春油菜，岷江和大渡河流域重点发展甜樱桃、酿酒葡萄、食用菌、花椒、核桃和无公害错季蔬菜。拓展壮大脱贫奔康</w:t>
      </w:r>
      <w:proofErr w:type="gramStart"/>
      <w:r>
        <w:rPr>
          <w:rFonts w:ascii="仿宋_GB2312" w:eastAsia="仿宋_GB2312" w:hAnsi="仿宋_GB2312" w:cs="仿宋_GB2312" w:hint="eastAsia"/>
          <w:color w:val="000000" w:themeColor="text1"/>
          <w:sz w:val="32"/>
          <w:szCs w:val="32"/>
        </w:rPr>
        <w:lastRenderedPageBreak/>
        <w:t>百公里</w:t>
      </w:r>
      <w:proofErr w:type="gramEnd"/>
      <w:r>
        <w:rPr>
          <w:rFonts w:ascii="仿宋_GB2312" w:eastAsia="仿宋_GB2312" w:hAnsi="仿宋_GB2312" w:cs="仿宋_GB2312" w:hint="eastAsia"/>
          <w:color w:val="000000" w:themeColor="text1"/>
          <w:sz w:val="32"/>
          <w:szCs w:val="32"/>
        </w:rPr>
        <w:t>绿色生态特色产业带、两个百万亩农林产业基地，实现规模效应。</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99" w:name="_Hlk2588456"/>
      <w:r>
        <w:rPr>
          <w:rFonts w:ascii="仿宋_GB2312" w:eastAsia="仿宋_GB2312" w:hAnsi="仿宋_GB2312" w:cs="仿宋_GB2312" w:hint="eastAsia"/>
          <w:b/>
          <w:color w:val="000000" w:themeColor="text1"/>
          <w:sz w:val="32"/>
          <w:szCs w:val="32"/>
        </w:rPr>
        <w:t>2.促进和壮大特色产业。</w:t>
      </w:r>
      <w:r>
        <w:rPr>
          <w:rFonts w:ascii="仿宋_GB2312" w:eastAsia="仿宋_GB2312" w:hAnsi="仿宋_GB2312" w:cs="仿宋_GB2312" w:hint="eastAsia"/>
          <w:color w:val="000000" w:themeColor="text1"/>
          <w:sz w:val="32"/>
          <w:szCs w:val="32"/>
        </w:rPr>
        <w:t>着眼于甘孜州区位优势和特色产业优势，要大力发展有机特色产业，重点打造特色畜禽、蔬菜、水果、中药材、生态食用菌、黑青稞、紫皮马铃薯等特色产业，积极培育和壮大牦牛、藏羊、藏鸡、</w:t>
      </w:r>
      <w:proofErr w:type="gramStart"/>
      <w:r>
        <w:rPr>
          <w:rFonts w:ascii="仿宋_GB2312" w:eastAsia="仿宋_GB2312" w:hAnsi="仿宋_GB2312" w:cs="仿宋_GB2312" w:hint="eastAsia"/>
          <w:color w:val="000000" w:themeColor="text1"/>
          <w:sz w:val="32"/>
          <w:szCs w:val="32"/>
        </w:rPr>
        <w:t>中蜂为</w:t>
      </w:r>
      <w:proofErr w:type="gramEnd"/>
      <w:r>
        <w:rPr>
          <w:rFonts w:ascii="仿宋_GB2312" w:eastAsia="仿宋_GB2312" w:hAnsi="仿宋_GB2312" w:cs="仿宋_GB2312" w:hint="eastAsia"/>
          <w:color w:val="000000" w:themeColor="text1"/>
          <w:sz w:val="32"/>
          <w:szCs w:val="32"/>
        </w:rPr>
        <w:t>主导品种的特色畜禽等产业新业态，努力打好甘孜州农牧业发展的高原有机特色牌。着眼于甘孜州农牧业品种资源，加强地方优良品种资源保护与开发；着眼于市场发展新需求，积极开发和引进新品种。</w:t>
      </w:r>
      <w:bookmarkEnd w:id="99"/>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3.建立科学合理、适度开发资源的新模式</w:t>
      </w:r>
      <w:r>
        <w:rPr>
          <w:rFonts w:ascii="仿宋_GB2312" w:eastAsia="仿宋_GB2312" w:hAnsi="仿宋_GB2312" w:cs="仿宋_GB2312" w:hint="eastAsia"/>
          <w:color w:val="000000" w:themeColor="text1"/>
          <w:sz w:val="32"/>
          <w:szCs w:val="32"/>
        </w:rPr>
        <w:t>。坚持发展与资源保护相结合，以农业资源环境承载能力为基准，以市场需求发展趋势为导向，以突出区域特色优势为要求，按照区域化布局、专业化生产、规模化发展的原则，将特色农牧业发展与生态保护和建设有机结合，以经济社会转型提升为突破口，探索建立科学、合理、适度的资源开发新模式，因地制宜推进农牧业生产力优化布局，实现生态资源、生物资源、水热资源、人力资源等生产要素优化配置。</w:t>
      </w:r>
      <w:bookmarkStart w:id="100" w:name="_Hlk535589211"/>
      <w:bookmarkEnd w:id="98"/>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101" w:name="_Hlk2588305"/>
      <w:bookmarkEnd w:id="100"/>
      <w:r>
        <w:rPr>
          <w:rFonts w:ascii="仿宋_GB2312" w:eastAsia="仿宋_GB2312" w:hAnsi="仿宋_GB2312" w:cs="仿宋_GB2312" w:hint="eastAsia"/>
          <w:b/>
          <w:color w:val="000000" w:themeColor="text1"/>
          <w:sz w:val="32"/>
          <w:szCs w:val="32"/>
        </w:rPr>
        <w:t>4.提高农牧产品质量与安全水平</w:t>
      </w:r>
      <w:r>
        <w:rPr>
          <w:rFonts w:ascii="仿宋_GB2312" w:eastAsia="仿宋_GB2312" w:hAnsi="仿宋_GB2312" w:cs="仿宋_GB2312" w:hint="eastAsia"/>
          <w:color w:val="000000" w:themeColor="text1"/>
          <w:sz w:val="32"/>
          <w:szCs w:val="32"/>
        </w:rPr>
        <w:t>。</w:t>
      </w:r>
      <w:bookmarkStart w:id="102" w:name="_Hlk535589076"/>
      <w:r>
        <w:rPr>
          <w:rFonts w:ascii="仿宋_GB2312" w:eastAsia="仿宋_GB2312" w:hAnsi="仿宋_GB2312" w:cs="仿宋_GB2312" w:hint="eastAsia"/>
          <w:color w:val="000000" w:themeColor="text1"/>
          <w:sz w:val="32"/>
          <w:szCs w:val="32"/>
        </w:rPr>
        <w:t>实施农业标准化战略，鼓励果蔬生产园、特色林果产品、定点屠宰场等生产企业和农牧民合作社，推进农牧业标准化生产。建立健全有机农牧产品生产标准和资格认证体系，大力推行农牧业标准化生产。建立健全农牧产品质量监管体系，加强检测能力建设，加大农牧业投入品源头管理，加强农产品质</w:t>
      </w:r>
      <w:proofErr w:type="gramStart"/>
      <w:r>
        <w:rPr>
          <w:rFonts w:ascii="仿宋_GB2312" w:eastAsia="仿宋_GB2312" w:hAnsi="仿宋_GB2312" w:cs="仿宋_GB2312" w:hint="eastAsia"/>
          <w:color w:val="000000" w:themeColor="text1"/>
          <w:sz w:val="32"/>
          <w:szCs w:val="32"/>
        </w:rPr>
        <w:t>量安全</w:t>
      </w:r>
      <w:proofErr w:type="gramEnd"/>
      <w:r>
        <w:rPr>
          <w:rFonts w:ascii="仿宋_GB2312" w:eastAsia="仿宋_GB2312" w:hAnsi="仿宋_GB2312" w:cs="仿宋_GB2312" w:hint="eastAsia"/>
          <w:color w:val="000000" w:themeColor="text1"/>
          <w:sz w:val="32"/>
          <w:szCs w:val="32"/>
        </w:rPr>
        <w:t>监管体系和质</w:t>
      </w:r>
      <w:r>
        <w:rPr>
          <w:rFonts w:ascii="仿宋_GB2312" w:eastAsia="仿宋_GB2312" w:hAnsi="仿宋_GB2312" w:cs="仿宋_GB2312" w:hint="eastAsia"/>
          <w:color w:val="000000" w:themeColor="text1"/>
          <w:sz w:val="32"/>
          <w:szCs w:val="32"/>
        </w:rPr>
        <w:lastRenderedPageBreak/>
        <w:t>量追溯体系建设，加大认证后监管力度。加大对甘孜州农产品“三品一标”的登记认证步伐，用无公害、绿色、有机和农产品地理标志，加大标准化生产的力度，控制农药和化肥的用量，保证产品的品质，以品质稳定市场。</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103" w:name="_Hlk2588324"/>
      <w:bookmarkEnd w:id="101"/>
      <w:bookmarkEnd w:id="102"/>
      <w:r>
        <w:rPr>
          <w:rFonts w:ascii="仿宋_GB2312" w:eastAsia="仿宋_GB2312" w:hAnsi="仿宋_GB2312" w:cs="仿宋_GB2312" w:hint="eastAsia"/>
          <w:b/>
          <w:color w:val="000000" w:themeColor="text1"/>
          <w:sz w:val="32"/>
          <w:szCs w:val="32"/>
        </w:rPr>
        <w:t>5.加强特色农牧产品品牌培育。</w:t>
      </w:r>
      <w:bookmarkStart w:id="104" w:name="_Hlk535589097"/>
      <w:r>
        <w:rPr>
          <w:rFonts w:ascii="仿宋_GB2312" w:eastAsia="仿宋_GB2312" w:hAnsi="仿宋_GB2312" w:cs="仿宋_GB2312" w:hint="eastAsia"/>
          <w:color w:val="000000" w:themeColor="text1"/>
          <w:sz w:val="32"/>
          <w:szCs w:val="32"/>
        </w:rPr>
        <w:t>围绕特色生态资源，重点打造酿酒葡萄、青稞、青豌豆、马铃薯、野生食用菌、反季节蔬菜、中藏药材、食用菌、牦牛、藏猪、</w:t>
      </w:r>
      <w:proofErr w:type="gramStart"/>
      <w:r>
        <w:rPr>
          <w:rFonts w:ascii="仿宋_GB2312" w:eastAsia="仿宋_GB2312" w:hAnsi="仿宋_GB2312" w:cs="仿宋_GB2312" w:hint="eastAsia"/>
          <w:color w:val="000000" w:themeColor="text1"/>
          <w:sz w:val="32"/>
          <w:szCs w:val="32"/>
        </w:rPr>
        <w:t>藏鸡等</w:t>
      </w:r>
      <w:proofErr w:type="gramEnd"/>
      <w:r>
        <w:rPr>
          <w:rFonts w:ascii="仿宋_GB2312" w:eastAsia="仿宋_GB2312" w:hAnsi="仿宋_GB2312" w:cs="仿宋_GB2312" w:hint="eastAsia"/>
          <w:color w:val="000000" w:themeColor="text1"/>
          <w:sz w:val="32"/>
          <w:szCs w:val="32"/>
        </w:rPr>
        <w:t>生态农产品品牌，鼓励各类新型经营主体使用和宣传“圣洁甘孜”区域公用品牌，建设畜禽良种繁育体系，大力培育特色农产品品牌。大力培育“圣洁甘孜”品牌，深入推进“圣洁甘孜”品牌建设，打造在“圣洁甘孜”统一品牌下的各分支品牌，形成双线品牌战略。逐步在国内一线城市和重点景区设立“圣洁甘孜”特色产品营销专柜。推进“互联网+绿色生态”行动计划，以“圣洁甘孜”加企业商标“双品牌”模式，提高丹巴康定红、康定红皮萝卜、泸定甜樱桃、九龙牦牛、稻城藏猪、乡城藏鸡、石渠白菌、贡嘎玫瑰、</w:t>
      </w:r>
      <w:proofErr w:type="gramStart"/>
      <w:r>
        <w:rPr>
          <w:rFonts w:ascii="仿宋_GB2312" w:eastAsia="仿宋_GB2312" w:hAnsi="仿宋_GB2312" w:cs="仿宋_GB2312" w:hint="eastAsia"/>
          <w:color w:val="000000" w:themeColor="text1"/>
          <w:sz w:val="32"/>
          <w:szCs w:val="32"/>
        </w:rPr>
        <w:t>康定蓝逸等</w:t>
      </w:r>
      <w:proofErr w:type="gramEnd"/>
      <w:r>
        <w:rPr>
          <w:rFonts w:ascii="仿宋_GB2312" w:eastAsia="仿宋_GB2312" w:hAnsi="仿宋_GB2312" w:cs="仿宋_GB2312" w:hint="eastAsia"/>
          <w:color w:val="000000" w:themeColor="text1"/>
          <w:sz w:val="32"/>
          <w:szCs w:val="32"/>
        </w:rPr>
        <w:t>甘孜高原特色产品知名度和市场竞争力。充分利用合作交流平台，展示甘孜特色优势农产品，不断提高甘孜州生态农产品的知名度和市场竞争力。</w:t>
      </w:r>
      <w:bookmarkEnd w:id="103"/>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105" w:name="_Hlk535589251"/>
      <w:bookmarkEnd w:id="104"/>
      <w:r>
        <w:rPr>
          <w:rFonts w:ascii="仿宋_GB2312" w:eastAsia="仿宋_GB2312" w:hAnsi="仿宋_GB2312" w:cs="仿宋_GB2312" w:hint="eastAsia"/>
          <w:b/>
          <w:color w:val="000000" w:themeColor="text1"/>
          <w:sz w:val="32"/>
          <w:szCs w:val="32"/>
        </w:rPr>
        <w:t>6.推动农畜产品加工业快速发展</w:t>
      </w:r>
      <w:r>
        <w:rPr>
          <w:rFonts w:ascii="仿宋_GB2312" w:eastAsia="仿宋_GB2312" w:hAnsi="仿宋_GB2312" w:cs="仿宋_GB2312" w:hint="eastAsia"/>
          <w:color w:val="000000" w:themeColor="text1"/>
          <w:sz w:val="32"/>
          <w:szCs w:val="32"/>
        </w:rPr>
        <w:t>。引导农畜产品加工企业向主产区、优势产区、产业园区集中，在优势农畜产品产地打造加工产业集群，大力发展特色农产品加工业。以康北生态牦牛产业园为龙头，发展高原绿色食品加工业。引进优势企业，积极发展青稞、豆薯、中藏药、牦牛、牛奶等，加</w:t>
      </w:r>
      <w:r>
        <w:rPr>
          <w:rFonts w:ascii="仿宋_GB2312" w:eastAsia="仿宋_GB2312" w:hAnsi="仿宋_GB2312" w:cs="仿宋_GB2312" w:hint="eastAsia"/>
          <w:color w:val="000000" w:themeColor="text1"/>
          <w:sz w:val="32"/>
          <w:szCs w:val="32"/>
        </w:rPr>
        <w:lastRenderedPageBreak/>
        <w:t>大对农畜产品加工业技术改造的支持力度，加快制定牦牛藏羊肉分割标准，不断提升科技含量和自主创新能力，加快转型升级。加大创新力度，促进农畜产品初加工、精深加工及综合利用加工协调发展，提高农畜产品加工转化率和附加值。鼓励农畜产品加工企业设立研发机构，围绕特色优势产业开发市场适销对路的新产品。不断优化产品结构，提高市场竞争力。制定促进农畜产品加工业发展的意见。完善农畜产品产地初加工补助政策，扶持引导农牧民合作社、家庭农牧场发展产地初加工，推进产地储藏、保鲜、分等分级、包装、运销发展。</w:t>
      </w:r>
      <w:bookmarkEnd w:id="105"/>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106" w:name="_Hlk2588504"/>
      <w:r>
        <w:rPr>
          <w:rFonts w:ascii="仿宋_GB2312" w:eastAsia="仿宋_GB2312" w:hAnsi="仿宋_GB2312" w:cs="仿宋_GB2312" w:hint="eastAsia"/>
          <w:b/>
          <w:color w:val="000000" w:themeColor="text1"/>
          <w:sz w:val="32"/>
          <w:szCs w:val="32"/>
        </w:rPr>
        <w:t>7.加快农牧业信息化建设步伐</w:t>
      </w:r>
      <w:r>
        <w:rPr>
          <w:rFonts w:ascii="仿宋_GB2312" w:eastAsia="仿宋_GB2312" w:hAnsi="仿宋_GB2312" w:cs="仿宋_GB2312" w:hint="eastAsia"/>
          <w:color w:val="000000" w:themeColor="text1"/>
          <w:sz w:val="32"/>
          <w:szCs w:val="32"/>
        </w:rPr>
        <w:t>。大力进行产业结构调整，促进一二三产业的整合，发展新业态，促进休闲农业、观光农业和农产品加工业等的发展，延长产业链，增加产品的附加值。高起点完善甘孜特色农业品牌的标准化，推进农业供给侧结构性改革，建立“商商融合”营销体系，搭建包括基地优选、产品溯源、规范加工、整合营销等服务的全产业链公共服务平台，统一推进农产品品牌化、标准化、电商化、金融化，推动农产品向</w:t>
      </w:r>
      <w:proofErr w:type="gramStart"/>
      <w:r>
        <w:rPr>
          <w:rFonts w:ascii="仿宋_GB2312" w:eastAsia="仿宋_GB2312" w:hAnsi="仿宋_GB2312" w:cs="仿宋_GB2312" w:hint="eastAsia"/>
          <w:color w:val="000000" w:themeColor="text1"/>
          <w:sz w:val="32"/>
          <w:szCs w:val="32"/>
        </w:rPr>
        <w:t>旅游商</w:t>
      </w:r>
      <w:proofErr w:type="gramEnd"/>
      <w:r>
        <w:rPr>
          <w:rFonts w:ascii="仿宋_GB2312" w:eastAsia="仿宋_GB2312" w:hAnsi="仿宋_GB2312" w:cs="仿宋_GB2312" w:hint="eastAsia"/>
          <w:color w:val="000000" w:themeColor="text1"/>
          <w:sz w:val="32"/>
          <w:szCs w:val="32"/>
        </w:rPr>
        <w:t>地转化。</w:t>
      </w:r>
      <w:bookmarkStart w:id="107" w:name="_Hlk534899666"/>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108" w:name="_Hlk2588537"/>
      <w:bookmarkEnd w:id="106"/>
      <w:r>
        <w:rPr>
          <w:rFonts w:ascii="仿宋_GB2312" w:eastAsia="仿宋_GB2312" w:hAnsi="仿宋_GB2312" w:cs="仿宋_GB2312" w:hint="eastAsia"/>
          <w:b/>
          <w:color w:val="000000" w:themeColor="text1"/>
          <w:sz w:val="32"/>
          <w:szCs w:val="32"/>
        </w:rPr>
        <w:t>8.积极探索“生态农业+扶贫”的发展模式</w:t>
      </w:r>
      <w:r>
        <w:rPr>
          <w:rFonts w:ascii="仿宋_GB2312" w:eastAsia="仿宋_GB2312" w:hAnsi="仿宋_GB2312" w:cs="仿宋_GB2312" w:hint="eastAsia"/>
          <w:color w:val="000000" w:themeColor="text1"/>
          <w:sz w:val="32"/>
          <w:szCs w:val="32"/>
        </w:rPr>
        <w:t>。强化政府孵化功能，整合各县（市）资源，根据区位条件和农牧业资源状况，在培育市场经营主体上下功夫。创新经营机制，坚持农村产业发展与扶贫相结合，鼓励农户以土地（草地）承包经营权入股等方式建立种养大户、农民专业合作社、家庭农场、生态牧场等新型农业经营主体，大力发展“龙头企业</w:t>
      </w:r>
      <w:r>
        <w:rPr>
          <w:rFonts w:ascii="仿宋_GB2312" w:eastAsia="仿宋_GB2312" w:hAnsi="仿宋_GB2312" w:cs="仿宋_GB2312" w:hint="eastAsia"/>
          <w:color w:val="000000" w:themeColor="text1"/>
          <w:sz w:val="32"/>
          <w:szCs w:val="32"/>
        </w:rPr>
        <w:lastRenderedPageBreak/>
        <w:t>+农民专业合作社+产业大户+贫困户”的产业化经营模式，发展</w:t>
      </w:r>
      <w:proofErr w:type="gramStart"/>
      <w:r>
        <w:rPr>
          <w:rFonts w:ascii="仿宋_GB2312" w:eastAsia="仿宋_GB2312" w:hAnsi="仿宋_GB2312" w:cs="仿宋_GB2312" w:hint="eastAsia"/>
          <w:color w:val="000000" w:themeColor="text1"/>
          <w:sz w:val="32"/>
          <w:szCs w:val="32"/>
        </w:rPr>
        <w:t>特</w:t>
      </w:r>
      <w:proofErr w:type="gramEnd"/>
      <w:r>
        <w:rPr>
          <w:rFonts w:ascii="仿宋_GB2312" w:eastAsia="仿宋_GB2312" w:hAnsi="仿宋_GB2312" w:cs="仿宋_GB2312" w:hint="eastAsia"/>
          <w:color w:val="000000" w:themeColor="text1"/>
          <w:sz w:val="32"/>
          <w:szCs w:val="32"/>
        </w:rPr>
        <w:t>农牧业，与建档立卡贫困户建立利用联结机制，促进贫困户兴业脱贫。</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09" w:name="_Toc19880"/>
      <w:bookmarkEnd w:id="107"/>
      <w:bookmarkEnd w:id="108"/>
      <w:r>
        <w:rPr>
          <w:rFonts w:ascii="楷体_GB2312" w:eastAsia="楷体_GB2312" w:hAnsi="楷体_GB2312" w:cs="楷体_GB2312" w:hint="eastAsia"/>
          <w:bCs/>
          <w:color w:val="000000" w:themeColor="text1"/>
          <w:sz w:val="32"/>
          <w:szCs w:val="32"/>
          <w:lang w:bidi="en-US"/>
        </w:rPr>
        <w:t>（六）</w:t>
      </w:r>
      <w:r>
        <w:rPr>
          <w:rFonts w:ascii="楷体_GB2312" w:eastAsia="楷体_GB2312" w:hAnsi="楷体_GB2312" w:cs="楷体_GB2312" w:hint="eastAsia"/>
          <w:bCs/>
          <w:color w:val="000000" w:themeColor="text1"/>
          <w:sz w:val="32"/>
          <w:szCs w:val="32"/>
          <w:lang w:val="zh-CN" w:bidi="en-US"/>
        </w:rPr>
        <w:t>积极培育社会化服务业</w:t>
      </w:r>
      <w:bookmarkEnd w:id="109"/>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1.加大扩大生产性服务业</w:t>
      </w:r>
      <w:r>
        <w:rPr>
          <w:rFonts w:ascii="仿宋_GB2312" w:eastAsia="仿宋_GB2312" w:hAnsi="仿宋_GB2312" w:cs="仿宋_GB2312" w:hint="eastAsia"/>
          <w:color w:val="000000" w:themeColor="text1"/>
          <w:sz w:val="32"/>
          <w:szCs w:val="32"/>
        </w:rPr>
        <w:t>。大力发展商贸业。强化康定、</w:t>
      </w:r>
      <w:proofErr w:type="gramStart"/>
      <w:r>
        <w:rPr>
          <w:rFonts w:ascii="仿宋_GB2312" w:eastAsia="仿宋_GB2312" w:hAnsi="仿宋_GB2312" w:cs="仿宋_GB2312" w:hint="eastAsia"/>
          <w:color w:val="000000" w:themeColor="text1"/>
          <w:sz w:val="32"/>
          <w:szCs w:val="32"/>
        </w:rPr>
        <w:t>泸定作</w:t>
      </w:r>
      <w:proofErr w:type="gramEnd"/>
      <w:r>
        <w:rPr>
          <w:rFonts w:ascii="仿宋_GB2312" w:eastAsia="仿宋_GB2312" w:hAnsi="仿宋_GB2312" w:cs="仿宋_GB2312" w:hint="eastAsia"/>
          <w:color w:val="000000" w:themeColor="text1"/>
          <w:sz w:val="32"/>
          <w:szCs w:val="32"/>
        </w:rPr>
        <w:t>为全州商业中心功能，加快新城商业副中心建设，积极打造城市综合体，引进和培育大型、高端商业形态，建设商贸服务高地。加快发展现代物流业和电子商务。围绕康定、亚丁、甘孜机场，加大物流基础设施建设，完善现代物流服务体系，着力打造空地、公铁物流联盟为主的区域性物流中心。重点建设新都桥商贸物流园区，积极推进园区展示交易平台、仓储、加工、包装、配送等物流基础设施和多式联运建设。以电子商务进农村综合示范项目为抓手，整合各类资源和渠道，实现全州资源共享、标准统一、整体打造，促进全州电商均衡化、差异化发展，全州以“全域统筹，整体打造”的模式，推进甘孜州电子商务进农村综合示范工程，打造“全国电子商务进农村综合示范州”。</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2.优化提升生活型服务业层次水平</w:t>
      </w:r>
      <w:r>
        <w:rPr>
          <w:rFonts w:ascii="仿宋_GB2312" w:eastAsia="仿宋_GB2312" w:hAnsi="仿宋_GB2312" w:cs="仿宋_GB2312" w:hint="eastAsia"/>
          <w:color w:val="000000" w:themeColor="text1"/>
          <w:sz w:val="32"/>
          <w:szCs w:val="32"/>
        </w:rPr>
        <w:t>。大力发展金融保险业。支持金融机构设立分支机构，鼓励银行业金融机构在金融服务空白乡镇和旅游区设立服务网点。推动农村信用联社改制农商行和城乡居民住房地震保险试点工作。推进小额贷款公司和村镇银行建设，探索发展新型农村资金互助组织。推广使用非现金支付工具，推进刷卡无障碍示范街（景）区、助农取款点建设。积极发展股权、商标权、专利权、林权、</w:t>
      </w:r>
      <w:r>
        <w:rPr>
          <w:rFonts w:ascii="仿宋_GB2312" w:eastAsia="仿宋_GB2312" w:hAnsi="仿宋_GB2312" w:cs="仿宋_GB2312" w:hint="eastAsia"/>
          <w:color w:val="000000" w:themeColor="text1"/>
          <w:sz w:val="32"/>
          <w:szCs w:val="32"/>
        </w:rPr>
        <w:lastRenderedPageBreak/>
        <w:t>土地</w:t>
      </w:r>
      <w:proofErr w:type="gramStart"/>
      <w:r>
        <w:rPr>
          <w:rFonts w:ascii="仿宋_GB2312" w:eastAsia="仿宋_GB2312" w:hAnsi="仿宋_GB2312" w:cs="仿宋_GB2312" w:hint="eastAsia"/>
          <w:color w:val="000000" w:themeColor="text1"/>
          <w:sz w:val="32"/>
          <w:szCs w:val="32"/>
        </w:rPr>
        <w:t>流转权</w:t>
      </w:r>
      <w:proofErr w:type="gramEnd"/>
      <w:r>
        <w:rPr>
          <w:rFonts w:ascii="仿宋_GB2312" w:eastAsia="仿宋_GB2312" w:hAnsi="仿宋_GB2312" w:cs="仿宋_GB2312" w:hint="eastAsia"/>
          <w:color w:val="000000" w:themeColor="text1"/>
          <w:sz w:val="32"/>
          <w:szCs w:val="32"/>
        </w:rPr>
        <w:t>质押贷款和小额贷款保证保险等多种金融创新产品。积极发展养老健康产业。发挥区域自然气候条件较好、公共服务资源较丰富的优势，着力打造集养老、养生、健康医疗与美食、健康运动、旅游于一体的生态康养产业基地。</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10" w:name="_Toc24441"/>
      <w:bookmarkStart w:id="111" w:name="_Toc532768938"/>
      <w:bookmarkEnd w:id="82"/>
      <w:r>
        <w:rPr>
          <w:rFonts w:ascii="黑体" w:eastAsia="黑体" w:hAnsi="黑体" w:cs="黑体" w:hint="eastAsia"/>
          <w:bCs/>
          <w:color w:val="000000" w:themeColor="text1"/>
          <w:sz w:val="32"/>
          <w:szCs w:val="32"/>
          <w:lang w:val="zh-CN" w:bidi="en-US"/>
        </w:rPr>
        <w:t>三、创新发展模式，筑牢高质量发展基础</w:t>
      </w:r>
      <w:bookmarkEnd w:id="110"/>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2" w:name="_Toc31050"/>
      <w:r>
        <w:rPr>
          <w:rFonts w:ascii="楷体_GB2312" w:eastAsia="楷体_GB2312" w:hAnsi="楷体_GB2312" w:cs="楷体_GB2312" w:hint="eastAsia"/>
          <w:bCs/>
          <w:color w:val="000000" w:themeColor="text1"/>
          <w:sz w:val="32"/>
          <w:szCs w:val="32"/>
          <w:lang w:val="zh-CN" w:bidi="en-US"/>
        </w:rPr>
        <w:t>（一）积极探索一二三产业融合发展新模式</w:t>
      </w:r>
      <w:bookmarkEnd w:id="11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积极推动农、工、商、旅融合发展。</w:t>
      </w:r>
      <w:r>
        <w:rPr>
          <w:rFonts w:ascii="仿宋_GB2312" w:eastAsia="仿宋_GB2312" w:hAnsi="仿宋_GB2312" w:cs="仿宋_GB2312" w:hint="eastAsia"/>
          <w:bCs/>
          <w:color w:val="000000" w:themeColor="text1"/>
          <w:sz w:val="32"/>
          <w:szCs w:val="32"/>
        </w:rPr>
        <w:t>深入实施农村产业融合发展试点示范工程，支持建设一批农村产业融合发展示范园。以藏医药等优势特色产业为基础，以现代高效农业基地、农产品加工园、全域旅游示范区等为载体，打造农村农业融合发展平台载体，引导藏医院服务业、农产品加工业和旅游业的快速发展，延伸产业链，拓展发展农业新型业态等多模式融合发展。始终贯穿“农业庄园+田园综合体+特色小镇”的发展思路，打造“一村一品”升级版，发展特色小镇，支持有条件的村镇建设以农民合作社为主要载体、让农民充分参与和受益、集循环农业、创意农业、农事体验于一体的田园综合体，突出农业现代产业园，结合村镇生态农业发展形态，促进田园综合体、特色小镇、产业强镇的有效融合。围绕旅游全域化，依托现代农业产业基地，推进农业与文化、科技、教育、生态有机融合，把旅游业作为发展的新引擎，积极推动“旅游+农业”“生态+农业”“文化+农业”“互联网+农业”“园区+农业”“藏医药+旅游”的模式，大力培育新产业、新业态。实施休闲农业和乡村旅游精品工程，发展乡村共享经济等新业态，推动科技、人文等元素融入农</w:t>
      </w:r>
      <w:r>
        <w:rPr>
          <w:rFonts w:ascii="仿宋_GB2312" w:eastAsia="仿宋_GB2312" w:hAnsi="仿宋_GB2312" w:cs="仿宋_GB2312" w:hint="eastAsia"/>
          <w:bCs/>
          <w:color w:val="000000" w:themeColor="text1"/>
          <w:sz w:val="32"/>
          <w:szCs w:val="32"/>
        </w:rPr>
        <w:lastRenderedPageBreak/>
        <w:t>业。加快培育农商产业联盟、农业产业化联合体等新型产业链主体，打造一批产加销一体的全产业</w:t>
      </w:r>
      <w:proofErr w:type="gramStart"/>
      <w:r>
        <w:rPr>
          <w:rFonts w:ascii="仿宋_GB2312" w:eastAsia="仿宋_GB2312" w:hAnsi="仿宋_GB2312" w:cs="仿宋_GB2312" w:hint="eastAsia"/>
          <w:bCs/>
          <w:color w:val="000000" w:themeColor="text1"/>
          <w:sz w:val="32"/>
          <w:szCs w:val="32"/>
        </w:rPr>
        <w:t>链企业</w:t>
      </w:r>
      <w:proofErr w:type="gramEnd"/>
      <w:r>
        <w:rPr>
          <w:rFonts w:ascii="仿宋_GB2312" w:eastAsia="仿宋_GB2312" w:hAnsi="仿宋_GB2312" w:cs="仿宋_GB2312" w:hint="eastAsia"/>
          <w:bCs/>
          <w:color w:val="000000" w:themeColor="text1"/>
          <w:sz w:val="32"/>
          <w:szCs w:val="32"/>
        </w:rPr>
        <w:t>集群。加强农商互联，密切产销衔接，推进生产、加工、营销、科研等环节融合，发展农超、农社、农企、农校等产销对接的新型流通业态。</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3" w:name="_Toc24638"/>
      <w:r>
        <w:rPr>
          <w:rFonts w:ascii="楷体_GB2312" w:eastAsia="楷体_GB2312" w:hAnsi="楷体_GB2312" w:cs="楷体_GB2312" w:hint="eastAsia"/>
          <w:bCs/>
          <w:color w:val="000000" w:themeColor="text1"/>
          <w:sz w:val="32"/>
          <w:szCs w:val="32"/>
          <w:lang w:val="zh-CN" w:bidi="en-US"/>
        </w:rPr>
        <w:t>（二）建立生态循环型产业园区</w:t>
      </w:r>
      <w:bookmarkEnd w:id="11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3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1.引导产业集聚发展。</w:t>
      </w:r>
      <w:r>
        <w:rPr>
          <w:rFonts w:ascii="仿宋_GB2312" w:eastAsia="仿宋_GB2312" w:hAnsi="仿宋_GB2312" w:cs="仿宋_GB2312" w:hint="eastAsia"/>
          <w:color w:val="000000" w:themeColor="text1"/>
          <w:sz w:val="32"/>
          <w:szCs w:val="32"/>
        </w:rPr>
        <w:t>以“飞地”园区、州内特色园区建设为重点，不断提升聚集力、带动力，为全州工业经济发展提供新动力。引导生产要素向重点优势区域集聚，增强重点区域对全州产业发展带动作用。加快建设康定鸳鸯坝药业园区等建设，引进广东、成都等地医药企业入，搭建藏医药公共技术创新服务平台等，为建设全州中藏药自主创新、产品研发和产业服务的科技</w:t>
      </w:r>
      <w:proofErr w:type="gramStart"/>
      <w:r>
        <w:rPr>
          <w:rFonts w:ascii="仿宋_GB2312" w:eastAsia="仿宋_GB2312" w:hAnsi="仿宋_GB2312" w:cs="仿宋_GB2312" w:hint="eastAsia"/>
          <w:color w:val="000000" w:themeColor="text1"/>
          <w:sz w:val="32"/>
          <w:szCs w:val="32"/>
        </w:rPr>
        <w:t>研发园</w:t>
      </w:r>
      <w:proofErr w:type="gramEnd"/>
      <w:r>
        <w:rPr>
          <w:rFonts w:ascii="仿宋_GB2312" w:eastAsia="仿宋_GB2312" w:hAnsi="仿宋_GB2312" w:cs="仿宋_GB2312" w:hint="eastAsia"/>
          <w:color w:val="000000" w:themeColor="text1"/>
          <w:sz w:val="32"/>
          <w:szCs w:val="32"/>
        </w:rPr>
        <w:t>奠定基础。</w:t>
      </w:r>
      <w:proofErr w:type="gramStart"/>
      <w:r>
        <w:rPr>
          <w:rFonts w:ascii="仿宋_GB2312" w:eastAsia="仿宋_GB2312" w:hAnsi="仿宋_GB2312" w:cs="仿宋_GB2312" w:hint="eastAsia"/>
          <w:color w:val="000000" w:themeColor="text1"/>
          <w:sz w:val="32"/>
          <w:szCs w:val="32"/>
        </w:rPr>
        <w:t>推动甘眉工业园区</w:t>
      </w:r>
      <w:proofErr w:type="gramEnd"/>
      <w:r>
        <w:rPr>
          <w:rFonts w:ascii="仿宋_GB2312" w:eastAsia="仿宋_GB2312" w:hAnsi="仿宋_GB2312" w:cs="仿宋_GB2312" w:hint="eastAsia"/>
          <w:color w:val="000000" w:themeColor="text1"/>
          <w:sz w:val="32"/>
          <w:szCs w:val="32"/>
        </w:rPr>
        <w:t>、眉山铝</w:t>
      </w:r>
      <w:proofErr w:type="gramStart"/>
      <w:r>
        <w:rPr>
          <w:rFonts w:ascii="仿宋_GB2312" w:eastAsia="仿宋_GB2312" w:hAnsi="仿宋_GB2312" w:cs="仿宋_GB2312" w:hint="eastAsia"/>
          <w:color w:val="000000" w:themeColor="text1"/>
          <w:sz w:val="32"/>
          <w:szCs w:val="32"/>
        </w:rPr>
        <w:t>硅产业</w:t>
      </w:r>
      <w:proofErr w:type="gramEnd"/>
      <w:r>
        <w:rPr>
          <w:rFonts w:ascii="仿宋_GB2312" w:eastAsia="仿宋_GB2312" w:hAnsi="仿宋_GB2312" w:cs="仿宋_GB2312" w:hint="eastAsia"/>
          <w:color w:val="000000" w:themeColor="text1"/>
          <w:sz w:val="32"/>
          <w:szCs w:val="32"/>
        </w:rPr>
        <w:t>园区合并工作，组建</w:t>
      </w:r>
      <w:proofErr w:type="gramStart"/>
      <w:r>
        <w:rPr>
          <w:rFonts w:ascii="仿宋_GB2312" w:eastAsia="仿宋_GB2312" w:hAnsi="仿宋_GB2312" w:cs="仿宋_GB2312" w:hint="eastAsia"/>
          <w:color w:val="000000" w:themeColor="text1"/>
          <w:sz w:val="32"/>
          <w:szCs w:val="32"/>
        </w:rPr>
        <w:t>新甘眉</w:t>
      </w:r>
      <w:proofErr w:type="gramEnd"/>
      <w:r>
        <w:rPr>
          <w:rFonts w:ascii="仿宋_GB2312" w:eastAsia="仿宋_GB2312" w:hAnsi="仿宋_GB2312" w:cs="仿宋_GB2312" w:hint="eastAsia"/>
          <w:color w:val="000000" w:themeColor="text1"/>
          <w:sz w:val="32"/>
          <w:szCs w:val="32"/>
        </w:rPr>
        <w:t>工业园区，</w:t>
      </w:r>
      <w:proofErr w:type="gramStart"/>
      <w:r>
        <w:rPr>
          <w:rFonts w:ascii="仿宋_GB2312" w:eastAsia="仿宋_GB2312" w:hAnsi="仿宋_GB2312" w:cs="仿宋_GB2312" w:hint="eastAsia"/>
          <w:color w:val="000000" w:themeColor="text1"/>
          <w:sz w:val="32"/>
          <w:szCs w:val="32"/>
        </w:rPr>
        <w:t>实现甘眉园区</w:t>
      </w:r>
      <w:proofErr w:type="gramEnd"/>
      <w:r>
        <w:rPr>
          <w:rFonts w:ascii="仿宋_GB2312" w:eastAsia="仿宋_GB2312" w:hAnsi="仿宋_GB2312" w:cs="仿宋_GB2312" w:hint="eastAsia"/>
          <w:color w:val="000000" w:themeColor="text1"/>
          <w:sz w:val="32"/>
          <w:szCs w:val="32"/>
        </w:rPr>
        <w:t>新飞跃。</w:t>
      </w:r>
    </w:p>
    <w:p w:rsidR="00F13710" w:rsidRDefault="00122DD5">
      <w:pPr>
        <w:spacing w:line="560" w:lineRule="exact"/>
        <w:ind w:firstLineChars="200" w:firstLine="643"/>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
          <w:bCs/>
          <w:color w:val="000000" w:themeColor="text1"/>
          <w:sz w:val="32"/>
          <w:szCs w:val="32"/>
        </w:rPr>
        <w:t>2.推进园区循环化改造</w:t>
      </w:r>
      <w:r>
        <w:rPr>
          <w:rFonts w:ascii="仿宋_GB2312" w:eastAsia="仿宋_GB2312" w:hAnsi="仿宋_GB2312" w:cs="仿宋_GB2312" w:hint="eastAsia"/>
          <w:bCs/>
          <w:color w:val="000000" w:themeColor="text1"/>
          <w:sz w:val="32"/>
          <w:szCs w:val="32"/>
        </w:rPr>
        <w:t>。从空间布局优化、产业结构调整、企业清洁生产、公共基础设施建设、环境保护、组织管理创新等方面，推进现有各类园区进行循环化改造。共建工业</w:t>
      </w:r>
      <w:proofErr w:type="gramStart"/>
      <w:r>
        <w:rPr>
          <w:rFonts w:ascii="仿宋_GB2312" w:eastAsia="仿宋_GB2312" w:hAnsi="仿宋_GB2312" w:cs="仿宋_GB2312" w:hint="eastAsia"/>
          <w:bCs/>
          <w:color w:val="000000" w:themeColor="text1"/>
          <w:sz w:val="32"/>
          <w:szCs w:val="32"/>
        </w:rPr>
        <w:t>生态网链</w:t>
      </w:r>
      <w:proofErr w:type="gramEnd"/>
      <w:r>
        <w:rPr>
          <w:rFonts w:ascii="仿宋_GB2312" w:eastAsia="仿宋_GB2312" w:hAnsi="仿宋_GB2312" w:cs="仿宋_GB2312" w:hint="eastAsia"/>
          <w:bCs/>
          <w:color w:val="000000" w:themeColor="text1"/>
          <w:sz w:val="32"/>
          <w:szCs w:val="32"/>
        </w:rPr>
        <w:t>，以循环经济、生态工业理论为指导，以产业链延伸为主导，以共生企业群为主体，培育和构建规模布局合理、功能互补、废弃物循环利用的生态工业园区体系，促进生产工艺纵向与横向耦合，企业之间形成上下游物流供需关系，对废弃物进行集中回收和再生，形成工业共生，物流循环。</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4" w:name="_Toc26524"/>
      <w:r>
        <w:rPr>
          <w:rFonts w:ascii="楷体_GB2312" w:eastAsia="楷体_GB2312" w:hAnsi="楷体_GB2312" w:cs="楷体_GB2312" w:hint="eastAsia"/>
          <w:bCs/>
          <w:color w:val="000000" w:themeColor="text1"/>
          <w:sz w:val="32"/>
          <w:szCs w:val="32"/>
          <w:lang w:val="zh-CN" w:bidi="en-US"/>
        </w:rPr>
        <w:lastRenderedPageBreak/>
        <w:t>（三）构建“互联网+”产业体系</w:t>
      </w:r>
      <w:bookmarkEnd w:id="114"/>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1.实施“互联网+旅游”战略</w:t>
      </w:r>
      <w:r>
        <w:rPr>
          <w:rFonts w:ascii="仿宋_GB2312" w:eastAsia="仿宋_GB2312" w:hAnsi="仿宋_GB2312" w:cs="仿宋_GB2312" w:hint="eastAsia"/>
          <w:color w:val="000000" w:themeColor="text1"/>
          <w:sz w:val="32"/>
          <w:szCs w:val="32"/>
        </w:rPr>
        <w:t>。加快“互联网+旅游”进程，统筹推进旅游城镇、旅游景区等智慧旅游体系建设，实现重点旅游景区、旅游城镇、旅游村寨、宾馆饭店WIFI全覆盖。建立农畜产品、旅游纪念品销售平台和旅游交通广播电台、游客短信服务平台，建立完善为公众提供旅游咨询服务的多维度综合体，促进旅游服务“智能化”、“便捷化”。加速推进“智慧甘孜”等信息化基础设施项目建设，发挥网络、客户规模和产业链优势，综合利用网络覆盖、大数据、物联网等技术，全力助推甘孜创建国家全域旅游示范区。</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2.推进“互联网+生态农业”</w:t>
      </w:r>
      <w:r>
        <w:rPr>
          <w:rFonts w:ascii="仿宋_GB2312" w:eastAsia="仿宋_GB2312" w:hAnsi="仿宋_GB2312" w:cs="仿宋_GB2312" w:hint="eastAsia"/>
          <w:color w:val="000000" w:themeColor="text1"/>
          <w:sz w:val="32"/>
          <w:szCs w:val="32"/>
        </w:rPr>
        <w:t>。发展农村电子商务，推动商贸、供销、商业银行、邮政、电商互联互通，加快物流、仓储、冷链一体化建设，以发展线上农业带动线下农业，着力培育农产品网络营销主体。鼓励农产品加工、民族工艺美术、中藏药等行业建立门户网站，提高行业信息化和电子商务应用水平。加强涉农信息服务的开发和推广，努力打造全方位惠农、助</w:t>
      </w:r>
      <w:proofErr w:type="gramStart"/>
      <w:r>
        <w:rPr>
          <w:rFonts w:ascii="仿宋_GB2312" w:eastAsia="仿宋_GB2312" w:hAnsi="仿宋_GB2312" w:cs="仿宋_GB2312" w:hint="eastAsia"/>
          <w:color w:val="000000" w:themeColor="text1"/>
          <w:sz w:val="32"/>
          <w:szCs w:val="32"/>
        </w:rPr>
        <w:t>农信息</w:t>
      </w:r>
      <w:proofErr w:type="gramEnd"/>
      <w:r>
        <w:rPr>
          <w:rFonts w:ascii="仿宋_GB2312" w:eastAsia="仿宋_GB2312" w:hAnsi="仿宋_GB2312" w:cs="仿宋_GB2312" w:hint="eastAsia"/>
          <w:color w:val="000000" w:themeColor="text1"/>
          <w:sz w:val="32"/>
          <w:szCs w:val="32"/>
        </w:rPr>
        <w:t>服务体系。深入实施“互联网+”营销战略，建立以网络营销为主，其他平台为辅的营销模式。建立农产品电子交易平台、手机购物平台，积极推动特色农产品电子交易，发展农产品网络销售业务。推进“互联网+绿色生态”行动计划，以“圣洁甘孜”加企业商标“双品牌”模式，提高产品知名度和市场竞争力。</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3.推动中藏医</w:t>
      </w:r>
      <w:proofErr w:type="gramStart"/>
      <w:r>
        <w:rPr>
          <w:rFonts w:ascii="仿宋_GB2312" w:eastAsia="仿宋_GB2312" w:hAnsi="仿宋_GB2312" w:cs="仿宋_GB2312" w:hint="eastAsia"/>
          <w:b/>
          <w:bCs/>
          <w:color w:val="000000" w:themeColor="text1"/>
          <w:sz w:val="32"/>
          <w:szCs w:val="32"/>
        </w:rPr>
        <w:t>药产业</w:t>
      </w:r>
      <w:proofErr w:type="gramEnd"/>
      <w:r>
        <w:rPr>
          <w:rFonts w:ascii="仿宋_GB2312" w:eastAsia="仿宋_GB2312" w:hAnsi="仿宋_GB2312" w:cs="仿宋_GB2312" w:hint="eastAsia"/>
          <w:b/>
          <w:bCs/>
          <w:color w:val="000000" w:themeColor="text1"/>
          <w:sz w:val="32"/>
          <w:szCs w:val="32"/>
        </w:rPr>
        <w:t>信息化建设</w:t>
      </w:r>
      <w:r>
        <w:rPr>
          <w:rFonts w:ascii="仿宋_GB2312" w:eastAsia="仿宋_GB2312" w:hAnsi="仿宋_GB2312" w:cs="仿宋_GB2312" w:hint="eastAsia"/>
          <w:color w:val="000000" w:themeColor="text1"/>
          <w:sz w:val="32"/>
          <w:szCs w:val="32"/>
        </w:rPr>
        <w:t>。建立服务全州药材加工、销售、全产业链的中藏药产业发展信息系统平台，利用</w:t>
      </w:r>
      <w:r>
        <w:rPr>
          <w:rFonts w:ascii="仿宋_GB2312" w:eastAsia="仿宋_GB2312" w:hAnsi="仿宋_GB2312" w:cs="仿宋_GB2312" w:hint="eastAsia"/>
          <w:color w:val="000000" w:themeColor="text1"/>
          <w:sz w:val="32"/>
          <w:szCs w:val="32"/>
        </w:rPr>
        <w:lastRenderedPageBreak/>
        <w:t>“互联网+中藏医药”现代信息技术和大数据平台，以健康档案、电子病历、临床路径、远程教育为手段，大力发展远程医疗、移动医疗、智慧医疗等新型医疗服务模式，加快中藏医</w:t>
      </w:r>
      <w:proofErr w:type="gramStart"/>
      <w:r>
        <w:rPr>
          <w:rFonts w:ascii="仿宋_GB2312" w:eastAsia="仿宋_GB2312" w:hAnsi="仿宋_GB2312" w:cs="仿宋_GB2312" w:hint="eastAsia"/>
          <w:color w:val="000000" w:themeColor="text1"/>
          <w:sz w:val="32"/>
          <w:szCs w:val="32"/>
        </w:rPr>
        <w:t>药信息</w:t>
      </w:r>
      <w:proofErr w:type="gramEnd"/>
      <w:r>
        <w:rPr>
          <w:rFonts w:ascii="仿宋_GB2312" w:eastAsia="仿宋_GB2312" w:hAnsi="仿宋_GB2312" w:cs="仿宋_GB2312" w:hint="eastAsia"/>
          <w:color w:val="000000" w:themeColor="text1"/>
          <w:sz w:val="32"/>
          <w:szCs w:val="32"/>
        </w:rPr>
        <w:t>网络中心等中介服务机构建设，建立甘孜州藏医</w:t>
      </w:r>
      <w:proofErr w:type="gramStart"/>
      <w:r>
        <w:rPr>
          <w:rFonts w:ascii="仿宋_GB2312" w:eastAsia="仿宋_GB2312" w:hAnsi="仿宋_GB2312" w:cs="仿宋_GB2312" w:hint="eastAsia"/>
          <w:color w:val="000000" w:themeColor="text1"/>
          <w:sz w:val="32"/>
          <w:szCs w:val="32"/>
        </w:rPr>
        <w:t>药综合</w:t>
      </w:r>
      <w:proofErr w:type="gramEnd"/>
      <w:r>
        <w:rPr>
          <w:rFonts w:ascii="仿宋_GB2312" w:eastAsia="仿宋_GB2312" w:hAnsi="仿宋_GB2312" w:cs="仿宋_GB2312" w:hint="eastAsia"/>
          <w:color w:val="000000" w:themeColor="text1"/>
          <w:sz w:val="32"/>
          <w:szCs w:val="32"/>
        </w:rPr>
        <w:t>门户网站，为中藏医</w:t>
      </w:r>
      <w:proofErr w:type="gramStart"/>
      <w:r>
        <w:rPr>
          <w:rFonts w:ascii="仿宋_GB2312" w:eastAsia="仿宋_GB2312" w:hAnsi="仿宋_GB2312" w:cs="仿宋_GB2312" w:hint="eastAsia"/>
          <w:color w:val="000000" w:themeColor="text1"/>
          <w:sz w:val="32"/>
          <w:szCs w:val="32"/>
        </w:rPr>
        <w:t>药企业</w:t>
      </w:r>
      <w:proofErr w:type="gramEnd"/>
      <w:r>
        <w:rPr>
          <w:rFonts w:ascii="仿宋_GB2312" w:eastAsia="仿宋_GB2312" w:hAnsi="仿宋_GB2312" w:cs="仿宋_GB2312" w:hint="eastAsia"/>
          <w:color w:val="000000" w:themeColor="text1"/>
          <w:sz w:val="32"/>
          <w:szCs w:val="32"/>
        </w:rPr>
        <w:t>提供完善的信息咨询、市场调查、成果转化等服务。加快建设具有中藏医</w:t>
      </w:r>
      <w:proofErr w:type="gramStart"/>
      <w:r>
        <w:rPr>
          <w:rFonts w:ascii="仿宋_GB2312" w:eastAsia="仿宋_GB2312" w:hAnsi="仿宋_GB2312" w:cs="仿宋_GB2312" w:hint="eastAsia"/>
          <w:color w:val="000000" w:themeColor="text1"/>
          <w:sz w:val="32"/>
          <w:szCs w:val="32"/>
        </w:rPr>
        <w:t>药特色</w:t>
      </w:r>
      <w:proofErr w:type="gramEnd"/>
      <w:r>
        <w:rPr>
          <w:rFonts w:ascii="仿宋_GB2312" w:eastAsia="仿宋_GB2312" w:hAnsi="仿宋_GB2312" w:cs="仿宋_GB2312" w:hint="eastAsia"/>
          <w:color w:val="000000" w:themeColor="text1"/>
          <w:sz w:val="32"/>
          <w:szCs w:val="32"/>
        </w:rPr>
        <w:t>的集预防、治疗、康复、保健于一体的中藏医药信息化体系，实现区域中藏医</w:t>
      </w:r>
      <w:proofErr w:type="gramStart"/>
      <w:r>
        <w:rPr>
          <w:rFonts w:ascii="仿宋_GB2312" w:eastAsia="仿宋_GB2312" w:hAnsi="仿宋_GB2312" w:cs="仿宋_GB2312" w:hint="eastAsia"/>
          <w:color w:val="000000" w:themeColor="text1"/>
          <w:sz w:val="32"/>
          <w:szCs w:val="32"/>
        </w:rPr>
        <w:t>药服务</w:t>
      </w:r>
      <w:proofErr w:type="gramEnd"/>
      <w:r>
        <w:rPr>
          <w:rFonts w:ascii="仿宋_GB2312" w:eastAsia="仿宋_GB2312" w:hAnsi="仿宋_GB2312" w:cs="仿宋_GB2312" w:hint="eastAsia"/>
          <w:color w:val="000000" w:themeColor="text1"/>
          <w:sz w:val="32"/>
          <w:szCs w:val="32"/>
        </w:rPr>
        <w:t>机构信息互联互通、信息共享、协同服务。利用信息化建设平台推进中藏医药标准化建设和优化医疗服务流程，逐步建立和形成区域内人群中藏医健康服务数据库，进行有效开发和综合利用，实现医疗卫生信息共享和协同服务全覆盖。</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5" w:name="_Toc20613"/>
      <w:r>
        <w:rPr>
          <w:rFonts w:ascii="楷体_GB2312" w:eastAsia="楷体_GB2312" w:hAnsi="楷体_GB2312" w:cs="楷体_GB2312" w:hint="eastAsia"/>
          <w:bCs/>
          <w:color w:val="000000" w:themeColor="text1"/>
          <w:sz w:val="32"/>
          <w:szCs w:val="32"/>
          <w:lang w:val="zh-CN" w:bidi="en-US"/>
        </w:rPr>
        <w:t>（四）培育新型经营主体和模式</w:t>
      </w:r>
      <w:bookmarkEnd w:id="115"/>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1.加大培育经营主体。</w:t>
      </w:r>
      <w:r>
        <w:rPr>
          <w:rFonts w:ascii="仿宋_GB2312" w:eastAsia="仿宋_GB2312" w:hAnsi="仿宋_GB2312" w:cs="仿宋_GB2312" w:hint="eastAsia"/>
          <w:bCs/>
          <w:color w:val="000000" w:themeColor="text1"/>
          <w:sz w:val="32"/>
          <w:szCs w:val="32"/>
        </w:rPr>
        <w:t>依托现代已建设农业园，强</w:t>
      </w:r>
      <w:r>
        <w:rPr>
          <w:rFonts w:ascii="仿宋_GB2312" w:eastAsia="仿宋_GB2312" w:hAnsi="仿宋_GB2312" w:cs="仿宋_GB2312" w:hint="eastAsia"/>
          <w:color w:val="000000" w:themeColor="text1"/>
          <w:sz w:val="32"/>
          <w:szCs w:val="32"/>
        </w:rPr>
        <w:t>化政府孵化功能，整合各县（市）资源，根据区位条件和农牧业资源状况，在培育经营市场主体上下功夫。创新经营体制，鼓励农户以土地（草地）承包经营权入股等方式建立种养大户、农民专业合作社、家庭农场、集体牧场种养大户等新型农业经营主体，大力发展“龙头企业 +农民专业合作社 +产业大户 +贫困户”的产业化经营模式。</w:t>
      </w:r>
    </w:p>
    <w:p w:rsidR="00F13710" w:rsidRDefault="00122DD5">
      <w:pPr>
        <w:pStyle w:val="1Char"/>
        <w:spacing w:line="56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2.发展多种经营模式。</w:t>
      </w:r>
      <w:r>
        <w:rPr>
          <w:rFonts w:ascii="仿宋_GB2312" w:eastAsia="仿宋_GB2312" w:hAnsi="仿宋_GB2312" w:cs="仿宋_GB2312" w:hint="eastAsia"/>
          <w:color w:val="000000" w:themeColor="text1"/>
          <w:sz w:val="32"/>
          <w:szCs w:val="32"/>
        </w:rPr>
        <w:t>构建家庭经营、集体经营、合作经营、企业经营等共同发展的新型农业经营体系，发展多种形式适度规模经营，发展壮大农村集体经济，提高农业的集约化、专业化、组织化、社会化水平，有效带动小农户发展。</w:t>
      </w:r>
      <w:r>
        <w:rPr>
          <w:rFonts w:ascii="仿宋_GB2312" w:eastAsia="仿宋_GB2312" w:hAnsi="仿宋_GB2312" w:cs="仿宋_GB2312" w:hint="eastAsia"/>
          <w:color w:val="000000" w:themeColor="text1"/>
          <w:sz w:val="32"/>
          <w:szCs w:val="32"/>
        </w:rPr>
        <w:lastRenderedPageBreak/>
        <w:t>鼓励发展农民专业合作社联合社，提升农民专业合作社规范化水平。发展新型农村集体经济，深入推进农村集体产权制度改革，推动资源变资产、资金变股金、农民变股东，发展多种形式的股份合作。完善农民对集体资产股份的占有、收益、有偿退出及抵押、担保、继承等权能和管理办法。鼓励经济实力强的农村集体组织辐射带动周边村庄共同发展。借助“全域旅游”战略的实施，强力推进全域旅游“四个转变”，采取“资源变资本、资产变股金、牧区变景区、牧民变股民”的全域旅游开发模式，全州旅游从城镇到乡村、从景点到景区全面发力，由点到线、由线到</w:t>
      </w:r>
      <w:proofErr w:type="gramStart"/>
      <w:r>
        <w:rPr>
          <w:rFonts w:ascii="仿宋_GB2312" w:eastAsia="仿宋_GB2312" w:hAnsi="仿宋_GB2312" w:cs="仿宋_GB2312" w:hint="eastAsia"/>
          <w:color w:val="000000" w:themeColor="text1"/>
          <w:sz w:val="32"/>
          <w:szCs w:val="32"/>
        </w:rPr>
        <w:t>面整体</w:t>
      </w:r>
      <w:proofErr w:type="gramEnd"/>
      <w:r>
        <w:rPr>
          <w:rFonts w:ascii="仿宋_GB2312" w:eastAsia="仿宋_GB2312" w:hAnsi="仿宋_GB2312" w:cs="仿宋_GB2312" w:hint="eastAsia"/>
          <w:color w:val="000000" w:themeColor="text1"/>
          <w:sz w:val="32"/>
          <w:szCs w:val="32"/>
        </w:rPr>
        <w:t>推进。</w:t>
      </w:r>
    </w:p>
    <w:p w:rsidR="00F13710" w:rsidRDefault="00122DD5">
      <w:pPr>
        <w:pStyle w:val="2"/>
        <w:numPr>
          <w:ilvl w:val="0"/>
          <w:numId w:val="0"/>
        </w:numPr>
        <w:spacing w:before="0" w:after="0" w:line="560" w:lineRule="exact"/>
        <w:ind w:left="1440" w:hanging="720"/>
        <w:rPr>
          <w:rFonts w:ascii="黑体" w:hAnsi="黑体" w:cs="黑体"/>
          <w:b w:val="0"/>
          <w:bCs w:val="0"/>
          <w:color w:val="000000" w:themeColor="text1"/>
        </w:rPr>
      </w:pPr>
      <w:bookmarkStart w:id="116" w:name="_Toc15789"/>
      <w:r>
        <w:rPr>
          <w:rFonts w:ascii="黑体" w:hAnsi="黑体" w:cs="黑体" w:hint="eastAsia"/>
          <w:b w:val="0"/>
          <w:bCs w:val="0"/>
          <w:color w:val="000000" w:themeColor="text1"/>
        </w:rPr>
        <w:t>四、提升资源节约，强化循环经济</w:t>
      </w:r>
      <w:bookmarkEnd w:id="116"/>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7" w:name="_Toc20412"/>
      <w:bookmarkEnd w:id="111"/>
      <w:r>
        <w:rPr>
          <w:rFonts w:ascii="楷体_GB2312" w:eastAsia="楷体_GB2312" w:hAnsi="楷体_GB2312" w:cs="楷体_GB2312" w:hint="eastAsia"/>
          <w:bCs/>
          <w:color w:val="000000" w:themeColor="text1"/>
          <w:sz w:val="32"/>
          <w:szCs w:val="32"/>
          <w:lang w:val="zh-CN" w:bidi="en-US"/>
        </w:rPr>
        <w:t>（一）加强节能减排</w:t>
      </w:r>
      <w:bookmarkEnd w:id="11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全面推进排污许可管理，实施工业源达标排放行动计划，对州内工业污染物及水泥等重点行业污染物排放情况进行深入分析，全面排查工业污染源排放情况，掌握超标排放企业清单及存在问题。加大超标排放整治力度，建立</w:t>
      </w:r>
      <w:proofErr w:type="gramStart"/>
      <w:r>
        <w:rPr>
          <w:rFonts w:ascii="仿宋_GB2312" w:eastAsia="仿宋_GB2312" w:hAnsi="仿宋_GB2312" w:cs="仿宋_GB2312" w:hint="eastAsia"/>
          <w:color w:val="000000" w:themeColor="text1"/>
          <w:sz w:val="32"/>
          <w:szCs w:val="32"/>
        </w:rPr>
        <w:t>整改台</w:t>
      </w:r>
      <w:proofErr w:type="gramEnd"/>
      <w:r>
        <w:rPr>
          <w:rFonts w:ascii="仿宋_GB2312" w:eastAsia="仿宋_GB2312" w:hAnsi="仿宋_GB2312" w:cs="仿宋_GB2312" w:hint="eastAsia"/>
          <w:color w:val="000000" w:themeColor="text1"/>
          <w:sz w:val="32"/>
          <w:szCs w:val="32"/>
        </w:rPr>
        <w:t>账，实行闭环管理，全面整改到位。不断强化环境监管执法，全面落实“双随机”制度，对存在违法排污行为的企业，要加大执法检查频次和抽查比例。规范和加强在线监控的运行和监管，推动实现对所有工业污染源的全覆盖，督促企业依法依规安装和运行污染源在线监控设备，实施超标排污联合惩戒，充分完善污染物排放标准体系和环境监管机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18" w:name="_Toc22888"/>
      <w:r>
        <w:rPr>
          <w:rFonts w:ascii="楷体_GB2312" w:eastAsia="楷体_GB2312" w:hAnsi="楷体_GB2312" w:cs="楷体_GB2312" w:hint="eastAsia"/>
          <w:bCs/>
          <w:color w:val="000000" w:themeColor="text1"/>
          <w:sz w:val="32"/>
          <w:szCs w:val="32"/>
          <w:lang w:val="zh-CN" w:bidi="en-US"/>
        </w:rPr>
        <w:t>（二）大力推行清洁生产</w:t>
      </w:r>
      <w:bookmarkEnd w:id="11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落实国家鼓励的有毒有害原料（产品）替代品目录，引</w:t>
      </w:r>
      <w:r>
        <w:rPr>
          <w:rFonts w:ascii="仿宋_GB2312" w:eastAsia="仿宋_GB2312" w:hAnsi="仿宋_GB2312" w:cs="仿宋_GB2312" w:hint="eastAsia"/>
          <w:color w:val="000000" w:themeColor="text1"/>
          <w:sz w:val="32"/>
          <w:szCs w:val="32"/>
        </w:rPr>
        <w:lastRenderedPageBreak/>
        <w:t>导企业在生产过程中使用无毒无害或</w:t>
      </w:r>
      <w:proofErr w:type="gramStart"/>
      <w:r>
        <w:rPr>
          <w:rFonts w:ascii="仿宋_GB2312" w:eastAsia="仿宋_GB2312" w:hAnsi="仿宋_GB2312" w:cs="仿宋_GB2312" w:hint="eastAsia"/>
          <w:color w:val="000000" w:themeColor="text1"/>
          <w:sz w:val="32"/>
          <w:szCs w:val="32"/>
        </w:rPr>
        <w:t>低毒低害原料</w:t>
      </w:r>
      <w:proofErr w:type="gramEnd"/>
      <w:r>
        <w:rPr>
          <w:rFonts w:ascii="仿宋_GB2312" w:eastAsia="仿宋_GB2312" w:hAnsi="仿宋_GB2312" w:cs="仿宋_GB2312" w:hint="eastAsia"/>
          <w:color w:val="000000" w:themeColor="text1"/>
          <w:sz w:val="32"/>
          <w:szCs w:val="32"/>
        </w:rPr>
        <w:t>，推进电器电子、汽车等重点产品有毒有害物质限制使用，从源头削减和避免污染物产生。全面实施重点行业企业强制清洁生产审核，推进节水治污、循环利用等技术改造升级，推动重点行业企业和重点产业园区绿色发展。按照《大气污染防治行动计划》《水污染防治行动计划》等要求，加强企业实施清洁生产改造。支持生态设计试点企业按照《生态设计示范企业试点实施方案》要求完善清洁生产评价指标体系，开展工业产品生态设计、农业和服务业清洁生产试点，对高耗能、高排放企业及排放有毒有害废物的重点企业开展强制性清洁生产审核。到2023年，确保应当实施强制性清洁生产企业通过审核的比例维持在100%。</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19" w:name="_Toc22415"/>
      <w:r>
        <w:rPr>
          <w:rFonts w:ascii="楷体_GB2312" w:eastAsia="楷体_GB2312" w:hAnsi="楷体_GB2312" w:cs="楷体_GB2312" w:hint="eastAsia"/>
          <w:bCs/>
          <w:color w:val="000000" w:themeColor="text1"/>
          <w:sz w:val="32"/>
          <w:szCs w:val="32"/>
          <w:lang w:bidi="en-US"/>
        </w:rPr>
        <w:t>（三）强力实施“双控”行动</w:t>
      </w:r>
      <w:bookmarkEnd w:id="119"/>
      <w:r>
        <w:rPr>
          <w:rFonts w:ascii="楷体_GB2312" w:eastAsia="楷体_GB2312" w:hAnsi="楷体_GB2312" w:cs="楷体_GB2312" w:hint="eastAsia"/>
          <w:bCs/>
          <w:color w:val="000000" w:themeColor="text1"/>
          <w:sz w:val="32"/>
          <w:szCs w:val="32"/>
          <w:lang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1.健全用水总量和强度目标责任制和责任追究制。</w:t>
      </w:r>
      <w:r>
        <w:rPr>
          <w:rFonts w:ascii="仿宋_GB2312" w:eastAsia="仿宋_GB2312" w:hAnsi="仿宋_GB2312" w:cs="仿宋_GB2312" w:hint="eastAsia"/>
          <w:color w:val="000000" w:themeColor="text1"/>
          <w:sz w:val="32"/>
          <w:szCs w:val="32"/>
        </w:rPr>
        <w:t>强化水资源承载能力对经济社会发展的刚性约束。全面推进各行各业节水，强化农业节水，实施节水减排高效节水灌溉行动，推动高标准农田建设和农村机电灌溉设施建设工程，形成蓄、保、集、节、用一体化的节水农业新格局。强化工业节水，严格落实主体功能区规划，优化高耗水行业空间布局，推动高耗水行业沿江布局，并向工业园区集中，鼓励高耗水企业工业行业加强节水技术改造，大力推广工业水循环利用，提高工业用水效率。有效落实双控措施，确保到2023年和2030年单位地区生产总值用水量均达到省级考核要求，且在省内名列前茅。</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lastRenderedPageBreak/>
        <w:t>2.强化落实能源消费强度和能源消费总量“双控”制度。</w:t>
      </w:r>
      <w:r>
        <w:rPr>
          <w:rFonts w:ascii="仿宋_GB2312" w:eastAsia="仿宋_GB2312" w:hAnsi="仿宋_GB2312" w:cs="仿宋_GB2312" w:hint="eastAsia"/>
          <w:color w:val="000000" w:themeColor="text1"/>
          <w:sz w:val="32"/>
          <w:szCs w:val="32"/>
        </w:rPr>
        <w:t>严格控制能耗增量，落实项目能源评估制度，推进州能源管理中心平台建设，鼓励企业建立能源管理体系，开展重点行业企业能效对标。加强项目能评后期监管，制定重点行业企业年度检查计划，严格落实</w:t>
      </w:r>
      <w:proofErr w:type="gramStart"/>
      <w:r>
        <w:rPr>
          <w:rFonts w:ascii="仿宋_GB2312" w:eastAsia="仿宋_GB2312" w:hAnsi="仿宋_GB2312" w:cs="仿宋_GB2312" w:hint="eastAsia"/>
          <w:color w:val="000000" w:themeColor="text1"/>
          <w:sz w:val="32"/>
          <w:szCs w:val="32"/>
        </w:rPr>
        <w:t>节能问</w:t>
      </w:r>
      <w:proofErr w:type="gramEnd"/>
      <w:r>
        <w:rPr>
          <w:rFonts w:ascii="仿宋_GB2312" w:eastAsia="仿宋_GB2312" w:hAnsi="仿宋_GB2312" w:cs="仿宋_GB2312" w:hint="eastAsia"/>
          <w:color w:val="000000" w:themeColor="text1"/>
          <w:sz w:val="32"/>
          <w:szCs w:val="32"/>
        </w:rPr>
        <w:t>责制度。加强传统行业和企业的节能管理，建立健全节能管理制度和实施有效的节能措施。加快节能技术的进步及推广使用，确保到2023年，单位地区生产总值能耗≦0.55吨标准煤/万元，到2030年≦0.35吨标准煤/万元。</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20" w:name="_Toc15239"/>
      <w:r>
        <w:rPr>
          <w:rFonts w:ascii="楷体_GB2312" w:eastAsia="楷体_GB2312" w:hAnsi="楷体_GB2312" w:cs="楷体_GB2312" w:hint="eastAsia"/>
          <w:bCs/>
          <w:color w:val="000000" w:themeColor="text1"/>
          <w:sz w:val="32"/>
          <w:szCs w:val="32"/>
          <w:lang w:bidi="en-US"/>
        </w:rPr>
        <w:t>（四）</w:t>
      </w:r>
      <w:r>
        <w:rPr>
          <w:rFonts w:ascii="楷体_GB2312" w:eastAsia="楷体_GB2312" w:hAnsi="楷体_GB2312" w:cs="楷体_GB2312" w:hint="eastAsia"/>
          <w:bCs/>
          <w:color w:val="000000" w:themeColor="text1"/>
          <w:sz w:val="32"/>
          <w:szCs w:val="32"/>
          <w:lang w:val="zh-CN" w:bidi="en-US"/>
        </w:rPr>
        <w:t>推动资源的集约循环利用</w:t>
      </w:r>
      <w:bookmarkEnd w:id="12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1.推进绿色能源应用</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加强电力出口通道、州内主干网、城市配网建设。结合产业布局调整，有序引导高耗能企业向能源产地或者“飞地”工业园区适度集中，减少长距离输电。有序开发水电资源，推进“两江一河”干流大中型水电站建设。积极开展太阳能、生物质能、地热能等新能源在城市中的小范围应用。在可再生能源资源丰富和具备多元化利用条件的地区，建设小型风能、太阳能、水能设备与储能设施组成的微型电网，以智能电网技术为支撑，开展以新能源发电为主、其他电源及大电网供电为辅的新型供用电模式。在做好生态保护和移民安置的前提下积极发展水电，加快风能、太阳能、地热能、生物质能等清洁能源商业化利用，加快分布式能源发展，提高电网对非化石能源和清洁能源发电的接纳能力。</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2.大力发展种养结合循环农牧业</w:t>
      </w:r>
      <w:r>
        <w:rPr>
          <w:rFonts w:ascii="仿宋_GB2312" w:eastAsia="仿宋_GB2312" w:hAnsi="仿宋_GB2312" w:cs="仿宋_GB2312" w:hint="eastAsia"/>
          <w:color w:val="000000" w:themeColor="text1"/>
          <w:sz w:val="32"/>
          <w:szCs w:val="32"/>
        </w:rPr>
        <w:t>。充分利用农牧结合优</w:t>
      </w:r>
      <w:r>
        <w:rPr>
          <w:rFonts w:ascii="仿宋_GB2312" w:eastAsia="仿宋_GB2312" w:hAnsi="仿宋_GB2312" w:cs="仿宋_GB2312" w:hint="eastAsia"/>
          <w:color w:val="000000" w:themeColor="text1"/>
          <w:sz w:val="32"/>
          <w:szCs w:val="32"/>
        </w:rPr>
        <w:lastRenderedPageBreak/>
        <w:t>势，全力推进种养结合农业循环经济示范工程建设，积极推广“畜—</w:t>
      </w:r>
      <w:proofErr w:type="gramStart"/>
      <w:r>
        <w:rPr>
          <w:rFonts w:ascii="仿宋_GB2312" w:eastAsia="仿宋_GB2312" w:hAnsi="仿宋_GB2312" w:cs="仿宋_GB2312" w:hint="eastAsia"/>
          <w:color w:val="000000" w:themeColor="text1"/>
          <w:sz w:val="32"/>
          <w:szCs w:val="32"/>
        </w:rPr>
        <w:t>沼</w:t>
      </w:r>
      <w:proofErr w:type="gramEnd"/>
      <w:r>
        <w:rPr>
          <w:rFonts w:ascii="仿宋_GB2312" w:eastAsia="仿宋_GB2312" w:hAnsi="仿宋_GB2312" w:cs="仿宋_GB2312" w:hint="eastAsia"/>
          <w:color w:val="000000" w:themeColor="text1"/>
          <w:sz w:val="32"/>
          <w:szCs w:val="32"/>
        </w:rPr>
        <w:t>—果”、“畜—</w:t>
      </w:r>
      <w:proofErr w:type="gramStart"/>
      <w:r>
        <w:rPr>
          <w:rFonts w:ascii="仿宋_GB2312" w:eastAsia="仿宋_GB2312" w:hAnsi="仿宋_GB2312" w:cs="仿宋_GB2312" w:hint="eastAsia"/>
          <w:color w:val="000000" w:themeColor="text1"/>
          <w:sz w:val="32"/>
          <w:szCs w:val="32"/>
        </w:rPr>
        <w:t>沼</w:t>
      </w:r>
      <w:proofErr w:type="gramEnd"/>
      <w:r>
        <w:rPr>
          <w:rFonts w:ascii="仿宋_GB2312" w:eastAsia="仿宋_GB2312" w:hAnsi="仿宋_GB2312" w:cs="仿宋_GB2312" w:hint="eastAsia"/>
          <w:color w:val="000000" w:themeColor="text1"/>
          <w:sz w:val="32"/>
          <w:szCs w:val="32"/>
        </w:rPr>
        <w:t>—菜”等种养结合农业循环经济发展模式。重点配套建设粪污处理基础设施，推动养殖场标准化建设。推动种养一体就近循环利用，针对周边配套农田、山地、果林或养殖场，重点开展沼气工程建设、沼液或肥水的贮存设施、输送设备、田间利用管网与配套设施等，养殖粪便通过沼气处理或氧化塘处理，处理后的肥水浇灌农田，实现资源化利用和粪便污水零排放。以县域为单位，整县推进种养循环农牧业试点,推广种养结合、草畜联动循环发展模式。</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3.提升土地集约利用水平</w:t>
      </w:r>
      <w:r>
        <w:rPr>
          <w:rFonts w:ascii="仿宋_GB2312" w:eastAsia="仿宋_GB2312" w:hAnsi="仿宋_GB2312" w:cs="仿宋_GB2312" w:hint="eastAsia"/>
          <w:color w:val="000000" w:themeColor="text1"/>
          <w:sz w:val="32"/>
          <w:szCs w:val="32"/>
        </w:rPr>
        <w:t>。着力提高土地集约利用水平，盘活土地存量，推动闲置土地清理，统筹安排土地利用年度计划，优先保证重点工业项目用地需求。实行最严格的节约用地制度，严格控制城乡用地总规模，合理控制承载工矿发展用地规模，逐步增加交通水利和能源等基础设施用地。确保到2023年，单位工业用地工业增加值≧55万元/亩，2030年单位工业用地增加值≧57万元/亩。</w:t>
      </w:r>
    </w:p>
    <w:p w:rsidR="00F13710" w:rsidRDefault="00122DD5">
      <w:pPr>
        <w:spacing w:line="560" w:lineRule="exact"/>
        <w:ind w:firstLineChars="200" w:firstLine="643"/>
        <w:jc w:val="left"/>
        <w:rPr>
          <w:rFonts w:ascii="仿宋_GB2312" w:eastAsia="仿宋_GB2312" w:hAnsi="仿宋_GB2312" w:cs="仿宋_GB2312"/>
          <w:bCs/>
          <w:color w:val="000000" w:themeColor="text1"/>
          <w:sz w:val="32"/>
          <w:szCs w:val="32"/>
        </w:rPr>
        <w:sectPr w:rsidR="00F13710">
          <w:footerReference w:type="default" r:id="rId18"/>
          <w:pgSz w:w="11906" w:h="16838"/>
          <w:pgMar w:top="1440" w:right="1797" w:bottom="1440" w:left="1797" w:header="851" w:footer="992" w:gutter="0"/>
          <w:pgNumType w:fmt="numberInDash"/>
          <w:cols w:space="425"/>
          <w:docGrid w:type="lines" w:linePitch="312"/>
        </w:sectPr>
      </w:pPr>
      <w:bookmarkStart w:id="121" w:name="_Hlk3450569"/>
      <w:r>
        <w:rPr>
          <w:rFonts w:ascii="仿宋_GB2312" w:eastAsia="仿宋_GB2312" w:hAnsi="仿宋_GB2312" w:cs="仿宋_GB2312" w:hint="eastAsia"/>
          <w:b/>
          <w:color w:val="000000" w:themeColor="text1"/>
          <w:sz w:val="32"/>
          <w:szCs w:val="32"/>
        </w:rPr>
        <w:t>4.强化废弃物综合利用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color w:val="000000" w:themeColor="text1"/>
          <w:sz w:val="32"/>
          <w:szCs w:val="32"/>
        </w:rPr>
        <w:t>拓展工业副产石膏、化工废渣等</w:t>
      </w:r>
      <w:proofErr w:type="gramStart"/>
      <w:r>
        <w:rPr>
          <w:rFonts w:ascii="仿宋_GB2312" w:eastAsia="仿宋_GB2312" w:hAnsi="仿宋_GB2312" w:cs="仿宋_GB2312" w:hint="eastAsia"/>
          <w:bCs/>
          <w:color w:val="000000" w:themeColor="text1"/>
          <w:sz w:val="32"/>
          <w:szCs w:val="32"/>
        </w:rPr>
        <w:t>大宗固废</w:t>
      </w:r>
      <w:proofErr w:type="gramEnd"/>
      <w:r>
        <w:rPr>
          <w:rFonts w:ascii="仿宋_GB2312" w:eastAsia="仿宋_GB2312" w:hAnsi="仿宋_GB2312" w:cs="仿宋_GB2312" w:hint="eastAsia"/>
          <w:bCs/>
          <w:color w:val="000000" w:themeColor="text1"/>
          <w:sz w:val="32"/>
          <w:szCs w:val="32"/>
        </w:rPr>
        <w:t>综合利用途径，深入推进机动车零部件、机电产品、工程机械等再制造，推动</w:t>
      </w:r>
      <w:proofErr w:type="gramStart"/>
      <w:r>
        <w:rPr>
          <w:rFonts w:ascii="仿宋_GB2312" w:eastAsia="仿宋_GB2312" w:hAnsi="仿宋_GB2312" w:cs="仿宋_GB2312" w:hint="eastAsia"/>
          <w:bCs/>
          <w:color w:val="000000" w:themeColor="text1"/>
          <w:sz w:val="32"/>
          <w:szCs w:val="32"/>
        </w:rPr>
        <w:t>废电子</w:t>
      </w:r>
      <w:proofErr w:type="gramEnd"/>
      <w:r>
        <w:rPr>
          <w:rFonts w:ascii="仿宋_GB2312" w:eastAsia="仿宋_GB2312" w:hAnsi="仿宋_GB2312" w:cs="仿宋_GB2312" w:hint="eastAsia"/>
          <w:bCs/>
          <w:color w:val="000000" w:themeColor="text1"/>
          <w:sz w:val="32"/>
          <w:szCs w:val="32"/>
        </w:rPr>
        <w:t>电器产品、动力蓄电池、废轮胎等资源化利用，持续提升资源利用效率。推广“农作物秸秆青贮—草食畜养殖—沼气—沼渣、沼液还田”等循环农业技术，在定居点进行农牧耦合发展模式，探索种养结合、生态养殖、农业废弃物资源化利用等生态循环农业模式。发</w:t>
      </w:r>
      <w:r>
        <w:rPr>
          <w:rFonts w:ascii="仿宋_GB2312" w:eastAsia="仿宋_GB2312" w:hAnsi="仿宋_GB2312" w:cs="仿宋_GB2312" w:hint="eastAsia"/>
          <w:bCs/>
          <w:color w:val="000000" w:themeColor="text1"/>
          <w:sz w:val="32"/>
          <w:szCs w:val="32"/>
        </w:rPr>
        <w:lastRenderedPageBreak/>
        <w:t>展秸秆固体成型燃料和秸秆生物气化等技术，促进农作物秸秆饲料化、基质化、肥料化、能源化利用，延长产业链条。鼓励“标准化养殖+异位发酵零排放”的生态养殖模式，推广“粪污全量收集还田利用、污水肥料化利用、粪污专业化能源利用、粪污垫料回用、异味发酵床、干湿分离+商品有机肥”等模式的粪污资源化循环利用，争取到2023年，建立科学规范、权责清晰、约束有力的畜禽养殖废弃物资源化利用制度，构建种养循环发展机制，全州畜禽粪污综合利用率达到75%以上，规模养殖场粪污处理设施装备配套率达到95%以上。</w:t>
      </w:r>
      <w:bookmarkEnd w:id="121"/>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122" w:name="_Toc9347"/>
      <w:r>
        <w:rPr>
          <w:rFonts w:ascii="方正小标宋简体" w:eastAsia="方正小标宋简体" w:hAnsi="方正小标宋简体" w:cs="方正小标宋简体" w:hint="eastAsia"/>
          <w:color w:val="000000" w:themeColor="text1"/>
          <w:kern w:val="44"/>
          <w:sz w:val="44"/>
          <w:szCs w:val="44"/>
          <w:lang w:val="zh-CN"/>
        </w:rPr>
        <w:lastRenderedPageBreak/>
        <w:t>第</w:t>
      </w:r>
      <w:r>
        <w:rPr>
          <w:rFonts w:ascii="方正小标宋简体" w:eastAsia="方正小标宋简体" w:hAnsi="方正小标宋简体" w:cs="方正小标宋简体" w:hint="eastAsia"/>
          <w:color w:val="000000" w:themeColor="text1"/>
          <w:kern w:val="44"/>
          <w:sz w:val="44"/>
          <w:szCs w:val="44"/>
        </w:rPr>
        <w:t>五</w:t>
      </w:r>
      <w:r>
        <w:rPr>
          <w:rFonts w:ascii="方正小标宋简体" w:eastAsia="方正小标宋简体" w:hAnsi="方正小标宋简体" w:cs="方正小标宋简体" w:hint="eastAsia"/>
          <w:color w:val="000000" w:themeColor="text1"/>
          <w:kern w:val="44"/>
          <w:sz w:val="44"/>
          <w:szCs w:val="44"/>
          <w:lang w:val="zh-CN"/>
        </w:rPr>
        <w:t>章 持续改善生态环境</w:t>
      </w:r>
      <w:bookmarkEnd w:id="68"/>
      <w:bookmarkEnd w:id="69"/>
      <w:bookmarkEnd w:id="122"/>
    </w:p>
    <w:p w:rsidR="00F13710" w:rsidRDefault="00F13710">
      <w:pPr>
        <w:pStyle w:val="2"/>
        <w:numPr>
          <w:ilvl w:val="1"/>
          <w:numId w:val="0"/>
        </w:numPr>
        <w:tabs>
          <w:tab w:val="clear" w:pos="1440"/>
        </w:tabs>
        <w:spacing w:before="0" w:after="0" w:line="560" w:lineRule="exact"/>
        <w:ind w:left="602"/>
        <w:contextualSpacing/>
        <w:rPr>
          <w:rFonts w:eastAsia="仿宋_GB2312"/>
          <w:color w:val="000000" w:themeColor="text1"/>
          <w:sz w:val="30"/>
          <w:szCs w:val="30"/>
        </w:rPr>
      </w:pPr>
      <w:bookmarkStart w:id="123" w:name="_Toc23120"/>
    </w:p>
    <w:p w:rsidR="00F13710" w:rsidRDefault="00122DD5">
      <w:pPr>
        <w:pStyle w:val="2"/>
        <w:numPr>
          <w:ilvl w:val="1"/>
          <w:numId w:val="0"/>
        </w:numPr>
        <w:tabs>
          <w:tab w:val="clear" w:pos="1440"/>
        </w:tabs>
        <w:spacing w:before="0" w:after="0" w:line="560" w:lineRule="exact"/>
        <w:ind w:left="602"/>
        <w:contextualSpacing/>
        <w:rPr>
          <w:rFonts w:ascii="黑体" w:hAnsi="黑体" w:cs="黑体"/>
          <w:b w:val="0"/>
          <w:bCs w:val="0"/>
          <w:color w:val="000000" w:themeColor="text1"/>
        </w:rPr>
      </w:pPr>
      <w:r>
        <w:rPr>
          <w:rFonts w:ascii="黑体" w:hAnsi="黑体" w:cs="黑体" w:hint="eastAsia"/>
          <w:b w:val="0"/>
          <w:bCs w:val="0"/>
          <w:color w:val="000000" w:themeColor="text1"/>
        </w:rPr>
        <w:t>一、统筹区域生态保护与建设</w:t>
      </w:r>
      <w:bookmarkEnd w:id="123"/>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24" w:name="_Toc6232"/>
      <w:r>
        <w:rPr>
          <w:rFonts w:ascii="楷体_GB2312" w:eastAsia="楷体_GB2312" w:hAnsi="楷体_GB2312" w:cs="楷体_GB2312" w:hint="eastAsia"/>
          <w:bCs/>
          <w:color w:val="000000" w:themeColor="text1"/>
          <w:sz w:val="32"/>
          <w:szCs w:val="32"/>
          <w:lang w:val="zh-CN" w:bidi="en-US"/>
        </w:rPr>
        <w:t>（一）实施“国土增绿”行动</w:t>
      </w:r>
      <w:bookmarkEnd w:id="12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bCs/>
          <w:color w:val="000000" w:themeColor="text1"/>
          <w:sz w:val="32"/>
          <w:szCs w:val="32"/>
        </w:rPr>
        <w:t>构建高原四大屏障</w:t>
      </w:r>
      <w:r>
        <w:rPr>
          <w:rFonts w:eastAsia="仿宋_GB2312" w:hint="eastAsia"/>
          <w:bCs/>
          <w:color w:val="000000" w:themeColor="text1"/>
          <w:kern w:val="0"/>
          <w:sz w:val="32"/>
          <w:szCs w:val="32"/>
        </w:rPr>
        <w:t>。</w:t>
      </w:r>
      <w:r>
        <w:rPr>
          <w:rFonts w:eastAsia="仿宋_GB2312" w:hint="eastAsia"/>
          <w:color w:val="000000" w:themeColor="text1"/>
          <w:kern w:val="0"/>
          <w:sz w:val="32"/>
          <w:szCs w:val="32"/>
        </w:rPr>
        <w:t>在海拔</w:t>
      </w:r>
      <w:r>
        <w:rPr>
          <w:rFonts w:eastAsia="仿宋_GB2312" w:hint="eastAsia"/>
          <w:color w:val="000000" w:themeColor="text1"/>
          <w:kern w:val="0"/>
          <w:sz w:val="32"/>
          <w:szCs w:val="32"/>
        </w:rPr>
        <w:t>3800</w:t>
      </w:r>
      <w:r>
        <w:rPr>
          <w:rFonts w:eastAsia="仿宋_GB2312" w:hint="eastAsia"/>
          <w:color w:val="000000" w:themeColor="text1"/>
          <w:kern w:val="0"/>
          <w:sz w:val="32"/>
          <w:szCs w:val="32"/>
        </w:rPr>
        <w:t>米以下的地区采取飞播与人工种植相结合、专业植树与义务植树相结合、乔木与灌木相结合、经济林与生态林相结合的方式，大力实施绿化工程，积极构建高原森林、绿色通道、城乡村寨、生物多样“四大生态屏障”。围绕建设川滇森林及生物多样性生态功能区，优先布局重大生态保护工程，科学实施生态移民。以“两江一河”防护林建设为主体，开展沿江、沿路、绕湖、绕城防护林体系建设，加强绿色通道和农田林网建设，建设长江干流、支流生态廊道。在重点区域完善防护林体系建设，提高森林生物多样性保护生态功能。强化重点生态功能区生态环境监管，提高区内生态环境监测、预报、预警水平，及时、准确地掌握区内主导生态功能的动态变化情况。到</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年，国家重点生态功能区生态环境状况指数稳步提升。</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25" w:name="_Toc27366"/>
      <w:r>
        <w:rPr>
          <w:rFonts w:ascii="楷体_GB2312" w:eastAsia="楷体_GB2312" w:hAnsi="楷体_GB2312" w:cs="楷体_GB2312" w:hint="eastAsia"/>
          <w:bCs/>
          <w:color w:val="000000" w:themeColor="text1"/>
          <w:sz w:val="32"/>
          <w:szCs w:val="32"/>
          <w:lang w:val="zh-CN" w:bidi="en-US"/>
        </w:rPr>
        <w:t>（二）加强森林草原湿地生态系统保护修复</w:t>
      </w:r>
      <w:bookmarkEnd w:id="125"/>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加强森林保护与建设。</w:t>
      </w:r>
      <w:r>
        <w:rPr>
          <w:rFonts w:eastAsia="仿宋_GB2312" w:hint="eastAsia"/>
          <w:color w:val="000000" w:themeColor="text1"/>
          <w:kern w:val="0"/>
          <w:sz w:val="32"/>
          <w:szCs w:val="32"/>
        </w:rPr>
        <w:t>加强森林生态建设，实现森林面积、森林蓄积、森林覆盖率“三增长”。强化森林资源保护，实施天然林资源保护二期工程，继续停止天然林商业性采伐，严格执行和落实最严格的森林资源保护管理、最严格的林业执法监管、最严格的森林草原防火、最严格的责任追究“四个最严”制度，建立国有天然林总量管控制度，完善</w:t>
      </w:r>
      <w:r>
        <w:rPr>
          <w:rFonts w:eastAsia="仿宋_GB2312" w:hint="eastAsia"/>
          <w:color w:val="000000" w:themeColor="text1"/>
          <w:kern w:val="0"/>
          <w:sz w:val="32"/>
          <w:szCs w:val="32"/>
        </w:rPr>
        <w:lastRenderedPageBreak/>
        <w:t>集体林公共管护制度和森林生态效益补偿制度，全面落实保护森林资源任期目标责任制，全面落实国有林和集体公益林个人管护责任，完善森林管护模式。实施森林质量提升工程，逐步扩大森林面积，重点在江河源头、大型水库周围继续推进生态公益林建设，在金沙江、雅砻江、大渡河等重要干支流廊道打造长江上游基干防护林带，对宜林荒山荒地开展人工造林，建设水源涵养林和水土保持林，增强水源涵养、水土保持能力。巩固退耕还林成果，加强退耕还林后期管护，在农民自愿的基础上，对</w:t>
      </w:r>
      <w:r>
        <w:rPr>
          <w:rFonts w:eastAsia="仿宋_GB2312" w:hint="eastAsia"/>
          <w:color w:val="000000" w:themeColor="text1"/>
          <w:kern w:val="0"/>
          <w:sz w:val="32"/>
          <w:szCs w:val="32"/>
        </w:rPr>
        <w:t>25</w:t>
      </w:r>
      <w:r>
        <w:rPr>
          <w:rFonts w:eastAsia="仿宋_GB2312" w:hint="eastAsia"/>
          <w:color w:val="000000" w:themeColor="text1"/>
          <w:kern w:val="0"/>
          <w:sz w:val="32"/>
          <w:szCs w:val="32"/>
        </w:rPr>
        <w:t>度以上非基本农田坡耕地、重要水源地</w:t>
      </w:r>
      <w:r>
        <w:rPr>
          <w:rFonts w:eastAsia="仿宋_GB2312" w:hint="eastAsia"/>
          <w:color w:val="000000" w:themeColor="text1"/>
          <w:kern w:val="0"/>
          <w:sz w:val="32"/>
          <w:szCs w:val="32"/>
        </w:rPr>
        <w:t>15</w:t>
      </w:r>
      <w:r>
        <w:rPr>
          <w:rFonts w:eastAsia="仿宋_GB2312" w:hint="eastAsia"/>
          <w:color w:val="000000" w:themeColor="text1"/>
          <w:kern w:val="0"/>
          <w:sz w:val="32"/>
          <w:szCs w:val="32"/>
        </w:rPr>
        <w:t>～</w:t>
      </w:r>
      <w:r>
        <w:rPr>
          <w:rFonts w:eastAsia="仿宋_GB2312" w:hint="eastAsia"/>
          <w:color w:val="000000" w:themeColor="text1"/>
          <w:kern w:val="0"/>
          <w:sz w:val="32"/>
          <w:szCs w:val="32"/>
        </w:rPr>
        <w:t>25</w:t>
      </w:r>
      <w:r>
        <w:rPr>
          <w:rFonts w:eastAsia="仿宋_GB2312" w:hint="eastAsia"/>
          <w:color w:val="000000" w:themeColor="text1"/>
          <w:kern w:val="0"/>
          <w:sz w:val="32"/>
          <w:szCs w:val="32"/>
        </w:rPr>
        <w:t>度非基本农田坡耕地实施新一轮退耕还林。</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强化草原保护与治理。</w:t>
      </w:r>
      <w:r>
        <w:rPr>
          <w:rFonts w:eastAsia="仿宋_GB2312" w:hint="eastAsia"/>
          <w:color w:val="000000" w:themeColor="text1"/>
          <w:kern w:val="0"/>
          <w:sz w:val="32"/>
          <w:szCs w:val="32"/>
        </w:rPr>
        <w:t>深入落实草原禁牧休牧、草</w:t>
      </w:r>
      <w:proofErr w:type="gramStart"/>
      <w:r>
        <w:rPr>
          <w:rFonts w:eastAsia="仿宋_GB2312" w:hint="eastAsia"/>
          <w:color w:val="000000" w:themeColor="text1"/>
          <w:kern w:val="0"/>
          <w:sz w:val="32"/>
          <w:szCs w:val="32"/>
        </w:rPr>
        <w:t>畜平衡</w:t>
      </w:r>
      <w:proofErr w:type="gramEnd"/>
      <w:r>
        <w:rPr>
          <w:rFonts w:eastAsia="仿宋_GB2312" w:hint="eastAsia"/>
          <w:color w:val="000000" w:themeColor="text1"/>
          <w:kern w:val="0"/>
          <w:sz w:val="32"/>
          <w:szCs w:val="32"/>
        </w:rPr>
        <w:t>和基本草原保护制度，建立健全草原生态保护补助奖励机制，规范草原征（占）用审核，严格控制</w:t>
      </w:r>
      <w:proofErr w:type="gramStart"/>
      <w:r>
        <w:rPr>
          <w:rFonts w:eastAsia="仿宋_GB2312" w:hint="eastAsia"/>
          <w:color w:val="000000" w:themeColor="text1"/>
          <w:kern w:val="0"/>
          <w:sz w:val="32"/>
          <w:szCs w:val="32"/>
        </w:rPr>
        <w:t>草原非牧使用</w:t>
      </w:r>
      <w:proofErr w:type="gramEnd"/>
      <w:r>
        <w:rPr>
          <w:rFonts w:eastAsia="仿宋_GB2312" w:hint="eastAsia"/>
          <w:color w:val="000000" w:themeColor="text1"/>
          <w:kern w:val="0"/>
          <w:sz w:val="32"/>
          <w:szCs w:val="32"/>
        </w:rPr>
        <w:t>，以草定畜，促进草畜平衡，确保基本草原面积不减少、质量不下降、用途不改变。全面加强草原生态建设与保护，通过封育围栏、人工种草、造林植灌等措施保护和治理川西北高原高寒草地以及江河源头草原生态系统，恢复和提高草原生态系统水源涵养、水土保持和防风固沙能力。加大草原生态保护工程建设力度，实施高寒草地修复工程、天然草地改良及补水工程，继续</w:t>
      </w:r>
      <w:proofErr w:type="gramStart"/>
      <w:r>
        <w:rPr>
          <w:rFonts w:eastAsia="仿宋_GB2312" w:hint="eastAsia"/>
          <w:color w:val="000000" w:themeColor="text1"/>
          <w:kern w:val="0"/>
          <w:sz w:val="32"/>
          <w:szCs w:val="32"/>
        </w:rPr>
        <w:t>加大退牧还草</w:t>
      </w:r>
      <w:proofErr w:type="gramEnd"/>
      <w:r>
        <w:rPr>
          <w:rFonts w:eastAsia="仿宋_GB2312" w:hint="eastAsia"/>
          <w:color w:val="000000" w:themeColor="text1"/>
          <w:kern w:val="0"/>
          <w:sz w:val="32"/>
          <w:szCs w:val="32"/>
        </w:rPr>
        <w:t>力度，加大人工饲草</w:t>
      </w:r>
      <w:proofErr w:type="gramStart"/>
      <w:r>
        <w:rPr>
          <w:rFonts w:eastAsia="仿宋_GB2312" w:hint="eastAsia"/>
          <w:color w:val="000000" w:themeColor="text1"/>
          <w:kern w:val="0"/>
          <w:sz w:val="32"/>
          <w:szCs w:val="32"/>
        </w:rPr>
        <w:t>料基地</w:t>
      </w:r>
      <w:proofErr w:type="gramEnd"/>
      <w:r>
        <w:rPr>
          <w:rFonts w:eastAsia="仿宋_GB2312" w:hint="eastAsia"/>
          <w:color w:val="000000" w:themeColor="text1"/>
          <w:kern w:val="0"/>
          <w:sz w:val="32"/>
          <w:szCs w:val="32"/>
        </w:rPr>
        <w:t>建设力度，有效遏制草原退化。强化鼠荒地、沙化草地、石砾草地、毒害草地、农牧交错地已垦草原治理和虫害生物防治，推进草原自然保护区建设。</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3.</w:t>
      </w:r>
      <w:r>
        <w:rPr>
          <w:rFonts w:eastAsia="仿宋_GB2312" w:hint="eastAsia"/>
          <w:b/>
          <w:color w:val="000000" w:themeColor="text1"/>
          <w:kern w:val="0"/>
          <w:sz w:val="32"/>
          <w:szCs w:val="32"/>
        </w:rPr>
        <w:t>加强湿地保护与恢复。</w:t>
      </w:r>
      <w:r>
        <w:rPr>
          <w:rFonts w:eastAsia="仿宋_GB2312" w:hint="eastAsia"/>
          <w:color w:val="000000" w:themeColor="text1"/>
          <w:kern w:val="0"/>
          <w:sz w:val="32"/>
          <w:szCs w:val="32"/>
        </w:rPr>
        <w:t>以遏制湿地萎缩、恢复提升功</w:t>
      </w:r>
      <w:r>
        <w:rPr>
          <w:rFonts w:eastAsia="仿宋_GB2312" w:hint="eastAsia"/>
          <w:color w:val="000000" w:themeColor="text1"/>
          <w:kern w:val="0"/>
          <w:sz w:val="32"/>
          <w:szCs w:val="32"/>
        </w:rPr>
        <w:lastRenderedPageBreak/>
        <w:t>能为重点，提高湿地管理水平，争取将全州沼泽湿地纳入国家</w:t>
      </w:r>
      <w:proofErr w:type="gramStart"/>
      <w:r>
        <w:rPr>
          <w:rFonts w:eastAsia="仿宋_GB2312" w:hint="eastAsia"/>
          <w:color w:val="000000" w:themeColor="text1"/>
          <w:kern w:val="0"/>
          <w:sz w:val="32"/>
          <w:szCs w:val="32"/>
        </w:rPr>
        <w:t>生态奖补</w:t>
      </w:r>
      <w:proofErr w:type="gramEnd"/>
      <w:r>
        <w:rPr>
          <w:rFonts w:eastAsia="仿宋_GB2312" w:hint="eastAsia"/>
          <w:color w:val="000000" w:themeColor="text1"/>
          <w:kern w:val="0"/>
          <w:sz w:val="32"/>
          <w:szCs w:val="32"/>
        </w:rPr>
        <w:t>范围。加强江河、湖泊、沼泽湿地生态保护，对已退化沼泽地进行保护与修复，恢复水禽栖息地，维护河湖生态健康，遏制湿地退化萎缩趋势，稳定和扩大湿地面积。完善湿地保护网络，加快组织实施以理塘海子山、石渠长沙贡玛为重点的湿地保护和修复工程，依托河流、湖泊、沼泽滩涂、库塘等湿地资源，积极申报国际重要湿地，循序渐进创建申报湿地公园。积极建设湿地自然保护区和湿地公园。加大执法力度，严厉打击破坏湿地行为，有力保护湿地资源，积极打造“中国最美高原湿地”。</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26" w:name="_Toc532768950"/>
      <w:bookmarkStart w:id="127" w:name="_Toc532843201"/>
      <w:bookmarkStart w:id="128" w:name="_Toc3194"/>
      <w:r>
        <w:rPr>
          <w:rFonts w:ascii="楷体_GB2312" w:eastAsia="楷体_GB2312" w:hAnsi="楷体_GB2312" w:cs="楷体_GB2312" w:hint="eastAsia"/>
          <w:bCs/>
          <w:color w:val="000000" w:themeColor="text1"/>
          <w:sz w:val="32"/>
          <w:szCs w:val="32"/>
          <w:lang w:val="zh-CN" w:bidi="en-US"/>
        </w:rPr>
        <w:t>（三）加强自然保护地建设</w:t>
      </w:r>
      <w:bookmarkEnd w:id="126"/>
      <w:bookmarkEnd w:id="127"/>
      <w:r>
        <w:rPr>
          <w:rFonts w:ascii="楷体_GB2312" w:eastAsia="楷体_GB2312" w:hAnsi="楷体_GB2312" w:cs="楷体_GB2312" w:hint="eastAsia"/>
          <w:bCs/>
          <w:color w:val="000000" w:themeColor="text1"/>
          <w:sz w:val="32"/>
          <w:szCs w:val="32"/>
          <w:lang w:val="zh-CN" w:bidi="en-US"/>
        </w:rPr>
        <w:t>和生物多样性保护</w:t>
      </w:r>
      <w:bookmarkEnd w:id="128"/>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加强野生动植物保护。</w:t>
      </w:r>
      <w:r>
        <w:rPr>
          <w:rFonts w:eastAsia="仿宋_GB2312" w:hint="eastAsia"/>
          <w:bCs/>
          <w:color w:val="000000" w:themeColor="text1"/>
          <w:kern w:val="0"/>
          <w:sz w:val="32"/>
          <w:szCs w:val="32"/>
        </w:rPr>
        <w:t>加大野生动物和珍稀植物保护管理，加强野生动植物执法力度，严厉打击乱捕乱猎、滥采乱挖陆生野生动植物，规范管理野生动植物经营利用市场；通过开展“世界湿地日”、“野生动植物日”及“爱鸟周”等宣传活动，增强全社会野生动植物保护意识；加强驯养繁育经营野生动物管理，合理利用陆生野生动物；加强珍稀濒危野生动物、极小种群野生植物和甘孜州特有物种保护，确保</w:t>
      </w:r>
      <w:r>
        <w:rPr>
          <w:rFonts w:eastAsia="仿宋_GB2312" w:hint="eastAsia"/>
          <w:bCs/>
          <w:color w:val="000000" w:themeColor="text1"/>
          <w:kern w:val="0"/>
          <w:sz w:val="32"/>
          <w:szCs w:val="32"/>
        </w:rPr>
        <w:t>95</w:t>
      </w:r>
      <w:r>
        <w:rPr>
          <w:rFonts w:eastAsia="仿宋_GB2312" w:hint="eastAsia"/>
          <w:bCs/>
          <w:color w:val="000000" w:themeColor="text1"/>
          <w:kern w:val="0"/>
          <w:sz w:val="32"/>
          <w:szCs w:val="32"/>
        </w:rPr>
        <w:t>％以上的国家重点保护物种、地方特有物种得到有效保护。</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加强自然保护地和国家公园建设。</w:t>
      </w:r>
      <w:r>
        <w:rPr>
          <w:rFonts w:eastAsia="仿宋_GB2312" w:hint="eastAsia"/>
          <w:bCs/>
          <w:color w:val="000000" w:themeColor="text1"/>
          <w:kern w:val="0"/>
          <w:sz w:val="32"/>
          <w:szCs w:val="32"/>
        </w:rPr>
        <w:t>有效管理各级各类自然保护地，加快推进自然保护地建设标准化、管理信息化、经营规范化、社区现代化的“四化”建设，扎实开展自然保护区能力建设，争取批设自然保护地管理机构，并落实人员</w:t>
      </w:r>
      <w:r>
        <w:rPr>
          <w:rFonts w:eastAsia="仿宋_GB2312" w:hint="eastAsia"/>
          <w:bCs/>
          <w:color w:val="000000" w:themeColor="text1"/>
          <w:kern w:val="0"/>
          <w:sz w:val="32"/>
          <w:szCs w:val="32"/>
        </w:rPr>
        <w:lastRenderedPageBreak/>
        <w:t>编制和经费，科学编制各类自然保护地总体规划，推进自然保护区基本能力建设，循序渐进创建申报自然保护地，使重要自然区域得到有效保护；依托贡嘎山国家级自然保护区和海子山国家级自然保护区等现有自然保护地，积极探索创建国家公园，待国家和省以国家公园为主体的自然保护地体系指导意见出台后，对现有的各类各级自然保护区进行整合优化，合理布局自然保护地，形成功能完善的自然保护地体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29" w:name="_Toc24182"/>
      <w:r>
        <w:rPr>
          <w:rFonts w:ascii="楷体_GB2312" w:eastAsia="楷体_GB2312" w:hAnsi="楷体_GB2312" w:cs="楷体_GB2312" w:hint="eastAsia"/>
          <w:bCs/>
          <w:color w:val="000000" w:themeColor="text1"/>
          <w:sz w:val="32"/>
          <w:szCs w:val="32"/>
          <w:lang w:val="zh-CN" w:bidi="en-US"/>
        </w:rPr>
        <w:t>（四）加强脆弱地区生态治理</w:t>
      </w:r>
      <w:bookmarkEnd w:id="129"/>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加强脆弱地区生态治理。</w:t>
      </w:r>
      <w:r>
        <w:rPr>
          <w:rFonts w:eastAsia="仿宋_GB2312" w:hint="eastAsia"/>
          <w:color w:val="000000" w:themeColor="text1"/>
          <w:kern w:val="0"/>
          <w:sz w:val="32"/>
          <w:szCs w:val="32"/>
        </w:rPr>
        <w:t>积极开展高原高寒沙化土地类型区沙化治理、草原鼠害和虫害生物防治，推进“人草畜”三配套和产业结构调整。以石渠、色达、德格、理塘等县为重点实施沙化治理工程和</w:t>
      </w:r>
      <w:proofErr w:type="gramStart"/>
      <w:r>
        <w:rPr>
          <w:rFonts w:eastAsia="仿宋_GB2312" w:hint="eastAsia"/>
          <w:color w:val="000000" w:themeColor="text1"/>
          <w:kern w:val="0"/>
          <w:sz w:val="32"/>
          <w:szCs w:val="32"/>
        </w:rPr>
        <w:t>鼠虫害</w:t>
      </w:r>
      <w:proofErr w:type="gramEnd"/>
      <w:r>
        <w:rPr>
          <w:rFonts w:eastAsia="仿宋_GB2312" w:hint="eastAsia"/>
          <w:color w:val="000000" w:themeColor="text1"/>
          <w:kern w:val="0"/>
          <w:sz w:val="32"/>
          <w:szCs w:val="32"/>
        </w:rPr>
        <w:t>草地治理工程。实施川西藏区生态保护与建设工程，加强科技攻关和治理模式创新，有效遏制土地沙化趋势，建立沙化土地封禁保护制度，加强板结草地治理与石砾草原植被恢复，逐步恢复区域生态功能。将石渠、雅江、理塘、巴塘、得荣等县纳入生态脆弱区治理范围。继续加强重大地质灾害隐患点治理，防治和减少滑坡、泥石流等灾害。</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积极推进山水林田湖草生态保护修复。</w:t>
      </w:r>
      <w:r>
        <w:rPr>
          <w:rFonts w:eastAsia="仿宋_GB2312" w:hint="eastAsia"/>
          <w:color w:val="000000" w:themeColor="text1"/>
          <w:kern w:val="0"/>
          <w:sz w:val="32"/>
          <w:szCs w:val="32"/>
        </w:rPr>
        <w:t>按流域统筹规划金沙江、雅砻江、大渡河流域水土流失防治，坚持以小流域为单元进行人工治理，在水土流失严重，人口资源矛盾十分突出的地区以人工措施为主，结合全州生态建设规划、天然林保护工程规划、土地利用规划、退耕还林还草计划，采取治理与开发并举，农、林、牧、副、渔、旅游统筹兼顾，</w:t>
      </w:r>
      <w:r>
        <w:rPr>
          <w:rFonts w:eastAsia="仿宋_GB2312" w:hint="eastAsia"/>
          <w:color w:val="000000" w:themeColor="text1"/>
          <w:kern w:val="0"/>
          <w:sz w:val="32"/>
          <w:szCs w:val="32"/>
        </w:rPr>
        <w:lastRenderedPageBreak/>
        <w:t>把对水土流失的治理和流失区人民群众脱贫致富有机地融为一体。系统实施江河流域整治，推进以“两江一河”流域、城镇周边和半农半牧县、坡耕地为重点的水土流失综合治理工程。加快实施金沙江、雅砻江、大渡河流域干旱半干旱河谷生态治理产业脱贫工程。</w:t>
      </w:r>
    </w:p>
    <w:p w:rsidR="00F13710" w:rsidRDefault="00122DD5">
      <w:pPr>
        <w:pStyle w:val="2"/>
        <w:numPr>
          <w:ilvl w:val="1"/>
          <w:numId w:val="0"/>
        </w:numPr>
        <w:tabs>
          <w:tab w:val="clear" w:pos="1440"/>
        </w:tabs>
        <w:spacing w:before="0" w:after="0" w:line="560" w:lineRule="exact"/>
        <w:ind w:left="602"/>
        <w:contextualSpacing/>
        <w:rPr>
          <w:rFonts w:ascii="黑体" w:hAnsi="黑体" w:cs="黑体"/>
          <w:b w:val="0"/>
          <w:bCs w:val="0"/>
          <w:color w:val="000000" w:themeColor="text1"/>
        </w:rPr>
      </w:pPr>
      <w:bookmarkStart w:id="130" w:name="_Toc532843202"/>
      <w:bookmarkStart w:id="131" w:name="_Toc532768951"/>
      <w:bookmarkStart w:id="132" w:name="_Toc32015"/>
      <w:r>
        <w:rPr>
          <w:rFonts w:ascii="黑体" w:hAnsi="黑体" w:cs="黑体" w:hint="eastAsia"/>
          <w:b w:val="0"/>
          <w:bCs w:val="0"/>
          <w:color w:val="000000" w:themeColor="text1"/>
        </w:rPr>
        <w:t>二、加强环境污染防治</w:t>
      </w:r>
      <w:bookmarkEnd w:id="130"/>
      <w:bookmarkEnd w:id="131"/>
      <w:bookmarkEnd w:id="132"/>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33" w:name="_Toc31117"/>
      <w:bookmarkStart w:id="134" w:name="_Toc532768952"/>
      <w:bookmarkStart w:id="135" w:name="_Toc532843203"/>
      <w:r>
        <w:rPr>
          <w:rFonts w:ascii="楷体_GB2312" w:eastAsia="楷体_GB2312" w:hAnsi="楷体_GB2312" w:cs="楷体_GB2312" w:hint="eastAsia"/>
          <w:bCs/>
          <w:color w:val="000000" w:themeColor="text1"/>
          <w:sz w:val="32"/>
          <w:szCs w:val="32"/>
          <w:lang w:val="zh-CN" w:bidi="en-US"/>
        </w:rPr>
        <w:t>（一）强化饮用水水源地保护与治理</w:t>
      </w:r>
      <w:bookmarkEnd w:id="133"/>
      <w:bookmarkEnd w:id="134"/>
      <w:bookmarkEnd w:id="135"/>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t>加快城镇集中式饮用水水源地划定和调整，并落实相应的保护措施。加强水源地环境监测，水质状况定期向社会公布。加强水源地上游环境污染风险防范，强化地下水应急水源地的勘测评价工作，落实一级保护区隔离防护、保护区污染源清理整治，并加强流域上下游联动治污和优化取水排水格局，汇水区内严格准入和监管。开展饮用水水源保护区环境综合整治，取缔非法排污口，清除和隔离垃圾填埋场等污染源，逐步减少水源保护区内的人口数量，加强水源保护地生活污水处理设施建设。建立水源地环境管理信息系统，积极开展水源地保护宣传教育。到</w:t>
      </w:r>
      <w:r>
        <w:rPr>
          <w:rFonts w:eastAsia="仿宋_GB2312" w:hint="eastAsia"/>
          <w:color w:val="000000" w:themeColor="text1"/>
          <w:kern w:val="0"/>
          <w:sz w:val="32"/>
          <w:szCs w:val="32"/>
        </w:rPr>
        <w:t>2020</w:t>
      </w:r>
      <w:r>
        <w:rPr>
          <w:rFonts w:eastAsia="仿宋_GB2312" w:hint="eastAsia"/>
          <w:color w:val="000000" w:themeColor="text1"/>
          <w:kern w:val="0"/>
          <w:sz w:val="32"/>
          <w:szCs w:val="32"/>
        </w:rPr>
        <w:t>年，对全州</w:t>
      </w:r>
      <w:r>
        <w:rPr>
          <w:rFonts w:eastAsia="仿宋_GB2312" w:hint="eastAsia"/>
          <w:color w:val="000000" w:themeColor="text1"/>
          <w:kern w:val="0"/>
          <w:sz w:val="32"/>
          <w:szCs w:val="32"/>
        </w:rPr>
        <w:t>33</w:t>
      </w:r>
      <w:r>
        <w:rPr>
          <w:rFonts w:eastAsia="仿宋_GB2312" w:hint="eastAsia"/>
          <w:color w:val="000000" w:themeColor="text1"/>
          <w:kern w:val="0"/>
          <w:sz w:val="32"/>
          <w:szCs w:val="32"/>
        </w:rPr>
        <w:t>个城镇，</w:t>
      </w:r>
      <w:r>
        <w:rPr>
          <w:rFonts w:eastAsia="仿宋_GB2312" w:hint="eastAsia"/>
          <w:color w:val="000000" w:themeColor="text1"/>
          <w:kern w:val="0"/>
          <w:sz w:val="32"/>
          <w:szCs w:val="32"/>
        </w:rPr>
        <w:t>106</w:t>
      </w:r>
      <w:r>
        <w:rPr>
          <w:rFonts w:eastAsia="仿宋_GB2312" w:hint="eastAsia"/>
          <w:color w:val="000000" w:themeColor="text1"/>
          <w:kern w:val="0"/>
          <w:sz w:val="32"/>
          <w:szCs w:val="32"/>
        </w:rPr>
        <w:t>个乡镇，</w:t>
      </w:r>
      <w:r>
        <w:rPr>
          <w:rFonts w:eastAsia="仿宋_GB2312" w:hint="eastAsia"/>
          <w:color w:val="000000" w:themeColor="text1"/>
          <w:kern w:val="0"/>
          <w:sz w:val="32"/>
          <w:szCs w:val="32"/>
        </w:rPr>
        <w:t>134</w:t>
      </w:r>
      <w:r>
        <w:rPr>
          <w:rFonts w:eastAsia="仿宋_GB2312" w:hint="eastAsia"/>
          <w:color w:val="000000" w:themeColor="text1"/>
          <w:kern w:val="0"/>
          <w:sz w:val="32"/>
          <w:szCs w:val="32"/>
        </w:rPr>
        <w:t>个行政村的水源地实施围栏、标识处理。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36" w:name="_Toc532843204"/>
      <w:bookmarkStart w:id="137" w:name="_Toc532768953"/>
      <w:bookmarkStart w:id="138" w:name="_Toc31076"/>
      <w:r>
        <w:rPr>
          <w:rFonts w:ascii="楷体_GB2312" w:eastAsia="楷体_GB2312" w:hAnsi="楷体_GB2312" w:cs="楷体_GB2312" w:hint="eastAsia"/>
          <w:bCs/>
          <w:color w:val="000000" w:themeColor="text1"/>
          <w:sz w:val="32"/>
          <w:szCs w:val="32"/>
          <w:lang w:val="zh-CN" w:bidi="en-US"/>
        </w:rPr>
        <w:t>（二）推进重点流域水污染防治</w:t>
      </w:r>
      <w:bookmarkEnd w:id="136"/>
      <w:bookmarkEnd w:id="137"/>
      <w:bookmarkEnd w:id="138"/>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t>继续加强甘孜藏族自治州主要河流污染防治，生态良好湖泊水体保护，加强界河水污染管控。对于江河源头区和现状水质好于Ⅲ类的江河湖泊，以维护水质标准为目标，突出水生态系统完整性的保护要求。加强汇水区工业污染源有毒有害物质管控，将一类污染物产生、排放严格管理、优先控</w:t>
      </w:r>
      <w:r>
        <w:rPr>
          <w:rFonts w:eastAsia="仿宋_GB2312" w:hint="eastAsia"/>
          <w:color w:val="000000" w:themeColor="text1"/>
          <w:kern w:val="0"/>
          <w:sz w:val="32"/>
          <w:szCs w:val="32"/>
        </w:rPr>
        <w:lastRenderedPageBreak/>
        <w:t>制，取代目前以常规污染物为主的准入和达标体系。加强对高寒、高海拔缺氧地区城镇污水处理技术的研究与推广，完善水源地保护的基础设施。</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39" w:name="_Toc24408"/>
      <w:bookmarkStart w:id="140" w:name="_Toc532768954"/>
      <w:bookmarkStart w:id="141" w:name="_Toc532843205"/>
      <w:r>
        <w:rPr>
          <w:rFonts w:ascii="楷体_GB2312" w:eastAsia="楷体_GB2312" w:hAnsi="楷体_GB2312" w:cs="楷体_GB2312" w:hint="eastAsia"/>
          <w:bCs/>
          <w:color w:val="000000" w:themeColor="text1"/>
          <w:sz w:val="32"/>
          <w:szCs w:val="32"/>
          <w:lang w:val="zh-CN" w:bidi="en-US"/>
        </w:rPr>
        <w:t>（三）加强城镇大气污染防治</w:t>
      </w:r>
      <w:bookmarkEnd w:id="139"/>
      <w:bookmarkEnd w:id="140"/>
      <w:bookmarkEnd w:id="141"/>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t>控制扬尘和烟尘污染。推进中心城市和节点城镇大气环境综合整治，在康定市等地区逐步推行城市环境综合整治定量考核。在条件适宜的城镇逐步实施集中供热改造。提高清洁能源的比重，削减燃煤用量。严格控制工业大气污染，严禁</w:t>
      </w:r>
      <w:r>
        <w:rPr>
          <w:rFonts w:eastAsia="仿宋_GB2312" w:hint="eastAsia"/>
          <w:color w:val="000000" w:themeColor="text1"/>
          <w:kern w:val="0"/>
          <w:sz w:val="32"/>
          <w:szCs w:val="32"/>
        </w:rPr>
        <w:t>SO</w:t>
      </w:r>
      <w:r>
        <w:rPr>
          <w:rFonts w:eastAsia="仿宋_GB2312" w:hint="eastAsia"/>
          <w:color w:val="000000" w:themeColor="text1"/>
          <w:kern w:val="0"/>
          <w:sz w:val="32"/>
          <w:szCs w:val="32"/>
          <w:vertAlign w:val="subscript"/>
        </w:rPr>
        <w:t>2</w:t>
      </w:r>
      <w:r>
        <w:rPr>
          <w:rFonts w:eastAsia="仿宋_GB2312" w:hint="eastAsia"/>
          <w:color w:val="000000" w:themeColor="text1"/>
          <w:kern w:val="0"/>
          <w:sz w:val="32"/>
          <w:szCs w:val="32"/>
        </w:rPr>
        <w:t>、</w:t>
      </w:r>
      <w:r>
        <w:rPr>
          <w:rFonts w:eastAsia="仿宋_GB2312" w:hint="eastAsia"/>
          <w:color w:val="000000" w:themeColor="text1"/>
          <w:kern w:val="0"/>
          <w:sz w:val="32"/>
          <w:szCs w:val="32"/>
        </w:rPr>
        <w:t>NO</w:t>
      </w:r>
      <w:r>
        <w:rPr>
          <w:rFonts w:eastAsia="仿宋_GB2312" w:hint="eastAsia"/>
          <w:color w:val="000000" w:themeColor="text1"/>
          <w:kern w:val="0"/>
          <w:sz w:val="32"/>
          <w:szCs w:val="32"/>
          <w:vertAlign w:val="subscript"/>
        </w:rPr>
        <w:t>x</w:t>
      </w:r>
      <w:r>
        <w:rPr>
          <w:rFonts w:eastAsia="仿宋_GB2312" w:hint="eastAsia"/>
          <w:color w:val="000000" w:themeColor="text1"/>
          <w:kern w:val="0"/>
          <w:sz w:val="32"/>
          <w:szCs w:val="32"/>
        </w:rPr>
        <w:t>、持久性有机物等污染物超标排放。理顺“排放大户”与“污染大户”的关系，以改善大气环境质量和保护公众身体健康为切入点，以主要污染物总量控制为手段，以改善城市环境质量为中心，以区域大气污染防治和重点行业污染控制为重点，推进多污染物综合控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42" w:name="_Toc532768955"/>
      <w:bookmarkStart w:id="143" w:name="_Toc27844"/>
      <w:bookmarkStart w:id="144" w:name="_Toc532843206"/>
      <w:r>
        <w:rPr>
          <w:rFonts w:ascii="楷体_GB2312" w:eastAsia="楷体_GB2312" w:hAnsi="楷体_GB2312" w:cs="楷体_GB2312" w:hint="eastAsia"/>
          <w:bCs/>
          <w:color w:val="000000" w:themeColor="text1"/>
          <w:sz w:val="32"/>
          <w:szCs w:val="32"/>
          <w:lang w:val="zh-CN" w:bidi="en-US"/>
        </w:rPr>
        <w:t>（四）强化固体废物安全处置</w:t>
      </w:r>
      <w:bookmarkEnd w:id="142"/>
      <w:bookmarkEnd w:id="143"/>
      <w:bookmarkEnd w:id="14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t>促进工业固体废物的减量化、资源化和无害化。推进盐化工、石油化工、建材等行业间原料、产品、废物的循环利用。加强采矿、冶炼、火电等行业工业废物的综合利用。推进城镇与旅游区生活垃圾无害化处理。县级及以人民政府所在地和重要口岸城镇要逐步建立垃圾无害化收集、转运和无害化处理处置系统，对现有简易垃圾填埋厂进行改造，加强渗滤液安全处置</w:t>
      </w:r>
      <w:proofErr w:type="gramStart"/>
      <w:r>
        <w:rPr>
          <w:rFonts w:eastAsia="仿宋_GB2312" w:hint="eastAsia"/>
          <w:color w:val="000000" w:themeColor="text1"/>
          <w:kern w:val="0"/>
          <w:sz w:val="32"/>
          <w:szCs w:val="32"/>
        </w:rPr>
        <w:t>和禁塑工作</w:t>
      </w:r>
      <w:proofErr w:type="gramEnd"/>
      <w:r>
        <w:rPr>
          <w:rFonts w:eastAsia="仿宋_GB2312" w:hint="eastAsia"/>
          <w:color w:val="000000" w:themeColor="text1"/>
          <w:kern w:val="0"/>
          <w:sz w:val="32"/>
          <w:szCs w:val="32"/>
        </w:rPr>
        <w:t>。加强危险废物和医疗废物安全处置，确保危险废物安全处置率达到</w:t>
      </w:r>
      <w:r>
        <w:rPr>
          <w:rFonts w:eastAsia="仿宋_GB2312" w:hint="eastAsia"/>
          <w:color w:val="000000" w:themeColor="text1"/>
          <w:kern w:val="0"/>
          <w:sz w:val="32"/>
          <w:szCs w:val="32"/>
        </w:rPr>
        <w:t>100%</w:t>
      </w:r>
      <w:r>
        <w:rPr>
          <w:rFonts w:eastAsia="仿宋_GB2312" w:hint="eastAsia"/>
          <w:color w:val="000000" w:themeColor="text1"/>
          <w:kern w:val="0"/>
          <w:sz w:val="32"/>
          <w:szCs w:val="32"/>
        </w:rPr>
        <w:t>。</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45" w:name="_Toc532768956"/>
      <w:bookmarkStart w:id="146" w:name="_Toc532843207"/>
      <w:bookmarkStart w:id="147" w:name="_Toc30617"/>
      <w:r>
        <w:rPr>
          <w:rFonts w:ascii="楷体_GB2312" w:eastAsia="楷体_GB2312" w:hAnsi="楷体_GB2312" w:cs="楷体_GB2312" w:hint="eastAsia"/>
          <w:bCs/>
          <w:color w:val="000000" w:themeColor="text1"/>
          <w:sz w:val="32"/>
          <w:szCs w:val="32"/>
          <w:lang w:val="zh-CN" w:bidi="en-US"/>
        </w:rPr>
        <w:t>（五）严格辐射安全和土壤环境管理</w:t>
      </w:r>
      <w:bookmarkEnd w:id="145"/>
      <w:bookmarkEnd w:id="146"/>
      <w:bookmarkEnd w:id="147"/>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强化辐射环境监管能力建设。</w:t>
      </w:r>
      <w:r>
        <w:rPr>
          <w:rFonts w:eastAsia="仿宋_GB2312" w:hint="eastAsia"/>
          <w:color w:val="000000" w:themeColor="text1"/>
          <w:kern w:val="0"/>
          <w:sz w:val="32"/>
          <w:szCs w:val="32"/>
        </w:rPr>
        <w:t>开展放射性同位素、射</w:t>
      </w:r>
      <w:r>
        <w:rPr>
          <w:rFonts w:eastAsia="仿宋_GB2312" w:hint="eastAsia"/>
          <w:color w:val="000000" w:themeColor="text1"/>
          <w:kern w:val="0"/>
          <w:sz w:val="32"/>
          <w:szCs w:val="32"/>
        </w:rPr>
        <w:lastRenderedPageBreak/>
        <w:t>线装置和伴生放射性矿污染源调查，强化废弃放射源和放射性废物安全收贮管理，加强</w:t>
      </w:r>
      <w:proofErr w:type="gramStart"/>
      <w:r>
        <w:rPr>
          <w:rFonts w:eastAsia="仿宋_GB2312" w:hint="eastAsia"/>
          <w:color w:val="000000" w:themeColor="text1"/>
          <w:kern w:val="0"/>
          <w:sz w:val="32"/>
          <w:szCs w:val="32"/>
        </w:rPr>
        <w:t>放射性污染物填埋设</w:t>
      </w:r>
      <w:proofErr w:type="gramEnd"/>
      <w:r>
        <w:rPr>
          <w:rFonts w:eastAsia="仿宋_GB2312" w:hint="eastAsia"/>
          <w:color w:val="000000" w:themeColor="text1"/>
          <w:kern w:val="0"/>
          <w:sz w:val="32"/>
          <w:szCs w:val="32"/>
        </w:rPr>
        <w:t>施监管和监测。以</w:t>
      </w:r>
      <w:proofErr w:type="gramStart"/>
      <w:r>
        <w:rPr>
          <w:rFonts w:eastAsia="仿宋_GB2312" w:hint="eastAsia"/>
          <w:color w:val="000000" w:themeColor="text1"/>
          <w:kern w:val="0"/>
          <w:sz w:val="32"/>
          <w:szCs w:val="32"/>
        </w:rPr>
        <w:t>矿冶区</w:t>
      </w:r>
      <w:proofErr w:type="gramEnd"/>
      <w:r>
        <w:rPr>
          <w:rFonts w:eastAsia="仿宋_GB2312" w:hint="eastAsia"/>
          <w:color w:val="000000" w:themeColor="text1"/>
          <w:kern w:val="0"/>
          <w:sz w:val="32"/>
          <w:szCs w:val="32"/>
        </w:rPr>
        <w:t>为重点，加强矿区尾矿渣、废矿石及环境水体的放射性水平预警监测，消除辐射安全事故隐患，确保规划区内辐射环境安全。加快放射性废物库和辐射环境监测实验室建设，建立核与辐射事故应急机制，完善电磁辐射设备（设施）申报登记制度，加强电磁辐射环境影响评价。</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继续推进土壤污染调查与评价。</w:t>
      </w:r>
      <w:r>
        <w:rPr>
          <w:rFonts w:eastAsia="仿宋_GB2312" w:hint="eastAsia"/>
          <w:color w:val="000000" w:themeColor="text1"/>
          <w:kern w:val="0"/>
          <w:sz w:val="32"/>
          <w:szCs w:val="32"/>
        </w:rPr>
        <w:t>在土壤污染调查的基础上，对土壤污染进行全方位评价，提出土壤分区控制、利用和保护对策。切断土壤污染来源，强化工矿企业生产、危险废物处置、污泥利用、电子拆解、肥料农药农膜等使用的环境监管，统筹考虑土壤与大气、水污染治理，减少二次污染。优先保护农用地土壤环境，将全州耕地土壤环境质量达标率不低于现状值作为土壤环境安全底线严格管控，开展土壤污染状况详查，划分农用地土壤环境质量等级，建立重要农产品产地土壤环境质量档案，逐步实现主要农产品产地环境质量状况动态监控。初步建立土壤污染防治和修复机制，开展典型区域、典型类型污染土壤修复试点，积极推动历史遗留问题的解决。实行严格的土壤保护制度，到</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年，全面建立污染场地环境监管体系。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48" w:name="_Toc11004"/>
      <w:bookmarkStart w:id="149" w:name="_Toc532768957"/>
      <w:bookmarkStart w:id="150" w:name="_Toc532843208"/>
      <w:r>
        <w:rPr>
          <w:rFonts w:ascii="楷体_GB2312" w:eastAsia="楷体_GB2312" w:hAnsi="楷体_GB2312" w:cs="楷体_GB2312" w:hint="eastAsia"/>
          <w:bCs/>
          <w:color w:val="000000" w:themeColor="text1"/>
          <w:sz w:val="32"/>
          <w:szCs w:val="32"/>
          <w:lang w:val="zh-CN" w:bidi="en-US"/>
        </w:rPr>
        <w:t>（六）加强农村环境污染防治</w:t>
      </w:r>
      <w:bookmarkEnd w:id="148"/>
      <w:bookmarkEnd w:id="149"/>
      <w:bookmarkEnd w:id="150"/>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推进农村“垃圾革命”。</w:t>
      </w:r>
      <w:r>
        <w:rPr>
          <w:rFonts w:eastAsia="仿宋_GB2312" w:hint="eastAsia"/>
          <w:color w:val="000000" w:themeColor="text1"/>
          <w:kern w:val="0"/>
          <w:sz w:val="32"/>
          <w:szCs w:val="32"/>
        </w:rPr>
        <w:t>加强农村生活垃圾治理能力，加强生活垃圾收集处理水平，持续推进分类减量化、资源化、无害化。推动农村面源污染治理和农业生产废弃物资源化利</w:t>
      </w:r>
      <w:r>
        <w:rPr>
          <w:rFonts w:eastAsia="仿宋_GB2312" w:hint="eastAsia"/>
          <w:color w:val="000000" w:themeColor="text1"/>
          <w:kern w:val="0"/>
          <w:sz w:val="32"/>
          <w:szCs w:val="32"/>
        </w:rPr>
        <w:lastRenderedPageBreak/>
        <w:t>用。大力推广节肥、节药、节水和清洁生产技术，实现“一控两减三基本”目标。深入推进畜禽养殖废弃物资源化利用</w:t>
      </w:r>
      <w:r>
        <w:rPr>
          <w:rFonts w:eastAsia="仿宋_GB2312" w:hint="eastAsia"/>
          <w:color w:val="000000" w:themeColor="text1"/>
          <w:kern w:val="0"/>
          <w:sz w:val="32"/>
          <w:szCs w:val="32"/>
        </w:rPr>
        <w:t>,</w:t>
      </w:r>
      <w:r>
        <w:rPr>
          <w:rFonts w:eastAsia="仿宋_GB2312" w:hint="eastAsia"/>
          <w:color w:val="000000" w:themeColor="text1"/>
          <w:kern w:val="0"/>
          <w:sz w:val="32"/>
          <w:szCs w:val="32"/>
        </w:rPr>
        <w:t>深入推进养殖、调运、屠宰环节的病死畜禽无害化处理监管，推进农作物秸秆综合利用，建立健全农田残膜回收处理体系，加强农药包装废弃物回收处置，深入推进农产品副产物及加工副产物综合利用。</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推进农村“污水革命”。</w:t>
      </w:r>
      <w:r>
        <w:rPr>
          <w:rFonts w:eastAsia="仿宋_GB2312" w:hint="eastAsia"/>
          <w:color w:val="000000" w:themeColor="text1"/>
          <w:kern w:val="0"/>
          <w:sz w:val="32"/>
          <w:szCs w:val="32"/>
        </w:rPr>
        <w:t>加强农村污水处理能力。优先在居民人口聚居度高、环境质量要求高的区域实施污水治理，优先安排在有</w:t>
      </w:r>
      <w:r>
        <w:rPr>
          <w:rFonts w:eastAsia="仿宋_GB2312" w:hint="eastAsia"/>
          <w:color w:val="000000" w:themeColor="text1"/>
          <w:kern w:val="0"/>
          <w:sz w:val="32"/>
          <w:szCs w:val="32"/>
        </w:rPr>
        <w:t>15</w:t>
      </w:r>
      <w:r>
        <w:rPr>
          <w:rFonts w:eastAsia="仿宋_GB2312" w:hint="eastAsia"/>
          <w:color w:val="000000" w:themeColor="text1"/>
          <w:kern w:val="0"/>
          <w:sz w:val="32"/>
          <w:szCs w:val="32"/>
        </w:rPr>
        <w:t>户或</w:t>
      </w:r>
      <w:r>
        <w:rPr>
          <w:rFonts w:eastAsia="仿宋_GB2312" w:hint="eastAsia"/>
          <w:color w:val="000000" w:themeColor="text1"/>
          <w:kern w:val="0"/>
          <w:sz w:val="32"/>
          <w:szCs w:val="32"/>
        </w:rPr>
        <w:t>50</w:t>
      </w:r>
      <w:r>
        <w:rPr>
          <w:rFonts w:eastAsia="仿宋_GB2312" w:hint="eastAsia"/>
          <w:color w:val="000000" w:themeColor="text1"/>
          <w:kern w:val="0"/>
          <w:sz w:val="32"/>
          <w:szCs w:val="32"/>
        </w:rPr>
        <w:t>人以上的农村居民聚居点建设污水处理设施。对靠近城镇的村庄，将管网纳入城镇污水处理系统；对其他农村地区推广小型化、低成本、易维护的分散式生活污水处理设施。有条件的地方在藏区新居、易地扶贫搬迁聚居点可同步实施垃圾污水处理设施建设。加强处理设施标准化运维服务能力，推广生活污水源头减量和尾水回收利用。到</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年，实现</w:t>
      </w:r>
      <w:r>
        <w:rPr>
          <w:rFonts w:eastAsia="仿宋_GB2312" w:hint="eastAsia"/>
          <w:color w:val="000000" w:themeColor="text1"/>
          <w:kern w:val="0"/>
          <w:sz w:val="32"/>
          <w:szCs w:val="32"/>
        </w:rPr>
        <w:t>50%</w:t>
      </w:r>
      <w:r>
        <w:rPr>
          <w:rFonts w:eastAsia="仿宋_GB2312" w:hint="eastAsia"/>
          <w:color w:val="000000" w:themeColor="text1"/>
          <w:kern w:val="0"/>
          <w:sz w:val="32"/>
          <w:szCs w:val="32"/>
        </w:rPr>
        <w:t>以上的行政村生活污水得到有效处理。</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3.</w:t>
      </w:r>
      <w:r>
        <w:rPr>
          <w:rFonts w:eastAsia="仿宋_GB2312" w:hint="eastAsia"/>
          <w:b/>
          <w:color w:val="000000" w:themeColor="text1"/>
          <w:kern w:val="0"/>
          <w:sz w:val="32"/>
          <w:szCs w:val="32"/>
        </w:rPr>
        <w:t>推进农村“厕所革命”。</w:t>
      </w:r>
      <w:r>
        <w:rPr>
          <w:rFonts w:eastAsia="仿宋_GB2312" w:hint="eastAsia"/>
          <w:color w:val="000000" w:themeColor="text1"/>
          <w:sz w:val="32"/>
          <w:szCs w:val="32"/>
        </w:rPr>
        <w:t>扎实抓好“厕所革命”新三年行动，加快制定《甘孜州公共厕所建设技术指南》，落实《甘孜州公共厕所管理办法（试行）》，因地制宜开展城乡公共厕所、农牧民户用厕所、交通沿线及主要交通节点厕所、旅游景区景点厕所、公共服务机构厕所等各类卫生厕所标准化建设和旱厕改造。</w:t>
      </w:r>
      <w:r>
        <w:rPr>
          <w:rFonts w:eastAsia="仿宋_GB2312" w:hint="eastAsia"/>
          <w:color w:val="000000" w:themeColor="text1"/>
          <w:kern w:val="0"/>
          <w:sz w:val="32"/>
          <w:szCs w:val="32"/>
        </w:rPr>
        <w:t>到</w:t>
      </w:r>
      <w:r>
        <w:rPr>
          <w:rFonts w:eastAsia="仿宋_GB2312" w:hint="eastAsia"/>
          <w:color w:val="000000" w:themeColor="text1"/>
          <w:kern w:val="0"/>
          <w:sz w:val="32"/>
          <w:szCs w:val="32"/>
        </w:rPr>
        <w:t>2020</w:t>
      </w:r>
      <w:r>
        <w:rPr>
          <w:rFonts w:eastAsia="仿宋_GB2312" w:hint="eastAsia"/>
          <w:color w:val="000000" w:themeColor="text1"/>
          <w:kern w:val="0"/>
          <w:sz w:val="32"/>
          <w:szCs w:val="32"/>
        </w:rPr>
        <w:t>年，基本实现农村户用卫生厕所普及率达到</w:t>
      </w:r>
      <w:r>
        <w:rPr>
          <w:rFonts w:eastAsia="仿宋_GB2312" w:hint="eastAsia"/>
          <w:color w:val="000000" w:themeColor="text1"/>
          <w:kern w:val="0"/>
          <w:sz w:val="32"/>
          <w:szCs w:val="32"/>
        </w:rPr>
        <w:t>85%</w:t>
      </w:r>
      <w:r>
        <w:rPr>
          <w:rFonts w:eastAsia="仿宋_GB2312" w:hint="eastAsia"/>
          <w:color w:val="000000" w:themeColor="text1"/>
          <w:kern w:val="0"/>
          <w:sz w:val="32"/>
          <w:szCs w:val="32"/>
        </w:rPr>
        <w:t>以上，实现每个行政村至少有一处公共厕所。加快乡村旅游厕所配套，推进农村公路沿线、客运站点配套</w:t>
      </w:r>
      <w:r>
        <w:rPr>
          <w:rFonts w:eastAsia="仿宋_GB2312" w:hint="eastAsia"/>
          <w:color w:val="000000" w:themeColor="text1"/>
          <w:kern w:val="0"/>
          <w:sz w:val="32"/>
          <w:szCs w:val="32"/>
        </w:rPr>
        <w:lastRenderedPageBreak/>
        <w:t>公共厕所建设，</w:t>
      </w:r>
      <w:r>
        <w:rPr>
          <w:rFonts w:eastAsia="仿宋_GB2312" w:hint="eastAsia"/>
          <w:color w:val="000000" w:themeColor="text1"/>
          <w:sz w:val="32"/>
          <w:szCs w:val="32"/>
        </w:rPr>
        <w:t>在全州</w:t>
      </w:r>
      <w:r>
        <w:rPr>
          <w:rFonts w:eastAsia="仿宋_GB2312" w:hint="eastAsia"/>
          <w:color w:val="000000" w:themeColor="text1"/>
          <w:sz w:val="32"/>
          <w:szCs w:val="32"/>
        </w:rPr>
        <w:t>18</w:t>
      </w:r>
      <w:r>
        <w:rPr>
          <w:rFonts w:eastAsia="仿宋_GB2312" w:hint="eastAsia"/>
          <w:color w:val="000000" w:themeColor="text1"/>
          <w:sz w:val="32"/>
          <w:szCs w:val="32"/>
        </w:rPr>
        <w:t>个县（市）全面推行城镇“共享公厕”，让全社会共享厕所革命成果。</w:t>
      </w:r>
      <w:r>
        <w:rPr>
          <w:rFonts w:eastAsia="仿宋_GB2312" w:hint="eastAsia"/>
          <w:color w:val="000000" w:themeColor="text1"/>
          <w:kern w:val="0"/>
          <w:sz w:val="32"/>
          <w:szCs w:val="32"/>
        </w:rPr>
        <w:t>建立农村公共厕所日常运</w:t>
      </w:r>
      <w:proofErr w:type="gramStart"/>
      <w:r>
        <w:rPr>
          <w:rFonts w:eastAsia="仿宋_GB2312" w:hint="eastAsia"/>
          <w:color w:val="000000" w:themeColor="text1"/>
          <w:kern w:val="0"/>
          <w:sz w:val="32"/>
          <w:szCs w:val="32"/>
        </w:rPr>
        <w:t>维管理</w:t>
      </w:r>
      <w:proofErr w:type="gramEnd"/>
      <w:r>
        <w:rPr>
          <w:rFonts w:eastAsia="仿宋_GB2312" w:hint="eastAsia"/>
          <w:color w:val="000000" w:themeColor="text1"/>
          <w:kern w:val="0"/>
          <w:sz w:val="32"/>
          <w:szCs w:val="32"/>
        </w:rPr>
        <w:t>财政补助机制，探索“以商建厕、以商养厕”的市场化运管模式。到</w:t>
      </w:r>
      <w:r>
        <w:rPr>
          <w:rFonts w:eastAsia="仿宋_GB2312" w:hint="eastAsia"/>
          <w:color w:val="000000" w:themeColor="text1"/>
          <w:kern w:val="0"/>
          <w:sz w:val="32"/>
          <w:szCs w:val="32"/>
        </w:rPr>
        <w:t>2030</w:t>
      </w:r>
      <w:r>
        <w:rPr>
          <w:rFonts w:eastAsia="仿宋_GB2312" w:hint="eastAsia"/>
          <w:color w:val="000000" w:themeColor="text1"/>
          <w:kern w:val="0"/>
          <w:sz w:val="32"/>
          <w:szCs w:val="32"/>
        </w:rPr>
        <w:t>年，力争实现无害</w:t>
      </w:r>
      <w:proofErr w:type="gramStart"/>
      <w:r>
        <w:rPr>
          <w:rFonts w:eastAsia="仿宋_GB2312" w:hint="eastAsia"/>
          <w:color w:val="000000" w:themeColor="text1"/>
          <w:kern w:val="0"/>
          <w:sz w:val="32"/>
          <w:szCs w:val="32"/>
        </w:rPr>
        <w:t>化卫生</w:t>
      </w:r>
      <w:proofErr w:type="gramEnd"/>
      <w:r>
        <w:rPr>
          <w:rFonts w:eastAsia="仿宋_GB2312" w:hint="eastAsia"/>
          <w:color w:val="000000" w:themeColor="text1"/>
          <w:kern w:val="0"/>
          <w:sz w:val="32"/>
          <w:szCs w:val="32"/>
        </w:rPr>
        <w:t>厕所全覆盖。</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51" w:name="_Toc3482"/>
      <w:bookmarkStart w:id="152" w:name="_Toc532768959"/>
      <w:bookmarkStart w:id="153" w:name="_Toc532843210"/>
      <w:r>
        <w:rPr>
          <w:rFonts w:ascii="黑体" w:eastAsia="黑体" w:hAnsi="黑体" w:cs="黑体" w:hint="eastAsia"/>
          <w:bCs/>
          <w:color w:val="000000" w:themeColor="text1"/>
          <w:sz w:val="32"/>
          <w:szCs w:val="32"/>
          <w:lang w:val="zh-CN" w:bidi="en-US"/>
        </w:rPr>
        <w:t>三、提高生态环境监管和科研能力</w:t>
      </w:r>
      <w:bookmarkEnd w:id="151"/>
      <w:bookmarkEnd w:id="152"/>
      <w:bookmarkEnd w:id="153"/>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54" w:name="_Toc532768960"/>
      <w:bookmarkStart w:id="155" w:name="_Toc532843211"/>
      <w:bookmarkStart w:id="156" w:name="_Toc17951"/>
      <w:r>
        <w:rPr>
          <w:rFonts w:ascii="楷体_GB2312" w:eastAsia="楷体_GB2312" w:hAnsi="楷体_GB2312" w:cs="楷体_GB2312" w:hint="eastAsia"/>
          <w:bCs/>
          <w:color w:val="000000" w:themeColor="text1"/>
          <w:sz w:val="32"/>
          <w:szCs w:val="32"/>
          <w:lang w:val="zh-CN" w:bidi="en-US"/>
        </w:rPr>
        <w:t>（一）建设气候变化和生态环境监测评估预警体系</w:t>
      </w:r>
      <w:bookmarkEnd w:id="154"/>
      <w:bookmarkEnd w:id="155"/>
      <w:bookmarkEnd w:id="156"/>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加强气候变化和生态监测网络建设。</w:t>
      </w:r>
      <w:r>
        <w:rPr>
          <w:rFonts w:eastAsia="仿宋_GB2312" w:hint="eastAsia"/>
          <w:color w:val="000000" w:themeColor="text1"/>
          <w:kern w:val="0"/>
          <w:sz w:val="32"/>
          <w:szCs w:val="32"/>
        </w:rPr>
        <w:t>完善气象站点布局，推进甘孜州新一代天气雷达、局地天气雷达、移动雷达、风廓线雷达和应用系统建设，以及农牧业、交通、风能、太阳能、大气成分等专业气象观测站网建设，加快云、能见度、天气现象、固态降水等观测的自动化进程；完善基于卫星遥感为基础的高原生态环境监测系统。开展区域气候变化监测及事实分析，强化灾害性天气预报预警和实时监测分析和气候变化预测、影响评估，加强突发和重大气象灾害的应急处置，建立应急与预警机制，提高适应气候变化能力。</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建立区域生态环境监测网络。</w:t>
      </w:r>
      <w:r>
        <w:rPr>
          <w:rFonts w:eastAsia="仿宋_GB2312" w:hint="eastAsia"/>
          <w:color w:val="000000" w:themeColor="text1"/>
          <w:kern w:val="0"/>
          <w:sz w:val="32"/>
          <w:szCs w:val="32"/>
        </w:rPr>
        <w:t>加强区域生态环境监测站点建设，定期开展森林、草地、湿地、水土流失、土地沙化、地质灾害等方面的生态环境定位监测，开展国家重点生态功能区县域生态功能监测与评估。到</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年，初步建立覆盖川滇森林及生物多样性生态功能区的生态环境监测网络和气候变化监测体系；到</w:t>
      </w:r>
      <w:r>
        <w:rPr>
          <w:rFonts w:eastAsia="仿宋_GB2312" w:hint="eastAsia"/>
          <w:color w:val="000000" w:themeColor="text1"/>
          <w:kern w:val="0"/>
          <w:sz w:val="32"/>
          <w:szCs w:val="32"/>
        </w:rPr>
        <w:t>2025</w:t>
      </w:r>
      <w:r>
        <w:rPr>
          <w:rFonts w:eastAsia="仿宋_GB2312" w:hint="eastAsia"/>
          <w:color w:val="000000" w:themeColor="text1"/>
          <w:kern w:val="0"/>
          <w:sz w:val="32"/>
          <w:szCs w:val="32"/>
        </w:rPr>
        <w:t>年，区域气候变化和生态环境监测体系进一步完善，基本具备生态环境评估和预警能力。</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3.</w:t>
      </w:r>
      <w:r>
        <w:rPr>
          <w:rFonts w:eastAsia="仿宋_GB2312" w:hint="eastAsia"/>
          <w:b/>
          <w:color w:val="000000" w:themeColor="text1"/>
          <w:kern w:val="0"/>
          <w:sz w:val="32"/>
          <w:szCs w:val="32"/>
        </w:rPr>
        <w:t>加强环境质量监测网络建设。</w:t>
      </w:r>
      <w:r>
        <w:rPr>
          <w:rFonts w:eastAsia="仿宋_GB2312" w:hint="eastAsia"/>
          <w:color w:val="000000" w:themeColor="text1"/>
          <w:kern w:val="0"/>
          <w:sz w:val="32"/>
          <w:szCs w:val="32"/>
        </w:rPr>
        <w:t>加强州级和县级环境质量监测能力建设，推进环境质量监测系统、污染源监督性监</w:t>
      </w:r>
      <w:r>
        <w:rPr>
          <w:rFonts w:eastAsia="仿宋_GB2312" w:hint="eastAsia"/>
          <w:color w:val="000000" w:themeColor="text1"/>
          <w:kern w:val="0"/>
          <w:sz w:val="32"/>
          <w:szCs w:val="32"/>
        </w:rPr>
        <w:lastRenderedPageBreak/>
        <w:t>测系统、污染事故应急监测系统等建设。以重点工业企业为主开展重点污染源监测，完善区域环境质量监测网络和重点污染源监测体系。加强农业生态环境质量监测能力建设，提升农产品产地环境监测预警能力</w:t>
      </w:r>
      <w:bookmarkStart w:id="157" w:name="_Hlk533030062"/>
      <w:r>
        <w:rPr>
          <w:rFonts w:eastAsia="仿宋_GB2312" w:hint="eastAsia"/>
          <w:color w:val="000000" w:themeColor="text1"/>
          <w:kern w:val="0"/>
          <w:sz w:val="32"/>
          <w:szCs w:val="32"/>
        </w:rPr>
        <w:t>。</w:t>
      </w:r>
      <w:bookmarkEnd w:id="157"/>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58" w:name="_Toc14181"/>
      <w:bookmarkStart w:id="159" w:name="_Toc532843212"/>
      <w:bookmarkStart w:id="160" w:name="_Toc532768961"/>
      <w:r>
        <w:rPr>
          <w:rFonts w:ascii="楷体_GB2312" w:eastAsia="楷体_GB2312" w:hAnsi="楷体_GB2312" w:cs="楷体_GB2312" w:hint="eastAsia"/>
          <w:bCs/>
          <w:color w:val="000000" w:themeColor="text1"/>
          <w:sz w:val="32"/>
          <w:szCs w:val="32"/>
          <w:lang w:val="zh-CN" w:bidi="en-US"/>
        </w:rPr>
        <w:t>（二）提高生态环境监察执法能力</w:t>
      </w:r>
      <w:bookmarkEnd w:id="158"/>
      <w:bookmarkEnd w:id="159"/>
      <w:bookmarkEnd w:id="160"/>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1.</w:t>
      </w:r>
      <w:r>
        <w:rPr>
          <w:rFonts w:eastAsia="仿宋_GB2312" w:hint="eastAsia"/>
          <w:b/>
          <w:color w:val="000000" w:themeColor="text1"/>
          <w:kern w:val="0"/>
          <w:sz w:val="32"/>
          <w:szCs w:val="32"/>
        </w:rPr>
        <w:t>加强环境监察执法能力建设。</w:t>
      </w:r>
      <w:r>
        <w:rPr>
          <w:rFonts w:eastAsia="仿宋_GB2312" w:hint="eastAsia"/>
          <w:color w:val="000000" w:themeColor="text1"/>
          <w:kern w:val="0"/>
          <w:sz w:val="32"/>
          <w:szCs w:val="32"/>
        </w:rPr>
        <w:t>建设甘孜州二级标准环境监察支队，</w:t>
      </w:r>
      <w:r>
        <w:rPr>
          <w:rFonts w:eastAsia="仿宋_GB2312" w:hint="eastAsia"/>
          <w:color w:val="000000" w:themeColor="text1"/>
          <w:kern w:val="0"/>
          <w:sz w:val="32"/>
          <w:szCs w:val="32"/>
        </w:rPr>
        <w:t>18</w:t>
      </w:r>
      <w:r>
        <w:rPr>
          <w:rFonts w:eastAsia="仿宋_GB2312" w:hint="eastAsia"/>
          <w:color w:val="000000" w:themeColor="text1"/>
          <w:kern w:val="0"/>
          <w:sz w:val="32"/>
          <w:szCs w:val="32"/>
        </w:rPr>
        <w:t>个三级标准环境监察大队。完善环境污染、生态事故等应急机制，推进环境应急管理体系建设，提高预警和应急执法能力。推进水土保持预防监督能力建设。建设甘孜州二级标准环境应急管理机构，各县（市）达三级标准环境应急管理机构。按照国家相关标准和规范，加强监察机构队伍建设和执法人员培训力度，充分利用系统内外的教育资源，进行多层次、全方位的人才培养，全面提高生态环境保护职能部门监督执法能力。</w:t>
      </w:r>
    </w:p>
    <w:p w:rsidR="00F13710" w:rsidRDefault="00122DD5">
      <w:pPr>
        <w:autoSpaceDE w:val="0"/>
        <w:autoSpaceDN w:val="0"/>
        <w:adjustRightInd w:val="0"/>
        <w:spacing w:line="560" w:lineRule="exact"/>
        <w:ind w:firstLineChars="200" w:firstLine="643"/>
        <w:contextualSpacing/>
        <w:jc w:val="left"/>
        <w:rPr>
          <w:rFonts w:eastAsia="仿宋_GB2312"/>
          <w:color w:val="000000" w:themeColor="text1"/>
          <w:kern w:val="0"/>
          <w:sz w:val="32"/>
          <w:szCs w:val="32"/>
        </w:rPr>
      </w:pPr>
      <w:r>
        <w:rPr>
          <w:rFonts w:eastAsia="仿宋_GB2312" w:hint="eastAsia"/>
          <w:b/>
          <w:color w:val="000000" w:themeColor="text1"/>
          <w:kern w:val="0"/>
          <w:sz w:val="32"/>
          <w:szCs w:val="32"/>
        </w:rPr>
        <w:t>2.</w:t>
      </w:r>
      <w:r>
        <w:rPr>
          <w:rFonts w:eastAsia="仿宋_GB2312" w:hint="eastAsia"/>
          <w:b/>
          <w:color w:val="000000" w:themeColor="text1"/>
          <w:kern w:val="0"/>
          <w:sz w:val="32"/>
          <w:szCs w:val="32"/>
        </w:rPr>
        <w:t>加强森林草原火灾防控与林业有害生物灾害防控体系建设。</w:t>
      </w:r>
      <w:r>
        <w:rPr>
          <w:rFonts w:eastAsia="仿宋_GB2312" w:hint="eastAsia"/>
          <w:color w:val="000000" w:themeColor="text1"/>
          <w:kern w:val="0"/>
          <w:sz w:val="32"/>
          <w:szCs w:val="32"/>
        </w:rPr>
        <w:t>建设区域森林火险预警、防火阻隔、防火通信和防火信息系统，加强森林防火队伍能力、装备建设和森林防火宣教物资储备库建设。加强天保工程区、林区道路及管护站点等基础设施及森林视频巡护智能化管护系统建设，不断完善森林防火及森林病虫害防治体系建设，建立林业有害生物监测预警、检疫防疫和应急防控体系，建设</w:t>
      </w:r>
      <w:proofErr w:type="gramStart"/>
      <w:r>
        <w:rPr>
          <w:rFonts w:eastAsia="仿宋_GB2312" w:hint="eastAsia"/>
          <w:color w:val="000000" w:themeColor="text1"/>
          <w:kern w:val="0"/>
          <w:sz w:val="32"/>
          <w:szCs w:val="32"/>
        </w:rPr>
        <w:t>重大陆生</w:t>
      </w:r>
      <w:proofErr w:type="gramEnd"/>
      <w:r>
        <w:rPr>
          <w:rFonts w:eastAsia="仿宋_GB2312" w:hint="eastAsia"/>
          <w:color w:val="000000" w:themeColor="text1"/>
          <w:kern w:val="0"/>
          <w:sz w:val="32"/>
          <w:szCs w:val="32"/>
        </w:rPr>
        <w:t>野生动物疫情监测防控体系，提高林业有害生物综合防控能力。加强草原防火、有害生物预警监测站点等工程建设。</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61" w:name="_Toc532768958"/>
      <w:bookmarkStart w:id="162" w:name="_Toc532843209"/>
      <w:bookmarkStart w:id="163" w:name="_Toc8004"/>
      <w:r>
        <w:rPr>
          <w:rFonts w:ascii="楷体_GB2312" w:eastAsia="楷体_GB2312" w:hAnsi="楷体_GB2312" w:cs="楷体_GB2312" w:hint="eastAsia"/>
          <w:bCs/>
          <w:color w:val="000000" w:themeColor="text1"/>
          <w:sz w:val="32"/>
          <w:szCs w:val="32"/>
          <w:lang w:val="zh-CN" w:bidi="en-US"/>
        </w:rPr>
        <w:t>（三）加大生态环境风险防范力度</w:t>
      </w:r>
      <w:bookmarkEnd w:id="161"/>
      <w:bookmarkEnd w:id="162"/>
      <w:bookmarkEnd w:id="163"/>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r>
        <w:rPr>
          <w:rFonts w:eastAsia="仿宋_GB2312" w:hint="eastAsia"/>
          <w:color w:val="000000" w:themeColor="text1"/>
          <w:kern w:val="0"/>
          <w:sz w:val="32"/>
          <w:szCs w:val="32"/>
        </w:rPr>
        <w:lastRenderedPageBreak/>
        <w:t>启动全州各大行业环境安全风险隐患大排查，重点管控矿产、冶金类工业项目和危险废物，对有污染隐患企业实行限期整改、停产整治、关闭取缔和立案查处。加强部门间的协调配合，联控联治，做到企业信息共享、污染隐患共查、风险责任共担，形成联控联治机制。</w:t>
      </w:r>
    </w:p>
    <w:p w:rsidR="00F13710" w:rsidRDefault="00F13710">
      <w:pPr>
        <w:autoSpaceDE w:val="0"/>
        <w:autoSpaceDN w:val="0"/>
        <w:adjustRightInd w:val="0"/>
        <w:spacing w:line="560" w:lineRule="exact"/>
        <w:ind w:firstLineChars="200" w:firstLine="640"/>
        <w:contextualSpacing/>
        <w:jc w:val="left"/>
        <w:rPr>
          <w:rFonts w:eastAsia="仿宋_GB2312"/>
          <w:color w:val="000000" w:themeColor="text1"/>
          <w:kern w:val="0"/>
          <w:sz w:val="32"/>
          <w:szCs w:val="32"/>
        </w:rPr>
      </w:pPr>
    </w:p>
    <w:p w:rsidR="00F13710" w:rsidRDefault="00F13710">
      <w:pPr>
        <w:autoSpaceDE w:val="0"/>
        <w:autoSpaceDN w:val="0"/>
        <w:adjustRightInd w:val="0"/>
        <w:spacing w:line="560" w:lineRule="exact"/>
        <w:ind w:firstLineChars="200" w:firstLine="560"/>
        <w:contextualSpacing/>
        <w:jc w:val="left"/>
        <w:rPr>
          <w:rFonts w:eastAsia="仿宋_GB2312"/>
          <w:color w:val="000000" w:themeColor="text1"/>
          <w:kern w:val="0"/>
          <w:sz w:val="28"/>
          <w:szCs w:val="28"/>
        </w:rPr>
      </w:pPr>
    </w:p>
    <w:p w:rsidR="00F13710" w:rsidRDefault="00F13710">
      <w:pPr>
        <w:autoSpaceDE w:val="0"/>
        <w:autoSpaceDN w:val="0"/>
        <w:adjustRightInd w:val="0"/>
        <w:spacing w:line="560" w:lineRule="exact"/>
        <w:ind w:firstLineChars="200" w:firstLine="560"/>
        <w:contextualSpacing/>
        <w:jc w:val="left"/>
        <w:rPr>
          <w:rFonts w:eastAsia="仿宋_GB2312"/>
          <w:color w:val="000000" w:themeColor="text1"/>
          <w:kern w:val="0"/>
          <w:sz w:val="28"/>
          <w:szCs w:val="28"/>
        </w:rPr>
        <w:sectPr w:rsidR="00F13710">
          <w:pgSz w:w="11906" w:h="16838"/>
          <w:pgMar w:top="1440" w:right="1797" w:bottom="1440" w:left="1797" w:header="851" w:footer="992" w:gutter="0"/>
          <w:pgNumType w:fmt="numberInDash"/>
          <w:cols w:space="425"/>
          <w:docGrid w:type="lines" w:linePitch="312"/>
        </w:sectPr>
      </w:pP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164" w:name="_Toc20486"/>
      <w:r>
        <w:rPr>
          <w:rFonts w:ascii="方正小标宋简体" w:eastAsia="方正小标宋简体" w:hAnsi="方正小标宋简体" w:cs="方正小标宋简体" w:hint="eastAsia"/>
          <w:color w:val="000000" w:themeColor="text1"/>
          <w:kern w:val="44"/>
          <w:sz w:val="44"/>
          <w:szCs w:val="44"/>
          <w:lang w:val="zh-CN"/>
        </w:rPr>
        <w:lastRenderedPageBreak/>
        <w:t>第</w:t>
      </w:r>
      <w:r>
        <w:rPr>
          <w:rFonts w:ascii="方正小标宋简体" w:eastAsia="方正小标宋简体" w:hAnsi="方正小标宋简体" w:cs="方正小标宋简体" w:hint="eastAsia"/>
          <w:color w:val="000000" w:themeColor="text1"/>
          <w:kern w:val="44"/>
          <w:sz w:val="44"/>
          <w:szCs w:val="44"/>
        </w:rPr>
        <w:t>六</w:t>
      </w:r>
      <w:r>
        <w:rPr>
          <w:rFonts w:ascii="方正小标宋简体" w:eastAsia="方正小标宋简体" w:hAnsi="方正小标宋简体" w:cs="方正小标宋简体" w:hint="eastAsia"/>
          <w:color w:val="000000" w:themeColor="text1"/>
          <w:kern w:val="44"/>
          <w:sz w:val="44"/>
          <w:szCs w:val="44"/>
          <w:lang w:val="zh-CN"/>
        </w:rPr>
        <w:t>章 积极倡导生态生活</w:t>
      </w:r>
      <w:bookmarkEnd w:id="164"/>
    </w:p>
    <w:p w:rsidR="00F13710" w:rsidRDefault="00F13710">
      <w:pPr>
        <w:spacing w:line="560" w:lineRule="exact"/>
        <w:outlineLvl w:val="1"/>
        <w:rPr>
          <w:rFonts w:eastAsia="仿宋_GB2312"/>
          <w:b/>
          <w:color w:val="000000" w:themeColor="text1"/>
          <w:sz w:val="32"/>
          <w:szCs w:val="32"/>
          <w:lang w:val="zh-CN" w:bidi="en-US"/>
        </w:rPr>
      </w:pPr>
      <w:bookmarkStart w:id="165" w:name="_Toc29266"/>
      <w:bookmarkStart w:id="166" w:name="_Toc483319500"/>
      <w:bookmarkStart w:id="167" w:name="_Toc503134412"/>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一、完善生态基础设施</w:t>
      </w:r>
      <w:bookmarkEnd w:id="165"/>
      <w:bookmarkEnd w:id="166"/>
      <w:bookmarkEnd w:id="167"/>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68" w:name="_Toc25770"/>
      <w:r>
        <w:rPr>
          <w:rFonts w:ascii="楷体_GB2312" w:eastAsia="楷体_GB2312" w:hAnsi="楷体_GB2312" w:cs="楷体_GB2312" w:hint="eastAsia"/>
          <w:bCs/>
          <w:color w:val="000000" w:themeColor="text1"/>
          <w:sz w:val="32"/>
          <w:szCs w:val="32"/>
          <w:lang w:val="zh-CN" w:bidi="en-US"/>
        </w:rPr>
        <w:t>（一）拓展城镇绿色空间</w:t>
      </w:r>
      <w:bookmarkEnd w:id="16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实施“山植树、路种花”工程。</w:t>
      </w:r>
      <w:r>
        <w:rPr>
          <w:rFonts w:eastAsia="仿宋_GB2312" w:hint="eastAsia"/>
          <w:color w:val="000000" w:themeColor="text1"/>
          <w:sz w:val="32"/>
          <w:szCs w:val="32"/>
        </w:rPr>
        <w:t>结合“大规模绿化全川·甘孜行动”</w:t>
      </w:r>
      <w:r>
        <w:rPr>
          <w:rFonts w:eastAsia="仿宋_GB2312" w:hint="eastAsia"/>
          <w:color w:val="000000" w:themeColor="text1"/>
          <w:sz w:val="32"/>
          <w:szCs w:val="32"/>
        </w:rPr>
        <w:t xml:space="preserve"> </w:t>
      </w:r>
      <w:r>
        <w:rPr>
          <w:rFonts w:eastAsia="仿宋_GB2312" w:hint="eastAsia"/>
          <w:color w:val="000000" w:themeColor="text1"/>
          <w:sz w:val="32"/>
          <w:szCs w:val="32"/>
        </w:rPr>
        <w:t>“美丽藏区绿化行动”和“大美草原守护行动”，大力推进“山植树、路种花”工程。通过飞播与人工植树、专业植树与义务植树、乔木与灌木、经济林和生态林相结合，实现全州宜林荒山荒地、无立木林地全面绿化。采取乔灌花草相结合的方式，全面推进重点景区和</w:t>
      </w:r>
      <w:r>
        <w:rPr>
          <w:rFonts w:eastAsia="仿宋_GB2312"/>
          <w:color w:val="000000" w:themeColor="text1"/>
          <w:sz w:val="32"/>
          <w:szCs w:val="32"/>
        </w:rPr>
        <w:t>G318</w:t>
      </w:r>
      <w:r>
        <w:rPr>
          <w:rFonts w:eastAsia="仿宋_GB2312" w:hint="eastAsia"/>
          <w:color w:val="000000" w:themeColor="text1"/>
          <w:sz w:val="32"/>
          <w:szCs w:val="32"/>
        </w:rPr>
        <w:t>、</w:t>
      </w:r>
      <w:r>
        <w:rPr>
          <w:rFonts w:eastAsia="仿宋_GB2312"/>
          <w:color w:val="000000" w:themeColor="text1"/>
          <w:sz w:val="32"/>
          <w:szCs w:val="32"/>
        </w:rPr>
        <w:t>G317</w:t>
      </w:r>
      <w:r>
        <w:rPr>
          <w:rFonts w:eastAsia="仿宋_GB2312" w:hint="eastAsia"/>
          <w:color w:val="000000" w:themeColor="text1"/>
          <w:sz w:val="32"/>
          <w:szCs w:val="32"/>
        </w:rPr>
        <w:t>、</w:t>
      </w:r>
      <w:r>
        <w:rPr>
          <w:rFonts w:eastAsia="仿宋_GB2312"/>
          <w:color w:val="000000" w:themeColor="text1"/>
          <w:sz w:val="32"/>
          <w:szCs w:val="32"/>
        </w:rPr>
        <w:t>G227</w:t>
      </w:r>
      <w:r>
        <w:rPr>
          <w:rFonts w:eastAsia="仿宋_GB2312" w:hint="eastAsia"/>
          <w:color w:val="000000" w:themeColor="text1"/>
          <w:sz w:val="32"/>
          <w:szCs w:val="32"/>
        </w:rPr>
        <w:t>、</w:t>
      </w:r>
      <w:r>
        <w:rPr>
          <w:rFonts w:eastAsia="仿宋_GB2312"/>
          <w:color w:val="000000" w:themeColor="text1"/>
          <w:sz w:val="32"/>
          <w:szCs w:val="32"/>
        </w:rPr>
        <w:t>G248</w:t>
      </w:r>
      <w:r>
        <w:rPr>
          <w:rFonts w:eastAsia="仿宋_GB2312" w:hint="eastAsia"/>
          <w:color w:val="000000" w:themeColor="text1"/>
          <w:sz w:val="32"/>
          <w:szCs w:val="32"/>
        </w:rPr>
        <w:t>、</w:t>
      </w:r>
      <w:r>
        <w:rPr>
          <w:rFonts w:eastAsia="仿宋_GB2312"/>
          <w:color w:val="000000" w:themeColor="text1"/>
          <w:sz w:val="32"/>
          <w:szCs w:val="32"/>
        </w:rPr>
        <w:t>G350</w:t>
      </w:r>
      <w:r>
        <w:rPr>
          <w:rFonts w:eastAsia="仿宋_GB2312" w:hint="eastAsia"/>
          <w:color w:val="000000" w:themeColor="text1"/>
          <w:sz w:val="32"/>
          <w:szCs w:val="32"/>
        </w:rPr>
        <w:t>、</w:t>
      </w:r>
      <w:r>
        <w:rPr>
          <w:rFonts w:eastAsia="仿宋_GB2312"/>
          <w:color w:val="000000" w:themeColor="text1"/>
          <w:sz w:val="32"/>
          <w:szCs w:val="32"/>
        </w:rPr>
        <w:t>G215</w:t>
      </w:r>
      <w:r>
        <w:rPr>
          <w:rFonts w:eastAsia="仿宋_GB2312" w:hint="eastAsia"/>
          <w:color w:val="000000" w:themeColor="text1"/>
          <w:sz w:val="32"/>
          <w:szCs w:val="32"/>
        </w:rPr>
        <w:t>、</w:t>
      </w:r>
      <w:r>
        <w:rPr>
          <w:rFonts w:eastAsia="仿宋_GB2312"/>
          <w:color w:val="000000" w:themeColor="text1"/>
          <w:sz w:val="32"/>
          <w:szCs w:val="32"/>
        </w:rPr>
        <w:t>S434</w:t>
      </w:r>
      <w:r>
        <w:rPr>
          <w:rFonts w:eastAsia="仿宋_GB2312" w:hint="eastAsia"/>
          <w:color w:val="000000" w:themeColor="text1"/>
          <w:sz w:val="32"/>
          <w:szCs w:val="32"/>
        </w:rPr>
        <w:t>、</w:t>
      </w:r>
      <w:r>
        <w:rPr>
          <w:rFonts w:eastAsia="仿宋_GB2312"/>
          <w:color w:val="000000" w:themeColor="text1"/>
          <w:sz w:val="32"/>
          <w:szCs w:val="32"/>
        </w:rPr>
        <w:t>S459</w:t>
      </w:r>
      <w:r>
        <w:rPr>
          <w:rFonts w:eastAsia="仿宋_GB2312" w:hint="eastAsia"/>
          <w:color w:val="000000" w:themeColor="text1"/>
          <w:sz w:val="32"/>
          <w:szCs w:val="32"/>
        </w:rPr>
        <w:t>、</w:t>
      </w:r>
      <w:r>
        <w:rPr>
          <w:rFonts w:eastAsia="仿宋_GB2312"/>
          <w:color w:val="000000" w:themeColor="text1"/>
          <w:sz w:val="32"/>
          <w:szCs w:val="32"/>
        </w:rPr>
        <w:t>S460</w:t>
      </w:r>
      <w:r>
        <w:rPr>
          <w:rFonts w:eastAsia="仿宋_GB2312" w:hint="eastAsia"/>
          <w:color w:val="000000" w:themeColor="text1"/>
          <w:sz w:val="32"/>
          <w:szCs w:val="32"/>
        </w:rPr>
        <w:t>等国省干道沿线绿化景观建设，实施康定机场、亚丁机场、格萨尔机场周边植被恢复项目，打造多彩通道。强化造林绿化种苗保障，优先选择本土树种，防止外来入侵物种风险。力争到</w:t>
      </w:r>
      <w:r>
        <w:rPr>
          <w:rFonts w:eastAsia="仿宋_GB2312" w:hint="eastAsia"/>
          <w:color w:val="000000" w:themeColor="text1"/>
          <w:sz w:val="32"/>
          <w:szCs w:val="32"/>
        </w:rPr>
        <w:t>2023</w:t>
      </w:r>
      <w:r>
        <w:rPr>
          <w:rFonts w:eastAsia="仿宋_GB2312" w:hint="eastAsia"/>
          <w:color w:val="000000" w:themeColor="text1"/>
          <w:sz w:val="32"/>
          <w:szCs w:val="32"/>
        </w:rPr>
        <w:t>年完成全州乡镇村庄进出通道、集中居住点、房前屋后、休闲地等可绿化地块全面绿化美化。</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构建城镇生态绿网。</w:t>
      </w:r>
      <w:r>
        <w:rPr>
          <w:rFonts w:eastAsia="仿宋_GB2312" w:hint="eastAsia"/>
          <w:color w:val="000000" w:themeColor="text1"/>
          <w:sz w:val="32"/>
          <w:szCs w:val="32"/>
        </w:rPr>
        <w:t>围绕森林城市、园林城市、森林小镇等创建，因地制宜推进城市公园</w:t>
      </w:r>
      <w:proofErr w:type="gramStart"/>
      <w:r>
        <w:rPr>
          <w:rFonts w:eastAsia="仿宋_GB2312" w:hint="eastAsia"/>
          <w:color w:val="000000" w:themeColor="text1"/>
          <w:sz w:val="32"/>
          <w:szCs w:val="32"/>
        </w:rPr>
        <w:t>绿地及滨水绿</w:t>
      </w:r>
      <w:proofErr w:type="gramEnd"/>
      <w:r>
        <w:rPr>
          <w:rFonts w:eastAsia="仿宋_GB2312" w:hint="eastAsia"/>
          <w:color w:val="000000" w:themeColor="text1"/>
          <w:sz w:val="32"/>
          <w:szCs w:val="32"/>
        </w:rPr>
        <w:t>带、生产防护绿地、生态绿地建设，构建“基质</w:t>
      </w:r>
      <w:r>
        <w:rPr>
          <w:rFonts w:eastAsia="仿宋_GB2312" w:hint="eastAsia"/>
          <w:color w:val="000000" w:themeColor="text1"/>
          <w:sz w:val="32"/>
          <w:szCs w:val="32"/>
        </w:rPr>
        <w:t>-</w:t>
      </w:r>
      <w:r>
        <w:rPr>
          <w:rFonts w:eastAsia="仿宋_GB2312" w:hint="eastAsia"/>
          <w:color w:val="000000" w:themeColor="text1"/>
          <w:sz w:val="32"/>
          <w:szCs w:val="32"/>
        </w:rPr>
        <w:t>廊道</w:t>
      </w:r>
      <w:r>
        <w:rPr>
          <w:rFonts w:eastAsia="仿宋_GB2312" w:hint="eastAsia"/>
          <w:color w:val="000000" w:themeColor="text1"/>
          <w:sz w:val="32"/>
          <w:szCs w:val="32"/>
        </w:rPr>
        <w:t>-</w:t>
      </w:r>
      <w:r>
        <w:rPr>
          <w:rFonts w:eastAsia="仿宋_GB2312" w:hint="eastAsia"/>
          <w:color w:val="000000" w:themeColor="text1"/>
          <w:sz w:val="32"/>
          <w:szCs w:val="32"/>
        </w:rPr>
        <w:t>斑块”的城市绿地系统格局，形成自然生态绿地（城市周边的自然山体绿化及农田区）</w:t>
      </w:r>
      <w:r>
        <w:rPr>
          <w:rFonts w:eastAsia="仿宋_GB2312" w:hint="eastAsia"/>
          <w:color w:val="000000" w:themeColor="text1"/>
          <w:sz w:val="32"/>
          <w:szCs w:val="32"/>
        </w:rPr>
        <w:t>-</w:t>
      </w:r>
      <w:r>
        <w:rPr>
          <w:rFonts w:eastAsia="仿宋_GB2312" w:hint="eastAsia"/>
          <w:color w:val="000000" w:themeColor="text1"/>
          <w:sz w:val="32"/>
          <w:szCs w:val="32"/>
        </w:rPr>
        <w:t>人工生态景观绿化（块状公园、滨河绿地）</w:t>
      </w:r>
      <w:r>
        <w:rPr>
          <w:rFonts w:eastAsia="仿宋_GB2312" w:hint="eastAsia"/>
          <w:color w:val="000000" w:themeColor="text1"/>
          <w:sz w:val="32"/>
          <w:szCs w:val="32"/>
        </w:rPr>
        <w:t>-</w:t>
      </w:r>
      <w:r>
        <w:rPr>
          <w:rFonts w:eastAsia="仿宋_GB2312" w:hint="eastAsia"/>
          <w:color w:val="000000" w:themeColor="text1"/>
          <w:sz w:val="32"/>
          <w:szCs w:val="32"/>
        </w:rPr>
        <w:t>人工景观绿化（步行林荫道、街头小绿地及街道绿化）多层次城市绿地体系。加强城镇绿化建设，重点建设居民区和工厂附属绿地、城市广场绿地、道路绿化带、藏式民居院落间</w:t>
      </w:r>
      <w:r>
        <w:rPr>
          <w:rFonts w:eastAsia="仿宋_GB2312" w:hint="eastAsia"/>
          <w:color w:val="000000" w:themeColor="text1"/>
          <w:sz w:val="32"/>
          <w:szCs w:val="32"/>
        </w:rPr>
        <w:lastRenderedPageBreak/>
        <w:t>的微林卡以及街头节点绿地等，探索屋顶绿化、建筑外墙立面绿化。加强城市周边山体生态保护和地质灾害防治，在城市和山体的过渡地区建设防护林，构建与自然山水体系相融合的生态绿网。</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推进城镇公园建设。</w:t>
      </w:r>
      <w:r>
        <w:rPr>
          <w:rFonts w:eastAsia="仿宋_GB2312" w:hint="eastAsia"/>
          <w:color w:val="000000" w:themeColor="text1"/>
          <w:sz w:val="32"/>
          <w:szCs w:val="32"/>
        </w:rPr>
        <w:t>创新绿地系统规划理念，积极推动城镇公园建设，将城镇规划区范围内的天然河道、湖泊、湿地以及自然山体、大面积成规模的林（草）地等自然生态环境要素要有机的楔入城市组团之间，以“城市双修”（城市生态修复、城市修补）为重要载体，加快城市湿地公园和城市山体公园建设，全力实施“公园城市”重点示范工程。规划到</w:t>
      </w:r>
      <w:r>
        <w:rPr>
          <w:rFonts w:eastAsia="仿宋_GB2312" w:hint="eastAsia"/>
          <w:color w:val="000000" w:themeColor="text1"/>
          <w:sz w:val="32"/>
          <w:szCs w:val="32"/>
        </w:rPr>
        <w:t>2023</w:t>
      </w:r>
      <w:r>
        <w:rPr>
          <w:rFonts w:eastAsia="仿宋_GB2312" w:hint="eastAsia"/>
          <w:color w:val="000000" w:themeColor="text1"/>
          <w:sz w:val="32"/>
          <w:szCs w:val="32"/>
        </w:rPr>
        <w:t>年，人均公园绿地面积达到</w:t>
      </w:r>
      <w:r>
        <w:rPr>
          <w:rFonts w:eastAsia="仿宋_GB2312" w:hint="eastAsia"/>
          <w:color w:val="000000" w:themeColor="text1"/>
          <w:sz w:val="32"/>
          <w:szCs w:val="32"/>
        </w:rPr>
        <w:t>15</w:t>
      </w:r>
      <w:r>
        <w:rPr>
          <w:rFonts w:eastAsia="仿宋_GB2312" w:hint="eastAsia"/>
          <w:color w:val="000000" w:themeColor="text1"/>
          <w:sz w:val="32"/>
          <w:szCs w:val="32"/>
        </w:rPr>
        <w:t>平方米，力争实现一县一园。</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69" w:name="_Toc23834"/>
      <w:r>
        <w:rPr>
          <w:rFonts w:ascii="楷体_GB2312" w:eastAsia="楷体_GB2312" w:hAnsi="楷体_GB2312" w:cs="楷体_GB2312" w:hint="eastAsia"/>
          <w:bCs/>
          <w:color w:val="000000" w:themeColor="text1"/>
          <w:sz w:val="32"/>
          <w:szCs w:val="32"/>
          <w:lang w:val="zh-CN" w:bidi="en-US"/>
        </w:rPr>
        <w:t>（二）强化绿色交通</w:t>
      </w:r>
      <w:bookmarkEnd w:id="169"/>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优化公共交通网络。</w:t>
      </w:r>
      <w:r>
        <w:rPr>
          <w:rFonts w:eastAsia="仿宋_GB2312" w:hint="eastAsia"/>
          <w:color w:val="000000" w:themeColor="text1"/>
          <w:sz w:val="32"/>
          <w:szCs w:val="32"/>
        </w:rPr>
        <w:t>完善城乡公共交通布局，加快推进州</w:t>
      </w:r>
      <w:r>
        <w:rPr>
          <w:rFonts w:eastAsia="仿宋_GB2312" w:hint="eastAsia"/>
          <w:color w:val="000000" w:themeColor="text1"/>
          <w:sz w:val="32"/>
          <w:szCs w:val="32"/>
        </w:rPr>
        <w:t>-</w:t>
      </w:r>
      <w:r>
        <w:rPr>
          <w:rFonts w:eastAsia="仿宋_GB2312" w:hint="eastAsia"/>
          <w:color w:val="000000" w:themeColor="text1"/>
          <w:sz w:val="32"/>
          <w:szCs w:val="32"/>
        </w:rPr>
        <w:t>县、县</w:t>
      </w:r>
      <w:r>
        <w:rPr>
          <w:rFonts w:eastAsia="仿宋_GB2312" w:hint="eastAsia"/>
          <w:color w:val="000000" w:themeColor="text1"/>
          <w:sz w:val="32"/>
          <w:szCs w:val="32"/>
        </w:rPr>
        <w:t>-</w:t>
      </w:r>
      <w:r>
        <w:rPr>
          <w:rFonts w:eastAsia="仿宋_GB2312" w:hint="eastAsia"/>
          <w:color w:val="000000" w:themeColor="text1"/>
          <w:sz w:val="32"/>
          <w:szCs w:val="32"/>
        </w:rPr>
        <w:t>县、县</w:t>
      </w:r>
      <w:r>
        <w:rPr>
          <w:rFonts w:eastAsia="仿宋_GB2312" w:hint="eastAsia"/>
          <w:color w:val="000000" w:themeColor="text1"/>
          <w:sz w:val="32"/>
          <w:szCs w:val="32"/>
        </w:rPr>
        <w:t>-</w:t>
      </w:r>
      <w:r>
        <w:rPr>
          <w:rFonts w:eastAsia="仿宋_GB2312" w:hint="eastAsia"/>
          <w:color w:val="000000" w:themeColor="text1"/>
          <w:sz w:val="32"/>
          <w:szCs w:val="32"/>
        </w:rPr>
        <w:t>重点镇（乡、村）间公共交通设施建设，</w:t>
      </w:r>
      <w:proofErr w:type="gramStart"/>
      <w:r>
        <w:rPr>
          <w:rFonts w:eastAsia="仿宋_GB2312" w:hint="eastAsia"/>
          <w:color w:val="000000" w:themeColor="text1"/>
          <w:sz w:val="32"/>
          <w:szCs w:val="32"/>
        </w:rPr>
        <w:t>完善全</w:t>
      </w:r>
      <w:proofErr w:type="gramEnd"/>
      <w:r>
        <w:rPr>
          <w:rFonts w:eastAsia="仿宋_GB2312" w:hint="eastAsia"/>
          <w:color w:val="000000" w:themeColor="text1"/>
          <w:sz w:val="32"/>
          <w:szCs w:val="32"/>
        </w:rPr>
        <w:t>州县级公路客运站场布局和建设，适度增加州</w:t>
      </w:r>
      <w:r>
        <w:rPr>
          <w:rFonts w:eastAsia="仿宋_GB2312" w:hint="eastAsia"/>
          <w:color w:val="000000" w:themeColor="text1"/>
          <w:sz w:val="32"/>
          <w:szCs w:val="32"/>
        </w:rPr>
        <w:t>-</w:t>
      </w:r>
      <w:r>
        <w:rPr>
          <w:rFonts w:eastAsia="仿宋_GB2312" w:hint="eastAsia"/>
          <w:color w:val="000000" w:themeColor="text1"/>
          <w:sz w:val="32"/>
          <w:szCs w:val="32"/>
        </w:rPr>
        <w:t>县、县</w:t>
      </w:r>
      <w:r>
        <w:rPr>
          <w:rFonts w:eastAsia="仿宋_GB2312" w:hint="eastAsia"/>
          <w:color w:val="000000" w:themeColor="text1"/>
          <w:sz w:val="32"/>
          <w:szCs w:val="32"/>
        </w:rPr>
        <w:t>-</w:t>
      </w:r>
      <w:r>
        <w:rPr>
          <w:rFonts w:eastAsia="仿宋_GB2312" w:hint="eastAsia"/>
          <w:color w:val="000000" w:themeColor="text1"/>
          <w:sz w:val="32"/>
          <w:szCs w:val="32"/>
        </w:rPr>
        <w:t>县公共交通发车频次；合理布局乡镇客运站及简易停靠站，推进‘四好农村路’建设，到</w:t>
      </w:r>
      <w:r>
        <w:rPr>
          <w:rFonts w:eastAsia="仿宋_GB2312" w:hint="eastAsia"/>
          <w:color w:val="000000" w:themeColor="text1"/>
          <w:sz w:val="32"/>
          <w:szCs w:val="32"/>
        </w:rPr>
        <w:t>2020</w:t>
      </w:r>
      <w:r>
        <w:rPr>
          <w:rFonts w:eastAsia="仿宋_GB2312" w:hint="eastAsia"/>
          <w:color w:val="000000" w:themeColor="text1"/>
          <w:sz w:val="32"/>
          <w:szCs w:val="32"/>
        </w:rPr>
        <w:t>年，基本完成城乡公共交通优化布局，建设</w:t>
      </w:r>
      <w:r>
        <w:rPr>
          <w:rFonts w:eastAsia="仿宋_GB2312" w:hint="eastAsia"/>
          <w:color w:val="000000" w:themeColor="text1"/>
          <w:sz w:val="32"/>
          <w:szCs w:val="32"/>
        </w:rPr>
        <w:t>5</w:t>
      </w:r>
      <w:r>
        <w:rPr>
          <w:rFonts w:eastAsia="仿宋_GB2312" w:hint="eastAsia"/>
          <w:color w:val="000000" w:themeColor="text1"/>
          <w:sz w:val="32"/>
          <w:szCs w:val="32"/>
        </w:rPr>
        <w:t>个县城客运站和</w:t>
      </w:r>
      <w:r>
        <w:rPr>
          <w:rFonts w:eastAsia="仿宋_GB2312" w:hint="eastAsia"/>
          <w:color w:val="000000" w:themeColor="text1"/>
          <w:sz w:val="32"/>
          <w:szCs w:val="32"/>
        </w:rPr>
        <w:t>366</w:t>
      </w:r>
      <w:r>
        <w:rPr>
          <w:rFonts w:eastAsia="仿宋_GB2312" w:hint="eastAsia"/>
          <w:color w:val="000000" w:themeColor="text1"/>
          <w:sz w:val="32"/>
          <w:szCs w:val="32"/>
        </w:rPr>
        <w:t>个农村招呼站，所有具备条件的建制村通客车。到</w:t>
      </w:r>
      <w:r>
        <w:rPr>
          <w:rFonts w:eastAsia="仿宋_GB2312" w:hint="eastAsia"/>
          <w:color w:val="000000" w:themeColor="text1"/>
          <w:sz w:val="32"/>
          <w:szCs w:val="32"/>
        </w:rPr>
        <w:t>2023</w:t>
      </w:r>
      <w:r>
        <w:rPr>
          <w:rFonts w:eastAsia="仿宋_GB2312" w:hint="eastAsia"/>
          <w:color w:val="000000" w:themeColor="text1"/>
          <w:sz w:val="32"/>
          <w:szCs w:val="32"/>
        </w:rPr>
        <w:t>年，形成以主枢纽站、县级客运站、乡镇客运站、重点村招呼站的覆盖全州的多层次公共交通网络。</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推进旅游公共交通发展。</w:t>
      </w:r>
      <w:r>
        <w:rPr>
          <w:rFonts w:eastAsia="仿宋_GB2312" w:hint="eastAsia"/>
          <w:color w:val="000000" w:themeColor="text1"/>
          <w:sz w:val="32"/>
          <w:szCs w:val="32"/>
        </w:rPr>
        <w:t>以旅游交通绿色化建设为重点，推进全州绿色交通发展。以康定机场、稻城亚丁机场、</w:t>
      </w:r>
      <w:r>
        <w:rPr>
          <w:rFonts w:eastAsia="仿宋_GB2312" w:hint="eastAsia"/>
          <w:color w:val="000000" w:themeColor="text1"/>
          <w:sz w:val="32"/>
          <w:szCs w:val="32"/>
        </w:rPr>
        <w:lastRenderedPageBreak/>
        <w:t>甘孜机场客运中心建设为契机，大力推进旅游精品路线客运的发展，积极推进定线旅游包车发展。在环贡嘎、环亚丁、环格萨尔三大旅游圈层科学规划布局从机场到各县、各重点旅游接待点、景区的公共交通线路及站点，建立景区间旅游公交专线。在</w:t>
      </w:r>
      <w:r>
        <w:rPr>
          <w:rFonts w:eastAsia="仿宋_GB2312" w:hint="eastAsia"/>
          <w:color w:val="000000" w:themeColor="text1"/>
          <w:sz w:val="32"/>
          <w:szCs w:val="32"/>
        </w:rPr>
        <w:t>4A</w:t>
      </w:r>
      <w:r>
        <w:rPr>
          <w:rFonts w:eastAsia="仿宋_GB2312" w:hint="eastAsia"/>
          <w:color w:val="000000" w:themeColor="text1"/>
          <w:sz w:val="32"/>
          <w:szCs w:val="32"/>
        </w:rPr>
        <w:t>级以上景区全部开通旅游观光公交专线，实行公共交通进入景区旅游。</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因地制宜推进交通工具绿色化。</w:t>
      </w:r>
      <w:r>
        <w:rPr>
          <w:rFonts w:eastAsia="仿宋_GB2312" w:hint="eastAsia"/>
          <w:color w:val="000000" w:themeColor="text1"/>
          <w:sz w:val="32"/>
          <w:szCs w:val="32"/>
        </w:rPr>
        <w:t>因地制宜的推进混合动力、纯电动、天然气等新能源和清洁燃料车辆在公共交通行业的示范应用。合理选择公共交通工具，在适宜的公交线路以及各景区内的旅游观光车应尽量选择新能源或低排放等环保型汽车，到</w:t>
      </w:r>
      <w:r>
        <w:rPr>
          <w:rFonts w:eastAsia="仿宋_GB2312" w:hint="eastAsia"/>
          <w:color w:val="000000" w:themeColor="text1"/>
          <w:sz w:val="32"/>
          <w:szCs w:val="32"/>
        </w:rPr>
        <w:t>2020</w:t>
      </w:r>
      <w:r>
        <w:rPr>
          <w:rFonts w:eastAsia="仿宋_GB2312" w:hint="eastAsia"/>
          <w:color w:val="000000" w:themeColor="text1"/>
          <w:sz w:val="32"/>
          <w:szCs w:val="32"/>
        </w:rPr>
        <w:t>年公路运营车辆单位运输周转量能耗和二氧化碳排放较</w:t>
      </w:r>
      <w:r>
        <w:rPr>
          <w:rFonts w:eastAsia="仿宋_GB2312" w:hint="eastAsia"/>
          <w:color w:val="000000" w:themeColor="text1"/>
          <w:sz w:val="32"/>
          <w:szCs w:val="32"/>
        </w:rPr>
        <w:t>2015</w:t>
      </w:r>
      <w:r>
        <w:rPr>
          <w:rFonts w:eastAsia="仿宋_GB2312" w:hint="eastAsia"/>
          <w:color w:val="000000" w:themeColor="text1"/>
          <w:sz w:val="32"/>
          <w:szCs w:val="32"/>
        </w:rPr>
        <w:t>年分别下降</w:t>
      </w:r>
      <w:r>
        <w:rPr>
          <w:rFonts w:eastAsia="仿宋_GB2312" w:hint="eastAsia"/>
          <w:color w:val="000000" w:themeColor="text1"/>
          <w:sz w:val="32"/>
          <w:szCs w:val="32"/>
        </w:rPr>
        <w:t>3.5%</w:t>
      </w:r>
      <w:r>
        <w:rPr>
          <w:rFonts w:eastAsia="仿宋_GB2312" w:hint="eastAsia"/>
          <w:color w:val="000000" w:themeColor="text1"/>
          <w:sz w:val="32"/>
          <w:szCs w:val="32"/>
        </w:rPr>
        <w:t>和</w:t>
      </w:r>
      <w:r>
        <w:rPr>
          <w:rFonts w:eastAsia="仿宋_GB2312" w:hint="eastAsia"/>
          <w:color w:val="000000" w:themeColor="text1"/>
          <w:sz w:val="32"/>
          <w:szCs w:val="32"/>
        </w:rPr>
        <w:t>4%</w:t>
      </w:r>
      <w:r>
        <w:rPr>
          <w:rFonts w:eastAsia="仿宋_GB2312" w:hint="eastAsia"/>
          <w:color w:val="000000" w:themeColor="text1"/>
          <w:sz w:val="32"/>
          <w:szCs w:val="32"/>
        </w:rPr>
        <w:t>。加快充电站、充电桩、加气站等配套设施建设。打造“互联网</w:t>
      </w:r>
      <w:r>
        <w:rPr>
          <w:rFonts w:eastAsia="仿宋_GB2312" w:hint="eastAsia"/>
          <w:color w:val="000000" w:themeColor="text1"/>
          <w:sz w:val="32"/>
          <w:szCs w:val="32"/>
        </w:rPr>
        <w:t>+</w:t>
      </w:r>
      <w:r>
        <w:rPr>
          <w:rFonts w:eastAsia="仿宋_GB2312" w:hint="eastAsia"/>
          <w:color w:val="000000" w:themeColor="text1"/>
          <w:sz w:val="32"/>
          <w:szCs w:val="32"/>
        </w:rPr>
        <w:t>交通”，在机场、车站、游客服务中心等推广电子站台，搭建网站、微信、</w:t>
      </w:r>
      <w:proofErr w:type="gramStart"/>
      <w:r>
        <w:rPr>
          <w:rFonts w:eastAsia="仿宋_GB2312" w:hint="eastAsia"/>
          <w:color w:val="000000" w:themeColor="text1"/>
          <w:sz w:val="32"/>
          <w:szCs w:val="32"/>
        </w:rPr>
        <w:t>微博互动</w:t>
      </w:r>
      <w:proofErr w:type="gramEnd"/>
      <w:r>
        <w:rPr>
          <w:rFonts w:eastAsia="仿宋_GB2312" w:hint="eastAsia"/>
          <w:color w:val="000000" w:themeColor="text1"/>
          <w:sz w:val="32"/>
          <w:szCs w:val="32"/>
        </w:rPr>
        <w:t>平台，实时提供公交信息。</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探索绿色出行新模式。</w:t>
      </w:r>
      <w:r>
        <w:rPr>
          <w:rFonts w:eastAsia="仿宋_GB2312" w:hint="eastAsia"/>
          <w:color w:val="000000" w:themeColor="text1"/>
          <w:sz w:val="32"/>
          <w:szCs w:val="32"/>
        </w:rPr>
        <w:t>康定市以及泸定、甘孜等有条件的县（市），可在新区建设、旧城改造过程中逐步探索将城市慢行系统理念纳入城市规划体系，特别是通过合理规划新城的居民小区、绿地系统以及公共服务设施，因地制宜的推进城市慢行系统覆盖范围，构筑连续的、多样的步行网络系统，为居民日常出行创造安全舒适的交通环境。</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0" w:name="_Toc13265"/>
      <w:r>
        <w:rPr>
          <w:rFonts w:ascii="楷体_GB2312" w:eastAsia="楷体_GB2312" w:hAnsi="楷体_GB2312" w:cs="楷体_GB2312" w:hint="eastAsia"/>
          <w:bCs/>
          <w:color w:val="000000" w:themeColor="text1"/>
          <w:sz w:val="32"/>
          <w:szCs w:val="32"/>
          <w:lang w:val="zh-CN" w:bidi="en-US"/>
        </w:rPr>
        <w:t>（三）推广绿色建筑和传统生态民居</w:t>
      </w:r>
      <w:bookmarkEnd w:id="17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推进新建绿色建筑。</w:t>
      </w:r>
      <w:r>
        <w:rPr>
          <w:rFonts w:eastAsia="仿宋_GB2312" w:hint="eastAsia"/>
          <w:color w:val="000000" w:themeColor="text1"/>
          <w:sz w:val="32"/>
          <w:szCs w:val="32"/>
        </w:rPr>
        <w:t>制定《甘孜州推进绿色建筑发展实施细则》，建立新建绿色建筑年度台账，推进绿色建筑发</w:t>
      </w:r>
      <w:r>
        <w:rPr>
          <w:rFonts w:eastAsia="仿宋_GB2312" w:hint="eastAsia"/>
          <w:color w:val="000000" w:themeColor="text1"/>
          <w:sz w:val="32"/>
          <w:szCs w:val="32"/>
        </w:rPr>
        <w:lastRenderedPageBreak/>
        <w:t>展。率先在公共建筑执行绿色建筑标准，优先考虑州旅游综合服务中心、州公共文化服务中心、州工人文化宫（职工活动中心）、州档案馆、德格雕版印刷博物馆等公共文化设施建筑，以及甘孜机场航站楼、新建的火车站、客运汽车站等，按照绿色建筑标准进行修建；积极引导各景区新建的游客服务中心、星级酒店等其他类型的公共建筑按绿色建筑标准进行建设。按照生态城区的要求进行新区建设和旧城改造，引导保障性住房在科学控制增量成本的基础上执行绿色建筑标准，鼓励房地产企业执行绿色建筑标准。到</w:t>
      </w:r>
      <w:r>
        <w:rPr>
          <w:rFonts w:eastAsia="仿宋_GB2312" w:hint="eastAsia"/>
          <w:color w:val="000000" w:themeColor="text1"/>
          <w:sz w:val="32"/>
          <w:szCs w:val="32"/>
        </w:rPr>
        <w:t>2023</w:t>
      </w:r>
      <w:r>
        <w:rPr>
          <w:rFonts w:eastAsia="仿宋_GB2312" w:hint="eastAsia"/>
          <w:color w:val="000000" w:themeColor="text1"/>
          <w:sz w:val="32"/>
          <w:szCs w:val="32"/>
        </w:rPr>
        <w:t>年全州新建绿色建筑比例达到</w:t>
      </w:r>
      <w:r>
        <w:rPr>
          <w:rFonts w:eastAsia="仿宋_GB2312" w:hint="eastAsia"/>
          <w:color w:val="000000" w:themeColor="text1"/>
          <w:sz w:val="32"/>
          <w:szCs w:val="32"/>
        </w:rPr>
        <w:t>30%</w:t>
      </w:r>
      <w:r>
        <w:rPr>
          <w:rFonts w:eastAsia="仿宋_GB2312" w:hint="eastAsia"/>
          <w:color w:val="000000" w:themeColor="text1"/>
          <w:sz w:val="32"/>
          <w:szCs w:val="32"/>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加快既有建筑节能改造。</w:t>
      </w:r>
      <w:r>
        <w:rPr>
          <w:rFonts w:eastAsia="仿宋_GB2312" w:hint="eastAsia"/>
          <w:color w:val="000000" w:themeColor="text1"/>
          <w:sz w:val="32"/>
          <w:szCs w:val="32"/>
        </w:rPr>
        <w:t>结合旧城更新、城乡环境综合整治、房屋修缮维护、抗震加固等工作推动现有公共建筑节能改造，开展既有建筑节能评价，分类制定既有建筑改造计划，探索不同类型的既有建筑绿色节能改造途径，以商业、酒店、政府办公等建筑为重点推广采用合同能源管理模式实施节能改造。开展居住建筑节能改造试点，以更换门窗为重点，有条件的项目同步采取围护结构隔热、绿色照明等适合节能技术对居住建筑进行节能改造，实施“阳光屋顶”、太阳能光热光电建筑一体化等工程，加强高寒地区符合条件城镇城市集中供暖工程建设。</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推广传统生态民居。</w:t>
      </w:r>
      <w:r>
        <w:rPr>
          <w:rFonts w:eastAsia="仿宋_GB2312" w:hint="eastAsia"/>
          <w:color w:val="000000" w:themeColor="text1"/>
          <w:sz w:val="32"/>
          <w:szCs w:val="32"/>
        </w:rPr>
        <w:t>深入挖掘藏族传统民居建设所体现的生态保护的思想，在尊重传统民居建筑模式的基础上，用现代建筑技术手段保护传承和改进传统建造技术。实施《甘孜州新型建材替代传统木材建房改革实施方案》，持续</w:t>
      </w:r>
      <w:r>
        <w:rPr>
          <w:rFonts w:eastAsia="仿宋_GB2312" w:hint="eastAsia"/>
          <w:color w:val="000000" w:themeColor="text1"/>
          <w:sz w:val="32"/>
          <w:szCs w:val="32"/>
        </w:rPr>
        <w:lastRenderedPageBreak/>
        <w:t>推进全州新型建材替代传统木材建房改革，</w:t>
      </w:r>
      <w:r>
        <w:rPr>
          <w:rFonts w:eastAsia="仿宋_GB2312" w:hint="eastAsia"/>
          <w:color w:val="000000" w:themeColor="text1"/>
          <w:sz w:val="32"/>
          <w:szCs w:val="32"/>
          <w:lang w:val="zh-CN" w:bidi="en-US"/>
        </w:rPr>
        <w:t>全面推行低耗</w:t>
      </w:r>
      <w:proofErr w:type="gramStart"/>
      <w:r>
        <w:rPr>
          <w:rFonts w:eastAsia="仿宋_GB2312" w:hint="eastAsia"/>
          <w:color w:val="000000" w:themeColor="text1"/>
          <w:sz w:val="32"/>
          <w:szCs w:val="32"/>
          <w:lang w:val="zh-CN" w:bidi="en-US"/>
        </w:rPr>
        <w:t>环保新型</w:t>
      </w:r>
      <w:proofErr w:type="gramEnd"/>
      <w:r>
        <w:rPr>
          <w:rFonts w:eastAsia="仿宋_GB2312" w:hint="eastAsia"/>
          <w:color w:val="000000" w:themeColor="text1"/>
          <w:sz w:val="32"/>
          <w:szCs w:val="32"/>
          <w:lang w:val="zh-CN" w:bidi="en-US"/>
        </w:rPr>
        <w:t>建材替代农牧民全木</w:t>
      </w:r>
      <w:r>
        <w:rPr>
          <w:rFonts w:eastAsia="仿宋_GB2312" w:hint="eastAsia"/>
          <w:color w:val="000000" w:themeColor="text1"/>
          <w:sz w:val="32"/>
          <w:szCs w:val="32"/>
        </w:rPr>
        <w:t>结构建房，加强项目、政策、资金、技术等支持，引导推广使用适宜甘孜州高寒地区民居建筑的安全耐久、经济适用、节能环保、施工便利的绿色建材。</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71" w:name="_Toc9292"/>
      <w:r>
        <w:rPr>
          <w:rFonts w:ascii="黑体" w:eastAsia="黑体" w:hAnsi="黑体" w:cs="黑体" w:hint="eastAsia"/>
          <w:bCs/>
          <w:color w:val="000000" w:themeColor="text1"/>
          <w:sz w:val="32"/>
          <w:szCs w:val="32"/>
          <w:lang w:val="zh-CN" w:bidi="en-US"/>
        </w:rPr>
        <w:t>二、建设优美人居环境</w:t>
      </w:r>
      <w:bookmarkEnd w:id="171"/>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2" w:name="_Toc5867"/>
      <w:r>
        <w:rPr>
          <w:rFonts w:ascii="楷体_GB2312" w:eastAsia="楷体_GB2312" w:hAnsi="楷体_GB2312" w:cs="楷体_GB2312" w:hint="eastAsia"/>
          <w:bCs/>
          <w:color w:val="000000" w:themeColor="text1"/>
          <w:sz w:val="32"/>
          <w:szCs w:val="32"/>
          <w:lang w:val="zh-CN" w:bidi="en-US"/>
        </w:rPr>
        <w:t>（一）加强城乡环境综合整治</w:t>
      </w:r>
      <w:bookmarkEnd w:id="17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深化巩固城市环境综合整治。</w:t>
      </w:r>
      <w:r>
        <w:rPr>
          <w:rFonts w:eastAsia="仿宋_GB2312" w:hint="eastAsia"/>
          <w:color w:val="000000" w:themeColor="text1"/>
          <w:sz w:val="32"/>
          <w:szCs w:val="32"/>
        </w:rPr>
        <w:t>加大市政公共设施投入力度，增添环卫设施，抓好城市风貌打造，全面完成城市生活垃圾处理场建设，推进停车场、农贸市场建设，提高县城建城区绿化覆盖率和绿地率，增强城市综合承载能力。持续推进“九乱”治理和“九子一线”整治，以城镇背街小巷、农贸市场、城乡结合部等区域为重点开展专项整治行动。强化城市施工噪声、社会生活噪声以及交通噪声的管控，在噪声敏感时间和地段，严格执行机动车禁止鸣笛规定。</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深入推进农牧区环境综合整治。</w:t>
      </w:r>
      <w:r>
        <w:rPr>
          <w:rFonts w:eastAsia="仿宋_GB2312" w:hint="eastAsia"/>
          <w:color w:val="000000" w:themeColor="text1"/>
          <w:sz w:val="32"/>
          <w:szCs w:val="32"/>
        </w:rPr>
        <w:t>结合“美丽四川·宜居乡村”工程的实施，成立乡、村两级城乡环境综合治理执行小组，以“建设乡村垃圾、污水处理设施，推广村镇生活垃圾分类收集、回收利用和污水达标排放”等为重点，深入推进农牧区环境综合整治。通过“抓点、带线、促面”，加快农牧民定居区垃圾收集处理和污水处理设施建设，加强定居点饮用水源保护，开展农牧区饮水安全巩固提升工程，全面改善农牧区人居环境质量。</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3" w:name="_Toc19724"/>
      <w:r>
        <w:rPr>
          <w:rFonts w:ascii="楷体_GB2312" w:eastAsia="楷体_GB2312" w:hAnsi="楷体_GB2312" w:cs="楷体_GB2312" w:hint="eastAsia"/>
          <w:bCs/>
          <w:color w:val="000000" w:themeColor="text1"/>
          <w:sz w:val="32"/>
          <w:szCs w:val="32"/>
          <w:lang w:val="zh-CN" w:bidi="en-US"/>
        </w:rPr>
        <w:t>（二）加快推进高原特色城镇化建设</w:t>
      </w:r>
      <w:bookmarkEnd w:id="17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contextualSpacing/>
        <w:rPr>
          <w:rFonts w:eastAsia="仿宋_GB2312"/>
          <w:color w:val="000000" w:themeColor="text1"/>
          <w:sz w:val="32"/>
          <w:szCs w:val="32"/>
          <w:lang w:val="zh-CN" w:bidi="en-US"/>
        </w:rPr>
      </w:pPr>
      <w:r>
        <w:rPr>
          <w:rFonts w:eastAsia="仿宋_GB2312" w:hint="eastAsia"/>
          <w:color w:val="000000" w:themeColor="text1"/>
          <w:sz w:val="32"/>
          <w:szCs w:val="32"/>
          <w:lang w:val="zh-CN" w:bidi="en-US"/>
        </w:rPr>
        <w:t>按照“提升县城、做大集镇、</w:t>
      </w:r>
      <w:proofErr w:type="gramStart"/>
      <w:r>
        <w:rPr>
          <w:rFonts w:eastAsia="仿宋_GB2312" w:hint="eastAsia"/>
          <w:color w:val="000000" w:themeColor="text1"/>
          <w:sz w:val="32"/>
          <w:szCs w:val="32"/>
          <w:lang w:val="zh-CN" w:bidi="en-US"/>
        </w:rPr>
        <w:t>做美</w:t>
      </w:r>
      <w:proofErr w:type="gramEnd"/>
      <w:r>
        <w:rPr>
          <w:rFonts w:eastAsia="仿宋_GB2312" w:hint="eastAsia"/>
          <w:color w:val="000000" w:themeColor="text1"/>
          <w:sz w:val="32"/>
          <w:szCs w:val="32"/>
          <w:lang w:val="zh-CN" w:bidi="en-US"/>
        </w:rPr>
        <w:t>村寨”思路，积极推</w:t>
      </w:r>
      <w:r>
        <w:rPr>
          <w:rFonts w:eastAsia="仿宋_GB2312" w:hint="eastAsia"/>
          <w:color w:val="000000" w:themeColor="text1"/>
          <w:sz w:val="32"/>
          <w:szCs w:val="32"/>
          <w:lang w:val="zh-CN" w:bidi="en-US"/>
        </w:rPr>
        <w:lastRenderedPageBreak/>
        <w:t>进高原特色城镇化，引导和带动人口向城镇和农牧民新村适度集聚，减轻生态脆弱地区的压力。实施城镇更新计划，加强市政道路、城镇供暖、垃圾污水处理等基础设施建设，实施绿化、亮化、美化、净化工程。在城镇整体设计和风貌打造过程中，紧紧围绕“国家全域旅游示范区”、“世界最佳旅游目的地”建设，</w:t>
      </w:r>
      <w:proofErr w:type="gramStart"/>
      <w:r>
        <w:rPr>
          <w:rFonts w:eastAsia="仿宋_GB2312" w:hint="eastAsia"/>
          <w:color w:val="000000" w:themeColor="text1"/>
          <w:sz w:val="32"/>
          <w:szCs w:val="32"/>
          <w:lang w:val="zh-CN" w:bidi="en-US"/>
        </w:rPr>
        <w:t>强化文旅融合</w:t>
      </w:r>
      <w:proofErr w:type="gramEnd"/>
      <w:r>
        <w:rPr>
          <w:rFonts w:eastAsia="仿宋_GB2312" w:hint="eastAsia"/>
          <w:color w:val="000000" w:themeColor="text1"/>
          <w:sz w:val="32"/>
          <w:szCs w:val="32"/>
          <w:lang w:val="zh-CN" w:bidi="en-US"/>
        </w:rPr>
        <w:t>，打造具有地区特色的城镇景观，全面提升城镇建设品质。建设燕子沟生态旅游示范区（甘孜新区）等一批民族特色浓郁、宜</w:t>
      </w:r>
      <w:proofErr w:type="gramStart"/>
      <w:r>
        <w:rPr>
          <w:rFonts w:eastAsia="仿宋_GB2312" w:hint="eastAsia"/>
          <w:color w:val="000000" w:themeColor="text1"/>
          <w:sz w:val="32"/>
          <w:szCs w:val="32"/>
          <w:lang w:val="zh-CN" w:bidi="en-US"/>
        </w:rPr>
        <w:t>居宜业宜</w:t>
      </w:r>
      <w:proofErr w:type="gramEnd"/>
      <w:r>
        <w:rPr>
          <w:rFonts w:eastAsia="仿宋_GB2312" w:hint="eastAsia"/>
          <w:color w:val="000000" w:themeColor="text1"/>
          <w:sz w:val="32"/>
          <w:szCs w:val="32"/>
          <w:lang w:val="zh-CN" w:bidi="en-US"/>
        </w:rPr>
        <w:t>游的新型绿色低碳城镇。</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4" w:name="_Toc12831"/>
      <w:r>
        <w:rPr>
          <w:rFonts w:ascii="楷体_GB2312" w:eastAsia="楷体_GB2312" w:hAnsi="楷体_GB2312" w:cs="楷体_GB2312" w:hint="eastAsia"/>
          <w:bCs/>
          <w:color w:val="000000" w:themeColor="text1"/>
          <w:sz w:val="32"/>
          <w:szCs w:val="32"/>
          <w:lang w:val="zh-CN" w:bidi="en-US"/>
        </w:rPr>
        <w:t>（三）加快“圣洁甘孜、宜居乡村”建设</w:t>
      </w:r>
      <w:bookmarkEnd w:id="174"/>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contextualSpacing/>
        <w:rPr>
          <w:rFonts w:eastAsia="仿宋_GB2312"/>
          <w:color w:val="000000" w:themeColor="text1"/>
          <w:sz w:val="32"/>
          <w:szCs w:val="32"/>
          <w:lang w:val="zh-CN" w:bidi="en-US"/>
        </w:rPr>
      </w:pPr>
      <w:r>
        <w:rPr>
          <w:rFonts w:eastAsia="仿宋_GB2312" w:hint="eastAsia"/>
          <w:color w:val="000000" w:themeColor="text1"/>
          <w:sz w:val="32"/>
          <w:szCs w:val="32"/>
          <w:lang w:val="zh-CN" w:bidi="en-US"/>
        </w:rPr>
        <w:t>围绕乡村振兴战略实施，打造具有甘孜特色的幸福美丽农牧新村升级版。加快编制甘孜州及</w:t>
      </w:r>
      <w:r>
        <w:rPr>
          <w:rFonts w:eastAsia="仿宋_GB2312" w:hint="eastAsia"/>
          <w:color w:val="000000" w:themeColor="text1"/>
          <w:sz w:val="32"/>
          <w:szCs w:val="32"/>
          <w:lang w:val="zh-CN" w:bidi="en-US"/>
        </w:rPr>
        <w:t>18</w:t>
      </w:r>
      <w:r>
        <w:rPr>
          <w:rFonts w:eastAsia="仿宋_GB2312" w:hint="eastAsia"/>
          <w:color w:val="000000" w:themeColor="text1"/>
          <w:sz w:val="32"/>
          <w:szCs w:val="32"/>
          <w:lang w:val="zh-CN" w:bidi="en-US"/>
        </w:rPr>
        <w:t>个县（市）《乡村振兴战略规划》。整合藏区新居、彝家新寨、民族团结进步示范村、扶贫新村、移民新村等项目，集中力量打造一批特色村落、中心村寨和新型农村社区，加快路、水、电、通信等基础设施建设，提升农牧民定居点基本公共服务水平，加强乡</w:t>
      </w:r>
      <w:proofErr w:type="gramStart"/>
      <w:r>
        <w:rPr>
          <w:rFonts w:eastAsia="仿宋_GB2312" w:hint="eastAsia"/>
          <w:color w:val="000000" w:themeColor="text1"/>
          <w:sz w:val="32"/>
          <w:szCs w:val="32"/>
          <w:lang w:val="zh-CN" w:bidi="en-US"/>
        </w:rPr>
        <w:t>风文明</w:t>
      </w:r>
      <w:proofErr w:type="gramEnd"/>
      <w:r>
        <w:rPr>
          <w:rFonts w:eastAsia="仿宋_GB2312" w:hint="eastAsia"/>
          <w:color w:val="000000" w:themeColor="text1"/>
          <w:sz w:val="32"/>
          <w:szCs w:val="32"/>
          <w:lang w:val="zh-CN" w:bidi="en-US"/>
        </w:rPr>
        <w:t>建设，健全现代乡村治理体系，实施农房风貌改造、村容环境整治项目，开展农村人居环境“五大行动”（农村生活污水治理、农村垃圾治理、农村“厕所革命”、村庄清洁行动、畜禽养殖废物资源化利用）</w:t>
      </w:r>
      <w:proofErr w:type="gramStart"/>
      <w:r>
        <w:rPr>
          <w:rFonts w:eastAsia="仿宋_GB2312" w:hint="eastAsia"/>
          <w:color w:val="000000" w:themeColor="text1"/>
          <w:sz w:val="32"/>
          <w:szCs w:val="32"/>
          <w:lang w:val="zh-CN" w:bidi="en-US"/>
        </w:rPr>
        <w:t>”</w:t>
      </w:r>
      <w:proofErr w:type="gramEnd"/>
      <w:r>
        <w:rPr>
          <w:rFonts w:eastAsia="仿宋_GB2312" w:hint="eastAsia"/>
          <w:color w:val="000000" w:themeColor="text1"/>
          <w:sz w:val="32"/>
          <w:szCs w:val="32"/>
          <w:lang w:val="zh-CN" w:bidi="en-US"/>
        </w:rPr>
        <w:t>。引导农牧民形成现代科学文明健康生活方式。实施大渡河流域乡村振兴示范区建设，全力打造</w:t>
      </w:r>
      <w:r>
        <w:rPr>
          <w:rFonts w:eastAsia="仿宋_GB2312" w:hint="eastAsia"/>
          <w:color w:val="000000" w:themeColor="text1"/>
          <w:sz w:val="32"/>
          <w:szCs w:val="32"/>
          <w:lang w:val="zh-CN" w:bidi="en-US"/>
        </w:rPr>
        <w:t>282</w:t>
      </w:r>
      <w:r>
        <w:rPr>
          <w:rFonts w:eastAsia="仿宋_GB2312" w:hint="eastAsia"/>
          <w:color w:val="000000" w:themeColor="text1"/>
          <w:sz w:val="32"/>
          <w:szCs w:val="32"/>
          <w:lang w:val="zh-CN" w:bidi="en-US"/>
        </w:rPr>
        <w:t>个乡村振兴示范村。</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75" w:name="_Toc6191"/>
      <w:r>
        <w:rPr>
          <w:rFonts w:ascii="黑体" w:eastAsia="黑体" w:hAnsi="黑体" w:cs="黑体" w:hint="eastAsia"/>
          <w:bCs/>
          <w:color w:val="000000" w:themeColor="text1"/>
          <w:sz w:val="32"/>
          <w:szCs w:val="32"/>
          <w:lang w:val="zh-CN" w:bidi="en-US"/>
        </w:rPr>
        <w:t>三、倡导绿色生活</w:t>
      </w:r>
      <w:bookmarkEnd w:id="175"/>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6" w:name="_Toc25360"/>
      <w:r>
        <w:rPr>
          <w:rFonts w:ascii="楷体_GB2312" w:eastAsia="楷体_GB2312" w:hAnsi="楷体_GB2312" w:cs="楷体_GB2312" w:hint="eastAsia"/>
          <w:bCs/>
          <w:color w:val="000000" w:themeColor="text1"/>
          <w:sz w:val="32"/>
          <w:szCs w:val="32"/>
          <w:lang w:val="zh-CN" w:bidi="en-US"/>
        </w:rPr>
        <w:t>（一）推进绿色消费</w:t>
      </w:r>
      <w:bookmarkEnd w:id="17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contextualSpacing/>
        <w:rPr>
          <w:rFonts w:eastAsia="仿宋_GB2312"/>
          <w:color w:val="000000" w:themeColor="text1"/>
          <w:sz w:val="32"/>
          <w:szCs w:val="32"/>
        </w:rPr>
      </w:pPr>
      <w:r>
        <w:rPr>
          <w:rFonts w:eastAsia="仿宋_GB2312" w:hint="eastAsia"/>
          <w:b/>
          <w:color w:val="000000" w:themeColor="text1"/>
          <w:sz w:val="32"/>
          <w:szCs w:val="32"/>
        </w:rPr>
        <w:lastRenderedPageBreak/>
        <w:t>1.</w:t>
      </w:r>
      <w:r>
        <w:rPr>
          <w:rFonts w:eastAsia="仿宋_GB2312" w:hint="eastAsia"/>
          <w:b/>
          <w:color w:val="000000" w:themeColor="text1"/>
          <w:sz w:val="32"/>
          <w:szCs w:val="32"/>
        </w:rPr>
        <w:t>普及节能节水器具。</w:t>
      </w:r>
      <w:r>
        <w:rPr>
          <w:rFonts w:eastAsia="仿宋_GB2312" w:hint="eastAsia"/>
          <w:color w:val="000000" w:themeColor="text1"/>
          <w:sz w:val="32"/>
          <w:szCs w:val="32"/>
        </w:rPr>
        <w:t>通过各种方式引导公众调整传统的生活方式，鼓励使用节电型电器和照明产品。在保障公平和效率的基础上，提高居民节能节水积极性。开展节水型机关、企业（单位）、景区创建活动，形成全社会节约用水的良好氛围。以政府为主导，启动甘孜</w:t>
      </w:r>
      <w:proofErr w:type="gramStart"/>
      <w:r>
        <w:rPr>
          <w:rFonts w:eastAsia="仿宋_GB2312" w:hint="eastAsia"/>
          <w:color w:val="000000" w:themeColor="text1"/>
          <w:sz w:val="32"/>
          <w:szCs w:val="32"/>
        </w:rPr>
        <w:t>州城市</w:t>
      </w:r>
      <w:proofErr w:type="gramEnd"/>
      <w:r>
        <w:rPr>
          <w:rFonts w:eastAsia="仿宋_GB2312" w:hint="eastAsia"/>
          <w:color w:val="000000" w:themeColor="text1"/>
          <w:sz w:val="32"/>
          <w:szCs w:val="32"/>
        </w:rPr>
        <w:t>非节能节水型器具改造工程。力争至</w:t>
      </w:r>
      <w:r>
        <w:rPr>
          <w:rFonts w:eastAsia="仿宋_GB2312" w:hint="eastAsia"/>
          <w:color w:val="000000" w:themeColor="text1"/>
          <w:sz w:val="32"/>
          <w:szCs w:val="32"/>
        </w:rPr>
        <w:t>2023</w:t>
      </w:r>
      <w:r>
        <w:rPr>
          <w:rFonts w:eastAsia="仿宋_GB2312" w:hint="eastAsia"/>
          <w:color w:val="000000" w:themeColor="text1"/>
          <w:sz w:val="32"/>
          <w:szCs w:val="32"/>
        </w:rPr>
        <w:t>年，甘孜州节能、节水器具普及率达到</w:t>
      </w:r>
      <w:r>
        <w:rPr>
          <w:rFonts w:eastAsia="仿宋_GB2312" w:hint="eastAsia"/>
          <w:color w:val="000000" w:themeColor="text1"/>
          <w:sz w:val="32"/>
          <w:szCs w:val="32"/>
        </w:rPr>
        <w:t>60%</w:t>
      </w:r>
      <w:r>
        <w:rPr>
          <w:rFonts w:eastAsia="仿宋_GB2312" w:hint="eastAsia"/>
          <w:color w:val="000000" w:themeColor="text1"/>
          <w:sz w:val="32"/>
          <w:szCs w:val="32"/>
        </w:rPr>
        <w:t>及以上。</w:t>
      </w:r>
    </w:p>
    <w:p w:rsidR="00F13710" w:rsidRDefault="00122DD5">
      <w:pPr>
        <w:spacing w:line="560" w:lineRule="exact"/>
        <w:ind w:firstLineChars="200" w:firstLine="643"/>
        <w:contextualSpacing/>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引导绿色理性消费。</w:t>
      </w:r>
      <w:r>
        <w:rPr>
          <w:rFonts w:eastAsia="仿宋_GB2312" w:hint="eastAsia"/>
          <w:color w:val="000000" w:themeColor="text1"/>
          <w:sz w:val="32"/>
          <w:szCs w:val="32"/>
        </w:rPr>
        <w:t>大力倡导低碳生活，组织开展“低碳家庭行动”等活动，自觉抵制高能耗、高排放产品和过度包装商品，逐步减少一次性用品的使用。大力推进农牧区“以电代柴”等新能源节约替代行动。鼓励和引导游客使用可重复利用的餐具及其他用品；鼓励当地群众购买低碳纺织品，使用可降解的包装材料；培养群众节制消费、适度消费，杜绝铺张浪费，形成健康环保的生态饮食习惯。</w:t>
      </w:r>
    </w:p>
    <w:p w:rsidR="00F13710" w:rsidRDefault="00122DD5">
      <w:pPr>
        <w:spacing w:line="560" w:lineRule="exact"/>
        <w:ind w:firstLineChars="200" w:firstLine="643"/>
        <w:contextualSpacing/>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推行政府绿色采购。</w:t>
      </w:r>
      <w:r>
        <w:rPr>
          <w:rFonts w:eastAsia="仿宋_GB2312" w:hint="eastAsia"/>
          <w:color w:val="000000" w:themeColor="text1"/>
          <w:sz w:val="32"/>
          <w:szCs w:val="32"/>
        </w:rPr>
        <w:t>在编制政府采购目录、采购限额标准及政府采购预算时，全面落实绿色产品采购政策，优先购买国家认可的、环境标志产品认证机构认证的产品。对政府实行绿色采购的主体、责任、绿色采购标准和绿色采购清单的制定和发布进行明确规定，形成稳定的绿色产品供应链，加强与绿色产品相关的标准认证与常态监管，力争到</w:t>
      </w:r>
      <w:r>
        <w:rPr>
          <w:rFonts w:eastAsia="仿宋_GB2312" w:hint="eastAsia"/>
          <w:color w:val="000000" w:themeColor="text1"/>
          <w:sz w:val="32"/>
          <w:szCs w:val="32"/>
        </w:rPr>
        <w:t>2023</w:t>
      </w:r>
      <w:r>
        <w:rPr>
          <w:rFonts w:eastAsia="仿宋_GB2312" w:hint="eastAsia"/>
          <w:color w:val="000000" w:themeColor="text1"/>
          <w:sz w:val="32"/>
          <w:szCs w:val="32"/>
        </w:rPr>
        <w:t>年政府绿色采购比例达到</w:t>
      </w:r>
      <w:r>
        <w:rPr>
          <w:rFonts w:eastAsia="仿宋_GB2312" w:hint="eastAsia"/>
          <w:color w:val="000000" w:themeColor="text1"/>
          <w:sz w:val="32"/>
          <w:szCs w:val="32"/>
        </w:rPr>
        <w:t>80%</w:t>
      </w:r>
      <w:r>
        <w:rPr>
          <w:rFonts w:eastAsia="仿宋_GB2312" w:hint="eastAsia"/>
          <w:color w:val="000000" w:themeColor="text1"/>
          <w:sz w:val="32"/>
          <w:szCs w:val="32"/>
        </w:rPr>
        <w:t>及以上。</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7" w:name="_Toc5229"/>
      <w:r>
        <w:rPr>
          <w:rFonts w:ascii="楷体_GB2312" w:eastAsia="楷体_GB2312" w:hAnsi="楷体_GB2312" w:cs="楷体_GB2312" w:hint="eastAsia"/>
          <w:bCs/>
          <w:color w:val="000000" w:themeColor="text1"/>
          <w:sz w:val="32"/>
          <w:szCs w:val="32"/>
          <w:lang w:val="zh-CN" w:bidi="en-US"/>
        </w:rPr>
        <w:t>（二）</w:t>
      </w:r>
      <w:proofErr w:type="gramStart"/>
      <w:r>
        <w:rPr>
          <w:rFonts w:ascii="楷体_GB2312" w:eastAsia="楷体_GB2312" w:hAnsi="楷体_GB2312" w:cs="楷体_GB2312" w:hint="eastAsia"/>
          <w:bCs/>
          <w:color w:val="000000" w:themeColor="text1"/>
          <w:sz w:val="32"/>
          <w:szCs w:val="32"/>
          <w:lang w:val="zh-CN" w:bidi="en-US"/>
        </w:rPr>
        <w:t>践行</w:t>
      </w:r>
      <w:proofErr w:type="gramEnd"/>
      <w:r>
        <w:rPr>
          <w:rFonts w:ascii="楷体_GB2312" w:eastAsia="楷体_GB2312" w:hAnsi="楷体_GB2312" w:cs="楷体_GB2312" w:hint="eastAsia"/>
          <w:bCs/>
          <w:color w:val="000000" w:themeColor="text1"/>
          <w:sz w:val="32"/>
          <w:szCs w:val="32"/>
          <w:lang w:val="zh-CN" w:bidi="en-US"/>
        </w:rPr>
        <w:t>绿色生产生活方式</w:t>
      </w:r>
      <w:bookmarkEnd w:id="17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推行绿色生产方式。</w:t>
      </w:r>
      <w:r>
        <w:rPr>
          <w:rFonts w:eastAsia="仿宋_GB2312" w:hint="eastAsia"/>
          <w:color w:val="000000" w:themeColor="text1"/>
          <w:sz w:val="32"/>
          <w:szCs w:val="32"/>
        </w:rPr>
        <w:t>结合“创建国家全域旅游示范区”，重点在商贸、餐饮、住宿等方面引导和鼓励企业进行低碳生</w:t>
      </w:r>
      <w:r>
        <w:rPr>
          <w:rFonts w:eastAsia="仿宋_GB2312" w:hint="eastAsia"/>
          <w:color w:val="000000" w:themeColor="text1"/>
          <w:sz w:val="32"/>
          <w:szCs w:val="32"/>
        </w:rPr>
        <w:lastRenderedPageBreak/>
        <w:t>产或绿色经营。商贸方面，引导企业实施绿色采购、构建绿色供应链。产品流通方面，推行“限塑”与“限制过度包装”，实施简化商品包装，鼓励商场超市回收产品包装。餐饮、住宿业方面，加强照明、空调、锅炉系统等节能改造，使用节能节水产品和无磷高效洗涤剂，引导开设“绿色饭店”、“绿色客房”，减少一次性餐具、一次性洗漱等使用。</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鼓励公众绿色出行。</w:t>
      </w:r>
      <w:r>
        <w:rPr>
          <w:rFonts w:eastAsia="仿宋_GB2312" w:hint="eastAsia"/>
          <w:color w:val="000000" w:themeColor="text1"/>
          <w:sz w:val="32"/>
          <w:szCs w:val="32"/>
        </w:rPr>
        <w:t>积极推广公交优先、绿色出行的理念，引导公众选择步行、公共交通等绿色出行方式。探索推行汽车共享模式，由政府主导建立甘孜州共享汽车信息平台，推广“互联网</w:t>
      </w:r>
      <w:r>
        <w:rPr>
          <w:rFonts w:eastAsia="仿宋_GB2312" w:hint="eastAsia"/>
          <w:color w:val="000000" w:themeColor="text1"/>
          <w:sz w:val="32"/>
          <w:szCs w:val="32"/>
        </w:rPr>
        <w:t>+</w:t>
      </w:r>
      <w:r>
        <w:rPr>
          <w:rFonts w:eastAsia="仿宋_GB2312" w:hint="eastAsia"/>
          <w:color w:val="000000" w:themeColor="text1"/>
          <w:sz w:val="32"/>
          <w:szCs w:val="32"/>
        </w:rPr>
        <w:t>出行”新模式，降低</w:t>
      </w:r>
      <w:proofErr w:type="gramStart"/>
      <w:r>
        <w:rPr>
          <w:rFonts w:eastAsia="仿宋_GB2312" w:hint="eastAsia"/>
          <w:color w:val="000000" w:themeColor="text1"/>
          <w:sz w:val="32"/>
          <w:szCs w:val="32"/>
        </w:rPr>
        <w:t>轿车单载率</w:t>
      </w:r>
      <w:proofErr w:type="gramEnd"/>
      <w:r>
        <w:rPr>
          <w:rFonts w:eastAsia="仿宋_GB2312" w:hint="eastAsia"/>
          <w:color w:val="000000" w:themeColor="text1"/>
          <w:sz w:val="32"/>
          <w:szCs w:val="32"/>
        </w:rPr>
        <w:t>。通过交通基础设施完善和政策引导相结合的方式，多方面调动公众绿色出行的积极性，提高绿色出行比例，到</w:t>
      </w:r>
      <w:r>
        <w:rPr>
          <w:rFonts w:eastAsia="仿宋_GB2312" w:hint="eastAsia"/>
          <w:color w:val="000000" w:themeColor="text1"/>
          <w:sz w:val="32"/>
          <w:szCs w:val="32"/>
        </w:rPr>
        <w:t>2023</w:t>
      </w:r>
      <w:r>
        <w:rPr>
          <w:rFonts w:eastAsia="仿宋_GB2312" w:hint="eastAsia"/>
          <w:color w:val="000000" w:themeColor="text1"/>
          <w:sz w:val="32"/>
          <w:szCs w:val="32"/>
        </w:rPr>
        <w:t>年全州公众绿色出行率达到</w:t>
      </w:r>
      <w:r>
        <w:rPr>
          <w:rFonts w:eastAsia="仿宋_GB2312" w:hint="eastAsia"/>
          <w:color w:val="000000" w:themeColor="text1"/>
          <w:sz w:val="32"/>
          <w:szCs w:val="32"/>
        </w:rPr>
        <w:t>50%</w:t>
      </w:r>
      <w:r>
        <w:rPr>
          <w:rFonts w:eastAsia="仿宋_GB2312" w:hint="eastAsia"/>
          <w:color w:val="000000" w:themeColor="text1"/>
          <w:sz w:val="32"/>
          <w:szCs w:val="32"/>
        </w:rPr>
        <w:t>。</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实施垃圾分类。</w:t>
      </w:r>
      <w:r>
        <w:rPr>
          <w:rFonts w:eastAsia="仿宋_GB2312" w:hint="eastAsia"/>
          <w:color w:val="000000" w:themeColor="text1"/>
          <w:sz w:val="32"/>
          <w:szCs w:val="32"/>
        </w:rPr>
        <w:t>加快制定《甘孜州生活垃圾分类实施方案》，率先在康定市、泸定县城区范围内的公共机构实施生活垃圾分类试点工作。加强生活垃圾分类投放管理，合理规划和设置垃圾分类收集设施，推动分类垃圾桶、垃圾袋的日常应用。科学确定分类收集和处置方式，建立生活垃圾</w:t>
      </w:r>
      <w:proofErr w:type="gramStart"/>
      <w:r>
        <w:rPr>
          <w:rFonts w:eastAsia="仿宋_GB2312" w:hint="eastAsia"/>
          <w:color w:val="000000" w:themeColor="text1"/>
          <w:sz w:val="32"/>
          <w:szCs w:val="32"/>
        </w:rPr>
        <w:t>分类台</w:t>
      </w:r>
      <w:proofErr w:type="gramEnd"/>
      <w:r>
        <w:rPr>
          <w:rFonts w:eastAsia="仿宋_GB2312" w:hint="eastAsia"/>
          <w:color w:val="000000" w:themeColor="text1"/>
          <w:sz w:val="32"/>
          <w:szCs w:val="32"/>
        </w:rPr>
        <w:t>账制度。加强生活垃圾分类运输管理和处理贮存设施建设，推广“互联网</w:t>
      </w:r>
      <w:r>
        <w:rPr>
          <w:rFonts w:eastAsia="仿宋_GB2312" w:hint="eastAsia"/>
          <w:color w:val="000000" w:themeColor="text1"/>
          <w:sz w:val="32"/>
          <w:szCs w:val="32"/>
        </w:rPr>
        <w:t>+</w:t>
      </w:r>
      <w:r>
        <w:rPr>
          <w:rFonts w:eastAsia="仿宋_GB2312" w:hint="eastAsia"/>
          <w:color w:val="000000" w:themeColor="text1"/>
          <w:sz w:val="32"/>
          <w:szCs w:val="32"/>
        </w:rPr>
        <w:t>回收”新模式，州统筹建设再生资源分拣中心和回收利用信息化平台，加强与周边区域协作和信息共享。继续推广海螺沟景区和雅江县试点工作经验，以景区景点、城镇社区、农村社区和旅游沿线为重点，扩大“垃圾银行”实施范围。</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78" w:name="_Toc515435796"/>
      <w:bookmarkStart w:id="179" w:name="_Toc514667672"/>
      <w:bookmarkStart w:id="180" w:name="_Toc28362"/>
      <w:bookmarkEnd w:id="178"/>
      <w:bookmarkEnd w:id="179"/>
      <w:r>
        <w:rPr>
          <w:rFonts w:ascii="楷体_GB2312" w:eastAsia="楷体_GB2312" w:hAnsi="楷体_GB2312" w:cs="楷体_GB2312" w:hint="eastAsia"/>
          <w:bCs/>
          <w:color w:val="000000" w:themeColor="text1"/>
          <w:sz w:val="32"/>
          <w:szCs w:val="32"/>
          <w:lang w:val="zh-CN" w:bidi="en-US"/>
        </w:rPr>
        <w:lastRenderedPageBreak/>
        <w:t>（三）推进公共机构节能节水</w:t>
      </w:r>
      <w:bookmarkEnd w:id="180"/>
      <w:r>
        <w:rPr>
          <w:rFonts w:ascii="楷体_GB2312" w:eastAsia="楷体_GB2312" w:hAnsi="楷体_GB2312" w:cs="楷体_GB2312" w:hint="eastAsia"/>
          <w:bCs/>
          <w:color w:val="000000" w:themeColor="text1"/>
          <w:sz w:val="32"/>
          <w:szCs w:val="32"/>
          <w:lang w:val="zh-CN" w:bidi="en-US"/>
        </w:rPr>
        <w:t>。</w:t>
      </w:r>
    </w:p>
    <w:p w:rsidR="00F13710" w:rsidRDefault="00122DD5">
      <w:pPr>
        <w:pStyle w:val="24"/>
        <w:spacing w:line="560" w:lineRule="exact"/>
        <w:ind w:firstLine="640"/>
        <w:contextualSpacing/>
        <w:rPr>
          <w:rFonts w:eastAsia="仿宋_GB2312"/>
          <w:color w:val="000000" w:themeColor="text1"/>
          <w:sz w:val="32"/>
          <w:szCs w:val="32"/>
        </w:rPr>
      </w:pPr>
      <w:r>
        <w:rPr>
          <w:rFonts w:eastAsia="仿宋_GB2312" w:hint="eastAsia"/>
          <w:color w:val="000000" w:themeColor="text1"/>
          <w:sz w:val="32"/>
          <w:szCs w:val="32"/>
          <w:lang w:val="zh-CN" w:bidi="en-US"/>
        </w:rPr>
        <w:t>以建设节约型机关为目标，将“绿色办公”理念融入到各级机关的日常活动中，</w:t>
      </w:r>
      <w:r>
        <w:rPr>
          <w:rFonts w:eastAsia="仿宋_GB2312" w:hint="eastAsia"/>
          <w:color w:val="000000" w:themeColor="text1"/>
          <w:sz w:val="32"/>
          <w:szCs w:val="32"/>
        </w:rPr>
        <w:t>政府机关、企事业单位内部换装节能型电器，电器能耗至少达到国家低能耗二级标准，更换非节水型器具，并限期执行。更换电器涉及空调、服务器、打印机、扫描仪等日常高能耗用品，器具涉及水龙头、马桶等重要水耗用品。</w:t>
      </w:r>
      <w:r>
        <w:rPr>
          <w:rFonts w:eastAsia="仿宋_GB2312" w:hint="eastAsia"/>
          <w:color w:val="000000" w:themeColor="text1"/>
          <w:sz w:val="32"/>
          <w:szCs w:val="32"/>
          <w:lang w:val="zh-CN" w:bidi="en-US"/>
        </w:rPr>
        <w:t>积极推动公务用车节能，推行办公自动化，大力推进公文无纸化传输，推广使用再生纸。</w:t>
      </w:r>
      <w:r>
        <w:rPr>
          <w:rFonts w:eastAsia="仿宋_GB2312" w:hint="eastAsia"/>
          <w:color w:val="000000" w:themeColor="text1"/>
          <w:sz w:val="32"/>
          <w:szCs w:val="32"/>
        </w:rPr>
        <w:t>主要公共场所普及非接触式节能型电器及节水型器具，公共用电设备、用水器具需具有国家节能、节水标识。实施太阳能亮化工程，推广使用太阳能照明系统，推进绿色照明体系建设。</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81" w:name="_Toc26373"/>
      <w:r>
        <w:rPr>
          <w:rFonts w:ascii="楷体_GB2312" w:eastAsia="楷体_GB2312" w:hAnsi="楷体_GB2312" w:cs="楷体_GB2312" w:hint="eastAsia"/>
          <w:bCs/>
          <w:color w:val="000000" w:themeColor="text1"/>
          <w:sz w:val="32"/>
          <w:szCs w:val="32"/>
          <w:lang w:val="zh-CN" w:bidi="en-US"/>
        </w:rPr>
        <w:t>（四）建立生态生活账户制度</w:t>
      </w:r>
      <w:bookmarkEnd w:id="181"/>
      <w:r>
        <w:rPr>
          <w:rFonts w:ascii="楷体_GB2312" w:eastAsia="楷体_GB2312" w:hAnsi="楷体_GB2312" w:cs="楷体_GB2312" w:hint="eastAsia"/>
          <w:bCs/>
          <w:color w:val="000000" w:themeColor="text1"/>
          <w:sz w:val="32"/>
          <w:szCs w:val="32"/>
          <w:lang w:val="zh-CN" w:bidi="en-US"/>
        </w:rPr>
        <w:t>。</w:t>
      </w:r>
    </w:p>
    <w:p w:rsidR="00F13710" w:rsidRDefault="00122DD5">
      <w:pPr>
        <w:pStyle w:val="24"/>
        <w:spacing w:line="560" w:lineRule="exact"/>
        <w:ind w:firstLine="640"/>
        <w:contextualSpacing/>
        <w:rPr>
          <w:rFonts w:eastAsia="仿宋_GB2312"/>
          <w:color w:val="000000" w:themeColor="text1"/>
          <w:sz w:val="32"/>
          <w:szCs w:val="32"/>
        </w:rPr>
      </w:pPr>
      <w:r>
        <w:rPr>
          <w:rFonts w:eastAsia="仿宋_GB2312" w:hint="eastAsia"/>
          <w:color w:val="000000" w:themeColor="text1"/>
          <w:sz w:val="32"/>
          <w:szCs w:val="32"/>
        </w:rPr>
        <w:t>研究建立生态生活账户管理和运行平台，开展绿色生活推广行动，发放生态生活积分卡，研发生态生活积分</w:t>
      </w:r>
      <w:r>
        <w:rPr>
          <w:rFonts w:eastAsia="仿宋_GB2312" w:hint="eastAsia"/>
          <w:color w:val="000000" w:themeColor="text1"/>
          <w:sz w:val="32"/>
          <w:szCs w:val="32"/>
        </w:rPr>
        <w:t>App</w:t>
      </w:r>
      <w:r>
        <w:rPr>
          <w:rFonts w:eastAsia="仿宋_GB2312" w:hint="eastAsia"/>
          <w:color w:val="000000" w:themeColor="text1"/>
          <w:sz w:val="32"/>
          <w:szCs w:val="32"/>
        </w:rPr>
        <w:t>，鼓励全区公众参与绿色生活、绿色消费。将公众垃圾分类、绿色出行、购买绿色节能产品、节水节电行为、环保公益活动参加时长等纳入生态积分，生态积分可用于消费抵扣、服务优惠、礼品兑换、积分抽奖等。鼓励企业加入生态账户行动，提供积分礼品等支持。</w:t>
      </w:r>
    </w:p>
    <w:p w:rsidR="00F13710" w:rsidRDefault="00122DD5">
      <w:pPr>
        <w:widowControl/>
        <w:spacing w:line="560" w:lineRule="exact"/>
        <w:jc w:val="left"/>
        <w:rPr>
          <w:rFonts w:eastAsia="仿宋_GB2312"/>
          <w:color w:val="000000" w:themeColor="text1"/>
          <w:kern w:val="0"/>
          <w:sz w:val="32"/>
          <w:szCs w:val="32"/>
        </w:rPr>
      </w:pPr>
      <w:r>
        <w:rPr>
          <w:rFonts w:eastAsia="仿宋_GB2312"/>
          <w:color w:val="000000" w:themeColor="text1"/>
          <w:sz w:val="32"/>
          <w:szCs w:val="32"/>
        </w:rPr>
        <w:br w:type="page"/>
      </w:r>
    </w:p>
    <w:p w:rsidR="00F13710" w:rsidRDefault="00122DD5">
      <w:pPr>
        <w:keepNext/>
        <w:keepLines/>
        <w:tabs>
          <w:tab w:val="left" w:pos="0"/>
        </w:tabs>
        <w:snapToGrid w:val="0"/>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182" w:name="_Toc12369"/>
      <w:bookmarkStart w:id="183" w:name="_Toc532769020"/>
      <w:bookmarkEnd w:id="70"/>
      <w:r>
        <w:rPr>
          <w:rFonts w:ascii="方正小标宋简体" w:eastAsia="方正小标宋简体" w:hAnsi="方正小标宋简体" w:cs="方正小标宋简体" w:hint="eastAsia"/>
          <w:color w:val="000000" w:themeColor="text1"/>
          <w:kern w:val="44"/>
          <w:sz w:val="44"/>
          <w:szCs w:val="44"/>
          <w:lang w:val="zh-CN"/>
        </w:rPr>
        <w:lastRenderedPageBreak/>
        <w:t>第七章 培育发展生态文化体系</w:t>
      </w:r>
      <w:bookmarkEnd w:id="182"/>
    </w:p>
    <w:p w:rsidR="00F13710" w:rsidRDefault="00F13710">
      <w:pPr>
        <w:spacing w:line="560" w:lineRule="exact"/>
        <w:ind w:firstLineChars="200" w:firstLine="643"/>
        <w:outlineLvl w:val="1"/>
        <w:rPr>
          <w:rFonts w:eastAsia="仿宋_GB2312"/>
          <w:b/>
          <w:color w:val="000000" w:themeColor="text1"/>
          <w:sz w:val="32"/>
          <w:szCs w:val="32"/>
          <w:lang w:val="zh-CN" w:bidi="en-US"/>
        </w:rPr>
      </w:pPr>
      <w:bookmarkStart w:id="184" w:name="_Toc9896"/>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一、弘扬特色生态文化，打造康巴文化品牌</w:t>
      </w:r>
      <w:bookmarkEnd w:id="184"/>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85" w:name="_Toc21599"/>
      <w:r>
        <w:rPr>
          <w:rFonts w:ascii="楷体_GB2312" w:eastAsia="楷体_GB2312" w:hAnsi="楷体_GB2312" w:cs="楷体_GB2312" w:hint="eastAsia"/>
          <w:bCs/>
          <w:color w:val="000000" w:themeColor="text1"/>
          <w:sz w:val="32"/>
          <w:szCs w:val="32"/>
          <w:lang w:val="zh-CN" w:bidi="en-US"/>
        </w:rPr>
        <w:t>（一）保护和传承优秀传统生态文化</w:t>
      </w:r>
      <w:bookmarkEnd w:id="185"/>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保护康巴传统生态文化资源。</w:t>
      </w:r>
      <w:r>
        <w:rPr>
          <w:rFonts w:eastAsia="仿宋_GB2312" w:hint="eastAsia"/>
          <w:bCs/>
          <w:color w:val="000000" w:themeColor="text1"/>
          <w:sz w:val="32"/>
          <w:szCs w:val="32"/>
        </w:rPr>
        <w:t>系统整理甘孜</w:t>
      </w:r>
      <w:proofErr w:type="gramStart"/>
      <w:r>
        <w:rPr>
          <w:rFonts w:eastAsia="仿宋_GB2312" w:hint="eastAsia"/>
          <w:bCs/>
          <w:color w:val="000000" w:themeColor="text1"/>
          <w:sz w:val="32"/>
          <w:szCs w:val="32"/>
        </w:rPr>
        <w:t>州历史</w:t>
      </w:r>
      <w:proofErr w:type="gramEnd"/>
      <w:r>
        <w:rPr>
          <w:rFonts w:eastAsia="仿宋_GB2312" w:hint="eastAsia"/>
          <w:bCs/>
          <w:color w:val="000000" w:themeColor="text1"/>
          <w:sz w:val="32"/>
          <w:szCs w:val="32"/>
        </w:rPr>
        <w:t>文化遗产、非物质文化资源、历史文献、历史人物、省级以上文物保护单位等历史文化资源，编制《甘孜州历史文化资源名录》，为甘孜</w:t>
      </w:r>
      <w:proofErr w:type="gramStart"/>
      <w:r>
        <w:rPr>
          <w:rFonts w:eastAsia="仿宋_GB2312" w:hint="eastAsia"/>
          <w:bCs/>
          <w:color w:val="000000" w:themeColor="text1"/>
          <w:sz w:val="32"/>
          <w:szCs w:val="32"/>
        </w:rPr>
        <w:t>州优秀</w:t>
      </w:r>
      <w:proofErr w:type="gramEnd"/>
      <w:r>
        <w:rPr>
          <w:rFonts w:eastAsia="仿宋_GB2312" w:hint="eastAsia"/>
          <w:bCs/>
          <w:color w:val="000000" w:themeColor="text1"/>
          <w:sz w:val="32"/>
          <w:szCs w:val="32"/>
        </w:rPr>
        <w:t>传统文化的传承与发扬提供重要基础。编制并系统实施《甘孜州历史文化遗迹保护规划》，推进丹巴古</w:t>
      </w:r>
      <w:proofErr w:type="gramStart"/>
      <w:r>
        <w:rPr>
          <w:rFonts w:eastAsia="仿宋_GB2312" w:hint="eastAsia"/>
          <w:bCs/>
          <w:color w:val="000000" w:themeColor="text1"/>
          <w:sz w:val="32"/>
          <w:szCs w:val="32"/>
        </w:rPr>
        <w:t>碉</w:t>
      </w:r>
      <w:proofErr w:type="gramEnd"/>
      <w:r>
        <w:rPr>
          <w:rFonts w:eastAsia="仿宋_GB2312" w:hint="eastAsia"/>
          <w:bCs/>
          <w:color w:val="000000" w:themeColor="text1"/>
          <w:sz w:val="32"/>
          <w:szCs w:val="32"/>
        </w:rPr>
        <w:t>群、德格印经院的世界文化遗产申请工作。保护并深入挖掘甘孜州特有的红色文化旅游文化资源，茶马古道资源，康定情歌文化和藏传佛教文化。</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挖掘和传承康巴文化的生态智慧和生态思想。</w:t>
      </w:r>
      <w:r>
        <w:rPr>
          <w:rFonts w:eastAsia="仿宋_GB2312" w:hint="eastAsia"/>
          <w:color w:val="000000" w:themeColor="text1"/>
          <w:sz w:val="32"/>
          <w:szCs w:val="32"/>
        </w:rPr>
        <w:t>康巴文化中“人天合一”“崇拜自然”的观念具有人与自然万物共生的生态文化意义。藏传佛教中同样具有浓厚的自然保护意识，特有的农耕文化使藏族群众</w:t>
      </w:r>
      <w:r>
        <w:rPr>
          <w:rFonts w:eastAsia="仿宋_GB2312"/>
          <w:color w:val="000000" w:themeColor="text1"/>
          <w:kern w:val="0"/>
          <w:sz w:val="32"/>
          <w:szCs w:val="32"/>
        </w:rPr>
        <w:t>普遍对自然环境、森林、草场、野生动物加以保护，许多肥沃的土地、茂密的森林、山川与河流湖泊被定为</w:t>
      </w:r>
      <w:r>
        <w:rPr>
          <w:rFonts w:eastAsia="仿宋_GB2312"/>
          <w:color w:val="000000" w:themeColor="text1"/>
          <w:kern w:val="0"/>
          <w:sz w:val="32"/>
          <w:szCs w:val="32"/>
        </w:rPr>
        <w:t>“</w:t>
      </w:r>
      <w:r>
        <w:rPr>
          <w:rFonts w:eastAsia="仿宋_GB2312"/>
          <w:color w:val="000000" w:themeColor="text1"/>
          <w:kern w:val="0"/>
          <w:sz w:val="32"/>
          <w:szCs w:val="32"/>
        </w:rPr>
        <w:t>神山</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kern w:val="0"/>
          <w:sz w:val="32"/>
          <w:szCs w:val="32"/>
        </w:rPr>
        <w:t>神水</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kern w:val="0"/>
          <w:sz w:val="32"/>
          <w:szCs w:val="32"/>
        </w:rPr>
        <w:t>神地</w:t>
      </w:r>
      <w:r>
        <w:rPr>
          <w:rFonts w:eastAsia="仿宋_GB2312"/>
          <w:color w:val="000000" w:themeColor="text1"/>
          <w:kern w:val="0"/>
          <w:sz w:val="32"/>
          <w:szCs w:val="32"/>
        </w:rPr>
        <w:t>”</w:t>
      </w:r>
      <w:r>
        <w:rPr>
          <w:rFonts w:eastAsia="仿宋_GB2312"/>
          <w:color w:val="000000" w:themeColor="text1"/>
          <w:kern w:val="0"/>
          <w:sz w:val="32"/>
          <w:szCs w:val="32"/>
        </w:rPr>
        <w:t>而加以保护，客观上形成了一系列自然保护区。</w:t>
      </w:r>
      <w:r>
        <w:rPr>
          <w:rFonts w:eastAsia="仿宋_GB2312" w:hint="eastAsia"/>
          <w:bCs/>
          <w:color w:val="000000" w:themeColor="text1"/>
          <w:sz w:val="32"/>
          <w:szCs w:val="32"/>
        </w:rPr>
        <w:t>充分挖掘和利用藏族传统文化中热爱自然保护自然的传统思想，继承和弘扬传统农耕文化中有益于生态保护的优秀传统和思想用以指导藏民的生产生活。鼓励相关专业学者、作家对传统文化进行研究，深入挖掘传统文化中对生态文明建设有积极影响的因素，举办相关的文化论坛和写作比赛，同时将传统文化中的生态智</w:t>
      </w:r>
      <w:r>
        <w:rPr>
          <w:rFonts w:eastAsia="仿宋_GB2312" w:hint="eastAsia"/>
          <w:bCs/>
          <w:color w:val="000000" w:themeColor="text1"/>
          <w:sz w:val="32"/>
          <w:szCs w:val="32"/>
        </w:rPr>
        <w:lastRenderedPageBreak/>
        <w:t>慧和生态思想写进教材，纳入生态文明教育体系，注重对优秀传统文化的继承和发扬。</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建设历史文化名镇名村。</w:t>
      </w:r>
      <w:r>
        <w:rPr>
          <w:rFonts w:eastAsia="仿宋_GB2312" w:hint="eastAsia"/>
          <w:bCs/>
          <w:color w:val="000000" w:themeColor="text1"/>
          <w:sz w:val="32"/>
          <w:szCs w:val="32"/>
        </w:rPr>
        <w:t>依据《甘孜州历史文化资源名录》，根据不同类型，挖掘甘孜</w:t>
      </w:r>
      <w:proofErr w:type="gramStart"/>
      <w:r>
        <w:rPr>
          <w:rFonts w:eastAsia="仿宋_GB2312" w:hint="eastAsia"/>
          <w:bCs/>
          <w:color w:val="000000" w:themeColor="text1"/>
          <w:sz w:val="32"/>
          <w:szCs w:val="32"/>
        </w:rPr>
        <w:t>州历史</w:t>
      </w:r>
      <w:proofErr w:type="gramEnd"/>
      <w:r>
        <w:rPr>
          <w:rFonts w:eastAsia="仿宋_GB2312" w:hint="eastAsia"/>
          <w:bCs/>
          <w:color w:val="000000" w:themeColor="text1"/>
          <w:sz w:val="32"/>
          <w:szCs w:val="32"/>
        </w:rPr>
        <w:t>文化村镇资源，深入推进甘孜</w:t>
      </w:r>
      <w:proofErr w:type="gramStart"/>
      <w:r>
        <w:rPr>
          <w:rFonts w:eastAsia="仿宋_GB2312" w:hint="eastAsia"/>
          <w:bCs/>
          <w:color w:val="000000" w:themeColor="text1"/>
          <w:sz w:val="32"/>
          <w:szCs w:val="32"/>
        </w:rPr>
        <w:t>州历史</w:t>
      </w:r>
      <w:proofErr w:type="gramEnd"/>
      <w:r>
        <w:rPr>
          <w:rFonts w:eastAsia="仿宋_GB2312" w:hint="eastAsia"/>
          <w:bCs/>
          <w:color w:val="000000" w:themeColor="text1"/>
          <w:sz w:val="32"/>
          <w:szCs w:val="32"/>
        </w:rPr>
        <w:t>文化名镇名村创建工作，加快《甘孜藏族自治州传统村落保护与利用条例》的建立，加大民俗文化的保护力度，争取申报建设部和国家文物局的国家历史文化名镇名村。</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86" w:name="_Toc17071"/>
      <w:r>
        <w:rPr>
          <w:rFonts w:ascii="楷体_GB2312" w:eastAsia="楷体_GB2312" w:hAnsi="楷体_GB2312" w:cs="楷体_GB2312" w:hint="eastAsia"/>
          <w:bCs/>
          <w:color w:val="000000" w:themeColor="text1"/>
          <w:sz w:val="32"/>
          <w:szCs w:val="32"/>
          <w:lang w:val="zh-CN" w:bidi="en-US"/>
        </w:rPr>
        <w:t>（二）培育发展现代生态文化</w:t>
      </w:r>
      <w:bookmarkEnd w:id="18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深化家风村风行风建设。</w:t>
      </w:r>
      <w:r>
        <w:rPr>
          <w:rFonts w:eastAsia="仿宋_GB2312" w:hint="eastAsia"/>
          <w:bCs/>
          <w:color w:val="000000" w:themeColor="text1"/>
          <w:sz w:val="32"/>
          <w:szCs w:val="32"/>
        </w:rPr>
        <w:t>以家庭、村居、行业为基本单元，以家风促村风带行风，推动形成关注生态文明建设、倡导绿色生活的家风村风行风新风尚。开展家风建设，开展新时代绿色家风的宣传教育、展示推广和征集评选工作，引导家庭塑造和传承新时代绿色家风家训，以家庭为单位潜移默化公众形成新时代生态文明理念和环境道德观念。开展村风建设，以村居为切入点，进一步规范壮大村居道德评议会、村民议事会和红白理事会等群众自治组织，将生态文明理念和绿色生活方式纳入村规民约，围绕移风易俗、环境卫生等内容，组织开展评议活动。开展行风建设，以行业为切入点，利用行业协会对行业领域环境突出问题进行专项整治，建立行业环境“红黑榜”制度，完善环境破坏惩治机制，促进行业内塑造绿色新行风。</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深入开展移风易俗行动。</w:t>
      </w:r>
      <w:r>
        <w:rPr>
          <w:rFonts w:eastAsia="仿宋_GB2312" w:hint="eastAsia"/>
          <w:bCs/>
          <w:color w:val="000000" w:themeColor="text1"/>
          <w:sz w:val="32"/>
          <w:szCs w:val="32"/>
        </w:rPr>
        <w:t>传承传统文化精髓，融入现代生态文明理念，以乡</w:t>
      </w:r>
      <w:proofErr w:type="gramStart"/>
      <w:r>
        <w:rPr>
          <w:rFonts w:eastAsia="仿宋_GB2312" w:hint="eastAsia"/>
          <w:bCs/>
          <w:color w:val="000000" w:themeColor="text1"/>
          <w:sz w:val="32"/>
          <w:szCs w:val="32"/>
        </w:rPr>
        <w:t>风文明</w:t>
      </w:r>
      <w:proofErr w:type="gramEnd"/>
      <w:r>
        <w:rPr>
          <w:rFonts w:eastAsia="仿宋_GB2312" w:hint="eastAsia"/>
          <w:bCs/>
          <w:color w:val="000000" w:themeColor="text1"/>
          <w:sz w:val="32"/>
          <w:szCs w:val="32"/>
        </w:rPr>
        <w:t>为保障，实施以文化浸润、文</w:t>
      </w:r>
      <w:r>
        <w:rPr>
          <w:rFonts w:eastAsia="仿宋_GB2312" w:hint="eastAsia"/>
          <w:bCs/>
          <w:color w:val="000000" w:themeColor="text1"/>
          <w:sz w:val="32"/>
          <w:szCs w:val="32"/>
        </w:rPr>
        <w:lastRenderedPageBreak/>
        <w:t>明引领、法治普及为主的“润育工程”，用蕴含优秀民俗传统、体现生态文明新风尚的新时代文化取代旧陋习旧风俗，狠杀大操大办、薄养厚葬、封建迷信等歪风陋习，倡导仪式从简办理、文明办理，大力弘扬“乡贤文化”“好人文化”，引导形成向善向上的社会风气。</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鼓励文艺创作。</w:t>
      </w:r>
      <w:r>
        <w:rPr>
          <w:rFonts w:eastAsia="仿宋_GB2312" w:hint="eastAsia"/>
          <w:bCs/>
          <w:color w:val="000000" w:themeColor="text1"/>
          <w:sz w:val="32"/>
          <w:szCs w:val="32"/>
        </w:rPr>
        <w:t>加强对现代生态文化题材文艺创作的规划和扶持，组织动员作家艺术家开展现代生态文化题材文艺创作生产，推出一批具有甘孜特色、充满现代生态文化元素、深受人民群众欢迎的文艺作品。研究开设特定的奖项，对优秀文艺作品进行表彰，将优秀文艺作品在电视、互联网等平台予以宣传，引导全州群众性关于现代生态文化的文学、摄影、视频、美术等形式文艺创作。</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187" w:name="_Toc21589"/>
      <w:r>
        <w:rPr>
          <w:rFonts w:ascii="楷体_GB2312" w:eastAsia="楷体_GB2312" w:hAnsi="楷体_GB2312" w:cs="楷体_GB2312" w:hint="eastAsia"/>
          <w:bCs/>
          <w:color w:val="000000" w:themeColor="text1"/>
          <w:sz w:val="32"/>
          <w:szCs w:val="32"/>
          <w:lang w:bidi="en-US"/>
        </w:rPr>
        <w:t>（三）</w:t>
      </w:r>
      <w:r>
        <w:rPr>
          <w:rFonts w:ascii="楷体_GB2312" w:eastAsia="楷体_GB2312" w:hAnsi="楷体_GB2312" w:cs="楷体_GB2312" w:hint="eastAsia"/>
          <w:bCs/>
          <w:color w:val="000000" w:themeColor="text1"/>
          <w:sz w:val="32"/>
          <w:szCs w:val="32"/>
          <w:lang w:val="zh-CN" w:bidi="en-US"/>
        </w:rPr>
        <w:t>全力打造康巴文化品牌</w:t>
      </w:r>
      <w:bookmarkEnd w:id="18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发展特色民族文化产业。</w:t>
      </w:r>
      <w:r>
        <w:rPr>
          <w:rFonts w:eastAsia="仿宋_GB2312" w:hint="eastAsia"/>
          <w:bCs/>
          <w:color w:val="000000" w:themeColor="text1"/>
          <w:sz w:val="32"/>
          <w:szCs w:val="32"/>
        </w:rPr>
        <w:t>以发展文化事业为基础，注重文化与旅游的结合，深入挖掘红色文化旅游文化资源，茶马古道资源，康定情歌文化，藏传佛教五大教派体系，增强文化品牌竞争力，着力推进德格印经院佛教文化传承发展工程、白玉县河</w:t>
      </w:r>
      <w:proofErr w:type="gramStart"/>
      <w:r>
        <w:rPr>
          <w:rFonts w:eastAsia="仿宋_GB2312" w:hint="eastAsia"/>
          <w:bCs/>
          <w:color w:val="000000" w:themeColor="text1"/>
          <w:sz w:val="32"/>
          <w:szCs w:val="32"/>
        </w:rPr>
        <w:t>坡乡藏民族文化</w:t>
      </w:r>
      <w:proofErr w:type="gramEnd"/>
      <w:r>
        <w:rPr>
          <w:rFonts w:eastAsia="仿宋_GB2312" w:hint="eastAsia"/>
          <w:bCs/>
          <w:color w:val="000000" w:themeColor="text1"/>
          <w:sz w:val="32"/>
          <w:szCs w:val="32"/>
        </w:rPr>
        <w:t>产业发展工程、雅江县康巴汉子村文化旅游景区建设和乡城县藏乡田园景区旅游基础设施建设，全面梳理具有发展前景的文化产业优势项目，全力打造特色文化品牌。经常性地开展文化活动，定期举办文化艺术创作比赛，扩大对外宣传，进一步扩大康定情歌、格萨尔、巴塘弦子等文化品牌形象。</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打造节庆文化品牌。</w:t>
      </w:r>
      <w:r>
        <w:rPr>
          <w:rFonts w:eastAsia="仿宋_GB2312" w:hint="eastAsia"/>
          <w:bCs/>
          <w:color w:val="000000" w:themeColor="text1"/>
          <w:sz w:val="32"/>
          <w:szCs w:val="32"/>
        </w:rPr>
        <w:t>注重发展甘孜州特有的节庆文化</w:t>
      </w:r>
      <w:r>
        <w:rPr>
          <w:rFonts w:eastAsia="仿宋_GB2312" w:hint="eastAsia"/>
          <w:bCs/>
          <w:color w:val="000000" w:themeColor="text1"/>
          <w:sz w:val="32"/>
          <w:szCs w:val="32"/>
        </w:rPr>
        <w:lastRenderedPageBreak/>
        <w:t>资源，推动节庆品牌的建设，通过新媒体推广、举办文化艺术节等活动，进一步提升转山会、赛马会、</w:t>
      </w:r>
      <w:proofErr w:type="gramStart"/>
      <w:r>
        <w:rPr>
          <w:rFonts w:eastAsia="仿宋_GB2312" w:hint="eastAsia"/>
          <w:bCs/>
          <w:color w:val="000000" w:themeColor="text1"/>
          <w:sz w:val="32"/>
          <w:szCs w:val="32"/>
        </w:rPr>
        <w:t>巴塘央勒节</w:t>
      </w:r>
      <w:proofErr w:type="gramEnd"/>
      <w:r>
        <w:rPr>
          <w:rFonts w:eastAsia="仿宋_GB2312" w:hint="eastAsia"/>
          <w:bCs/>
          <w:color w:val="000000" w:themeColor="text1"/>
          <w:sz w:val="32"/>
          <w:szCs w:val="32"/>
        </w:rPr>
        <w:t>、跑马会等传统节日的影响力，打造民族节庆旅游品牌，进而推动甘孜州全域旅游的发展。</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积极探索民族歌舞产业化道路。</w:t>
      </w:r>
      <w:r>
        <w:rPr>
          <w:rFonts w:eastAsia="仿宋_GB2312" w:hint="eastAsia"/>
          <w:bCs/>
          <w:color w:val="000000" w:themeColor="text1"/>
          <w:sz w:val="32"/>
          <w:szCs w:val="32"/>
        </w:rPr>
        <w:t>依托州内丰富多彩的歌舞资源，以现代文化为引领，再度吸收、融合、创新，创作符合时代潮流的民族歌舞作品，积极探索民族歌舞产业化道路，提升康定、海螺沟、稻城亚丁等重点旅游景区的吸引力。</w:t>
      </w:r>
    </w:p>
    <w:p w:rsidR="00F13710" w:rsidRDefault="00122DD5">
      <w:pPr>
        <w:spacing w:line="56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培育民族手工艺特色品牌。</w:t>
      </w:r>
      <w:r>
        <w:rPr>
          <w:rFonts w:eastAsia="仿宋_GB2312" w:hint="eastAsia"/>
          <w:bCs/>
          <w:color w:val="000000" w:themeColor="text1"/>
          <w:sz w:val="32"/>
          <w:szCs w:val="32"/>
        </w:rPr>
        <w:t>大力发展民族手工艺作品，打造民族手工艺旅游产品，建设</w:t>
      </w:r>
      <w:proofErr w:type="gramStart"/>
      <w:r>
        <w:rPr>
          <w:rFonts w:eastAsia="仿宋_GB2312" w:hint="eastAsia"/>
          <w:bCs/>
          <w:color w:val="000000" w:themeColor="text1"/>
          <w:sz w:val="32"/>
          <w:szCs w:val="32"/>
        </w:rPr>
        <w:t>德格麦宿手工艺</w:t>
      </w:r>
      <w:proofErr w:type="gramEnd"/>
      <w:r>
        <w:rPr>
          <w:rFonts w:eastAsia="仿宋_GB2312" w:hint="eastAsia"/>
          <w:bCs/>
          <w:color w:val="000000" w:themeColor="text1"/>
          <w:sz w:val="32"/>
          <w:szCs w:val="32"/>
        </w:rPr>
        <w:t>文化旅游之乡，开发德格印经院雕版印刷工艺品、阿西土陶、格萨尔彩绘石刻、木刻特色唐卡等手工艺术精品，注重保护藏族传统手工艺技术，打造以河坡藏刀为主的河坡藏民族手工艺一条街，形成多种多样的民族手工艺特色品牌。</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88" w:name="_Toc213"/>
      <w:r>
        <w:rPr>
          <w:rFonts w:ascii="楷体_GB2312" w:eastAsia="楷体_GB2312" w:hAnsi="楷体_GB2312" w:cs="楷体_GB2312" w:hint="eastAsia"/>
          <w:bCs/>
          <w:color w:val="000000" w:themeColor="text1"/>
          <w:sz w:val="32"/>
          <w:szCs w:val="32"/>
          <w:lang w:val="zh-CN" w:bidi="en-US"/>
        </w:rPr>
        <w:t>（四）建设一批生态文化载体</w:t>
      </w:r>
      <w:bookmarkEnd w:id="18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加强基层生态文化服务设施建设。依托自然保护区、森林公园、湿地公园等自然保护地、污水垃圾等污染防治设施和企业以及生态保护修复工程等，建设一批生态环境宣教基地。在具有历史传承和科学价值的生态文化原生地，精心打造高质量、有特色、无围墙的生态文化博物馆，研究建立一批特色鲜明、类型丰富的博物馆、科普馆、标本馆、体验中心等生态文化普及场所。</w:t>
      </w:r>
      <w:r>
        <w:rPr>
          <w:rFonts w:eastAsia="仿宋_GB2312" w:hint="eastAsia"/>
          <w:color w:val="000000" w:themeColor="text1"/>
          <w:sz w:val="32"/>
          <w:szCs w:val="32"/>
        </w:rPr>
        <w:t>坚持一院多能、一室多用，整合基层宣传文化、党员教育、科学普及、体育健身等设施，</w:t>
      </w:r>
      <w:r>
        <w:rPr>
          <w:rFonts w:eastAsia="仿宋_GB2312" w:hint="eastAsia"/>
          <w:bCs/>
          <w:color w:val="000000" w:themeColor="text1"/>
          <w:sz w:val="32"/>
          <w:szCs w:val="32"/>
        </w:rPr>
        <w:t>统筹</w:t>
      </w:r>
      <w:r>
        <w:rPr>
          <w:rFonts w:eastAsia="仿宋_GB2312" w:hint="eastAsia"/>
          <w:bCs/>
          <w:color w:val="000000" w:themeColor="text1"/>
          <w:sz w:val="32"/>
          <w:szCs w:val="32"/>
        </w:rPr>
        <w:lastRenderedPageBreak/>
        <w:t>建设各类活动场所，同时发挥生态宣教基地作用。推进乡、村两级文化服务设施建设，</w:t>
      </w:r>
      <w:proofErr w:type="gramStart"/>
      <w:r>
        <w:rPr>
          <w:rFonts w:eastAsia="仿宋_GB2312" w:hint="eastAsia"/>
          <w:bCs/>
          <w:color w:val="000000" w:themeColor="text1"/>
          <w:sz w:val="32"/>
          <w:szCs w:val="32"/>
        </w:rPr>
        <w:t>推进村</w:t>
      </w:r>
      <w:proofErr w:type="gramEnd"/>
      <w:r>
        <w:rPr>
          <w:rFonts w:eastAsia="仿宋_GB2312" w:hint="eastAsia"/>
          <w:bCs/>
          <w:color w:val="000000" w:themeColor="text1"/>
          <w:sz w:val="32"/>
          <w:szCs w:val="32"/>
        </w:rPr>
        <w:t>综合文化活动室建设，实现全州基层综合性文化服务中心基本覆盖。实施社区图书室、农家书屋建设工程，因地制宜建设城市文化广场和农村文化广场，建立文化广场设施网络，建立可持续发展的广场文化活动运行机制。</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89" w:name="_Toc12650"/>
      <w:r>
        <w:rPr>
          <w:rFonts w:ascii="黑体" w:eastAsia="黑体" w:hAnsi="黑体" w:cs="黑体" w:hint="eastAsia"/>
          <w:bCs/>
          <w:color w:val="000000" w:themeColor="text1"/>
          <w:sz w:val="32"/>
          <w:szCs w:val="32"/>
          <w:lang w:val="zh-CN" w:bidi="en-US"/>
        </w:rPr>
        <w:t>二、深化生态宣传教育，增强全民生态文明意识</w:t>
      </w:r>
      <w:bookmarkEnd w:id="189"/>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0" w:name="_Toc11805"/>
      <w:r>
        <w:rPr>
          <w:rFonts w:ascii="楷体_GB2312" w:eastAsia="楷体_GB2312" w:hAnsi="楷体_GB2312" w:cs="楷体_GB2312" w:hint="eastAsia"/>
          <w:bCs/>
          <w:color w:val="000000" w:themeColor="text1"/>
          <w:sz w:val="32"/>
          <w:szCs w:val="32"/>
          <w:lang w:val="zh-CN" w:bidi="en-US"/>
        </w:rPr>
        <w:t>（一）教育引领，倡导生态文明行为新风</w:t>
      </w:r>
      <w:bookmarkEnd w:id="19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培养党政机关绿色行政意识。</w:t>
      </w:r>
      <w:r>
        <w:rPr>
          <w:rFonts w:eastAsia="仿宋_GB2312" w:hint="eastAsia"/>
          <w:bCs/>
          <w:color w:val="000000" w:themeColor="text1"/>
          <w:sz w:val="32"/>
          <w:szCs w:val="32"/>
        </w:rPr>
        <w:t>抓好党政领导干部的培训，宣传好环境保护“党政同责”、“终身追责”等重要内容，引导党政领导干部树立正确的发展观和政绩观，树立环境保护与经济发展高度融合的理念，提高“关键少数”保护环境的责任意识。提升党政机关、办事部门的资源综合利用和绿色环保意识，推广绿色办公方式，加强绿色办公培训。开展党政干部生态文明专题培训、辅导报告、网络培训。每年至少一次对政府开展生态文明教育的成果进行评估，按比例对党政干部进行生态文明知识测评、生态文明建设满意度调查，全面考核生态文明教育的成效。</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强化企业生态环境保护意识。</w:t>
      </w:r>
      <w:r>
        <w:rPr>
          <w:rFonts w:eastAsia="仿宋_GB2312" w:hint="eastAsia"/>
          <w:bCs/>
          <w:color w:val="000000" w:themeColor="text1"/>
          <w:sz w:val="32"/>
          <w:szCs w:val="32"/>
        </w:rPr>
        <w:t>发展企业生态文化，推动企业制定生态文明教育培训计划，定期组织企业领导和员工参加循环经济、低碳经济等生态文明知识培训，组织职工学习生态文明知识。健全企业环境保护奖惩机制，规范指导企业生态责任意识。强化企业环境保护体系建设，推动企业积极开展清洁生产、资源节约和环境标准认证。鼓励和引导</w:t>
      </w:r>
      <w:r>
        <w:rPr>
          <w:rFonts w:eastAsia="仿宋_GB2312" w:hint="eastAsia"/>
          <w:bCs/>
          <w:color w:val="000000" w:themeColor="text1"/>
          <w:sz w:val="32"/>
          <w:szCs w:val="32"/>
        </w:rPr>
        <w:lastRenderedPageBreak/>
        <w:t>企业设立生态环境宣传栏，举办大型环保公益活动，培养并强化企业的社会责任意识。每年至少一次对企业领导和员工按比例进行生态文明知识测评和生态文明教育开展情况调查。</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加强学校生态文明教育。</w:t>
      </w:r>
      <w:r>
        <w:rPr>
          <w:rFonts w:eastAsia="仿宋_GB2312" w:hint="eastAsia"/>
          <w:bCs/>
          <w:color w:val="000000" w:themeColor="text1"/>
          <w:sz w:val="32"/>
          <w:szCs w:val="32"/>
        </w:rPr>
        <w:t>建立生态文明教育进课堂机制，制定生态文明教育工作计划及实施方案，建立生态文明教育课程体系，编写生态文明教育科普读本，让生态文明走进校园、走进课堂，将生态教育融入到各级学校日常的教学当中。积极开展生态文明社会实践教育，根据实际情况规定每年环保教育课程及环保实践活动次数并每年至少一次对环保教育课程及实践活动进行测评，引导学生养成绿色行为习惯，提升学生的生态环境保护意识，创新校园生态文明教育。</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开展公众生态文明教育。</w:t>
      </w:r>
      <w:r>
        <w:rPr>
          <w:rFonts w:eastAsia="仿宋_GB2312" w:hint="eastAsia"/>
          <w:bCs/>
          <w:color w:val="000000" w:themeColor="text1"/>
          <w:sz w:val="32"/>
          <w:szCs w:val="32"/>
        </w:rPr>
        <w:t>建设甘孜</w:t>
      </w:r>
      <w:proofErr w:type="gramStart"/>
      <w:r>
        <w:rPr>
          <w:rFonts w:eastAsia="仿宋_GB2312" w:hint="eastAsia"/>
          <w:bCs/>
          <w:color w:val="000000" w:themeColor="text1"/>
          <w:sz w:val="32"/>
          <w:szCs w:val="32"/>
        </w:rPr>
        <w:t>州环境</w:t>
      </w:r>
      <w:proofErr w:type="gramEnd"/>
      <w:r>
        <w:rPr>
          <w:rFonts w:eastAsia="仿宋_GB2312" w:hint="eastAsia"/>
          <w:bCs/>
          <w:color w:val="000000" w:themeColor="text1"/>
          <w:sz w:val="32"/>
          <w:szCs w:val="32"/>
        </w:rPr>
        <w:t>宣传教育实践基地，修建集宣传教育为一体的综合管理用房</w:t>
      </w:r>
      <w:r>
        <w:rPr>
          <w:rFonts w:eastAsia="仿宋_GB2312" w:hint="eastAsia"/>
          <w:bCs/>
          <w:color w:val="000000" w:themeColor="text1"/>
          <w:sz w:val="32"/>
          <w:szCs w:val="32"/>
        </w:rPr>
        <w:t>500</w:t>
      </w:r>
      <w:r>
        <w:rPr>
          <w:rFonts w:eastAsia="仿宋_GB2312" w:hint="eastAsia"/>
          <w:bCs/>
          <w:color w:val="000000" w:themeColor="text1"/>
          <w:sz w:val="32"/>
          <w:szCs w:val="32"/>
        </w:rPr>
        <w:t>平方米，购置相关仪器设备。鼓励各级环境教育基地、文化站的建立，对环境教育基地进行宣传和表彰、颁发牌匾，为公众提供生动直观、特色鲜明、功能多样的环境宣传教育场所。各县（市）图书馆、社区阅读室购置环保教育相关书籍，通过老年协会、宗教协会等组织开展面向公众的生态文明教育讲座、环保知识交流会等，培育公众生态文明意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1" w:name="_Toc15003"/>
      <w:r>
        <w:rPr>
          <w:rFonts w:ascii="楷体_GB2312" w:eastAsia="楷体_GB2312" w:hAnsi="楷体_GB2312" w:cs="楷体_GB2312" w:hint="eastAsia"/>
          <w:bCs/>
          <w:color w:val="000000" w:themeColor="text1"/>
          <w:sz w:val="32"/>
          <w:szCs w:val="32"/>
          <w:lang w:val="zh-CN" w:bidi="en-US"/>
        </w:rPr>
        <w:t>（二）多渠道深入生态文明宣传</w:t>
      </w:r>
      <w:bookmarkEnd w:id="191"/>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强化媒体宣传。</w:t>
      </w:r>
      <w:r>
        <w:rPr>
          <w:rFonts w:eastAsia="仿宋_GB2312" w:hint="eastAsia"/>
          <w:bCs/>
          <w:color w:val="000000" w:themeColor="text1"/>
          <w:sz w:val="32"/>
          <w:szCs w:val="32"/>
        </w:rPr>
        <w:t>利用广播电视覆盖工程成果，继续推进“西新工程”和“村村通工程”，加快县乡广播电视台（站）</w:t>
      </w:r>
      <w:r>
        <w:rPr>
          <w:rFonts w:eastAsia="仿宋_GB2312" w:hint="eastAsia"/>
          <w:bCs/>
          <w:color w:val="000000" w:themeColor="text1"/>
          <w:sz w:val="32"/>
          <w:szCs w:val="32"/>
        </w:rPr>
        <w:lastRenderedPageBreak/>
        <w:t>建设，扩大州内电视节目覆盖面，提高广电生态文明的宣传力度。由地区电视台播放相关新闻、公益广告，开设环境保护专题，报刊开辟专栏宣传环境保护知识，及时报道和表彰保护环境的先进典型，对严重污染和破坏环境的单位和个人予以曝光，充分发挥新闻舆论的监督作用。通过电影、电视、报刊等宣传教育方式，普及公众对生态文明的认识，提高公众的环境责任意识，加强对社会公众关注的生态环境热点问题的舆论引导与环境公开，凝聚社会共识。</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做好节日和活动宣传。</w:t>
      </w:r>
      <w:r>
        <w:rPr>
          <w:rFonts w:eastAsia="仿宋_GB2312" w:hint="eastAsia"/>
          <w:bCs/>
          <w:color w:val="000000" w:themeColor="text1"/>
          <w:sz w:val="32"/>
          <w:szCs w:val="32"/>
        </w:rPr>
        <w:t>利用世界环境日、世界地球日、世界清洁地球日、全国低碳日等重要纪念日，在各社区、小区积极开展群众性的生态文化宣传、教育和普及活动。研究确立每年</w:t>
      </w:r>
      <w:r>
        <w:rPr>
          <w:rFonts w:eastAsia="仿宋_GB2312" w:hint="eastAsia"/>
          <w:bCs/>
          <w:color w:val="000000" w:themeColor="text1"/>
          <w:sz w:val="32"/>
          <w:szCs w:val="32"/>
        </w:rPr>
        <w:t>3</w:t>
      </w:r>
      <w:r>
        <w:rPr>
          <w:rFonts w:eastAsia="仿宋_GB2312" w:hint="eastAsia"/>
          <w:bCs/>
          <w:color w:val="000000" w:themeColor="text1"/>
          <w:sz w:val="32"/>
          <w:szCs w:val="32"/>
        </w:rPr>
        <w:t>月、</w:t>
      </w:r>
      <w:r>
        <w:rPr>
          <w:rFonts w:eastAsia="仿宋_GB2312" w:hint="eastAsia"/>
          <w:bCs/>
          <w:color w:val="000000" w:themeColor="text1"/>
          <w:sz w:val="32"/>
          <w:szCs w:val="32"/>
        </w:rPr>
        <w:t>6</w:t>
      </w:r>
      <w:r>
        <w:rPr>
          <w:rFonts w:eastAsia="仿宋_GB2312" w:hint="eastAsia"/>
          <w:bCs/>
          <w:color w:val="000000" w:themeColor="text1"/>
          <w:sz w:val="32"/>
          <w:szCs w:val="32"/>
        </w:rPr>
        <w:t>月为生态文明宣传月，组织各类型生态文艺活动，以环境知识竞赛、演讲比赛、摄影比赛、绘画比赛、</w:t>
      </w:r>
      <w:proofErr w:type="gramStart"/>
      <w:r>
        <w:rPr>
          <w:rFonts w:eastAsia="仿宋_GB2312" w:hint="eastAsia"/>
          <w:bCs/>
          <w:color w:val="000000" w:themeColor="text1"/>
          <w:sz w:val="32"/>
          <w:szCs w:val="32"/>
        </w:rPr>
        <w:t>微电影</w:t>
      </w:r>
      <w:proofErr w:type="gramEnd"/>
      <w:r>
        <w:rPr>
          <w:rFonts w:eastAsia="仿宋_GB2312" w:hint="eastAsia"/>
          <w:bCs/>
          <w:color w:val="000000" w:themeColor="text1"/>
          <w:sz w:val="32"/>
          <w:szCs w:val="32"/>
        </w:rPr>
        <w:t>展览、书法展、文艺表演等形式，广泛动员公众参与，提升全民环保意识，牢固树立生态文明观念，形成人人、事事、时时崇尚生态文明的社会氛围。</w:t>
      </w:r>
    </w:p>
    <w:p w:rsidR="00F13710" w:rsidRDefault="00122DD5">
      <w:pPr>
        <w:spacing w:line="560" w:lineRule="exact"/>
        <w:ind w:firstLineChars="245" w:firstLine="787"/>
        <w:rPr>
          <w:rFonts w:eastAsia="仿宋_GB2312"/>
          <w:bCs/>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强化网络宣传。</w:t>
      </w:r>
      <w:r>
        <w:rPr>
          <w:rFonts w:eastAsia="仿宋_GB2312" w:hint="eastAsia"/>
          <w:bCs/>
          <w:color w:val="000000" w:themeColor="text1"/>
          <w:sz w:val="32"/>
          <w:szCs w:val="32"/>
        </w:rPr>
        <w:t>整合传统媒体与新兴媒体资源，不断创新生态文明宣传途径。充分利用网络和新媒体的优势，建立甘孜州环境保护</w:t>
      </w:r>
      <w:proofErr w:type="gramStart"/>
      <w:r>
        <w:rPr>
          <w:rFonts w:eastAsia="仿宋_GB2312" w:hint="eastAsia"/>
          <w:bCs/>
          <w:color w:val="000000" w:themeColor="text1"/>
          <w:sz w:val="32"/>
          <w:szCs w:val="32"/>
        </w:rPr>
        <w:t>微信公众号和微博</w:t>
      </w:r>
      <w:proofErr w:type="gramEnd"/>
      <w:r>
        <w:rPr>
          <w:rFonts w:eastAsia="仿宋_GB2312" w:hint="eastAsia"/>
          <w:bCs/>
          <w:color w:val="000000" w:themeColor="text1"/>
          <w:sz w:val="32"/>
          <w:szCs w:val="32"/>
        </w:rPr>
        <w:t>官方号，利用</w:t>
      </w:r>
      <w:proofErr w:type="gramStart"/>
      <w:r>
        <w:rPr>
          <w:rFonts w:eastAsia="仿宋_GB2312" w:hint="eastAsia"/>
          <w:bCs/>
          <w:color w:val="000000" w:themeColor="text1"/>
          <w:sz w:val="32"/>
          <w:szCs w:val="32"/>
        </w:rPr>
        <w:t>微信平台和微博</w:t>
      </w:r>
      <w:proofErr w:type="gramEnd"/>
      <w:r>
        <w:rPr>
          <w:rFonts w:eastAsia="仿宋_GB2312" w:hint="eastAsia"/>
          <w:bCs/>
          <w:color w:val="000000" w:themeColor="text1"/>
          <w:sz w:val="32"/>
          <w:szCs w:val="32"/>
        </w:rPr>
        <w:t>平台，对公众进行环保知识的宣传推广，组织节能知识问答活动，传递节能信息，介绍生活节能技巧，普及节能知识。同时接受公众对身边造成环境污染的工厂、企业等进行投诉，移交环保部门进行处理并及时反馈，增强公众的环境忧患意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2" w:name="_Toc17290"/>
      <w:r>
        <w:rPr>
          <w:rFonts w:ascii="楷体_GB2312" w:eastAsia="楷体_GB2312" w:hAnsi="楷体_GB2312" w:cs="楷体_GB2312" w:hint="eastAsia"/>
          <w:bCs/>
          <w:color w:val="000000" w:themeColor="text1"/>
          <w:sz w:val="32"/>
          <w:szCs w:val="32"/>
          <w:lang w:val="zh-CN" w:bidi="en-US"/>
        </w:rPr>
        <w:lastRenderedPageBreak/>
        <w:t>（三）多活动丰富生态文明宣传</w:t>
      </w:r>
      <w:bookmarkEnd w:id="19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开展生态文明宣传活动。</w:t>
      </w:r>
      <w:r>
        <w:rPr>
          <w:rFonts w:eastAsia="仿宋_GB2312" w:hint="eastAsia"/>
          <w:bCs/>
          <w:color w:val="000000" w:themeColor="text1"/>
          <w:sz w:val="32"/>
          <w:szCs w:val="32"/>
        </w:rPr>
        <w:t>实施生态文明宣传教育进学校、进机关、进社区、进乡村（牧区）、进寺庙、进企业、进单位等活动，增强全社会参与生态文明建设和环境保护的主动意识、责任意识、法律意识，营造全社会生态文明建设氛围。</w:t>
      </w:r>
      <w:r>
        <w:rPr>
          <w:rFonts w:eastAsia="仿宋_GB2312" w:hint="eastAsia"/>
          <w:color w:val="000000" w:themeColor="text1"/>
          <w:sz w:val="32"/>
          <w:szCs w:val="32"/>
        </w:rPr>
        <w:t>开展生态文化下乡活动。</w:t>
      </w:r>
      <w:r>
        <w:rPr>
          <w:rFonts w:eastAsia="仿宋_GB2312" w:hint="eastAsia"/>
          <w:bCs/>
          <w:color w:val="000000" w:themeColor="text1"/>
          <w:sz w:val="32"/>
          <w:szCs w:val="32"/>
        </w:rPr>
        <w:t>加强资源整合，综合用好文化科技卫生“三下乡”活动，把更多关于生态文明建设的优秀电影、戏曲、图书、期刊、科普活动、文艺演出等文艺作品送到农民中间，推进生态文化下乡建设。</w:t>
      </w:r>
    </w:p>
    <w:p w:rsidR="00F13710" w:rsidRDefault="00122DD5">
      <w:pPr>
        <w:spacing w:line="560" w:lineRule="exact"/>
        <w:ind w:firstLineChars="200" w:firstLine="643"/>
        <w:rPr>
          <w:rFonts w:eastAsia="仿宋_GB2312"/>
          <w:bCs/>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开展生态文明模范评选活动。</w:t>
      </w:r>
      <w:r>
        <w:rPr>
          <w:rFonts w:eastAsia="仿宋_GB2312" w:hint="eastAsia"/>
          <w:bCs/>
          <w:color w:val="000000" w:themeColor="text1"/>
          <w:sz w:val="32"/>
          <w:szCs w:val="32"/>
        </w:rPr>
        <w:t>组织“绿色生活模范”、“绿色家庭”、“绿色社区”、“绿色工厂”、“绿色学校”、“绿色机关”的评选工作，打造一批生态文明建设示范典型，引导公众将生态文明建设从口号转化为积极行动。评选工作每年一次，根据各县（市）实际情况确立评选比例，对模范个人或集体予以表彰，将模范个人或集体的优秀事迹在报刊、电视、互联网专题网站予以专栏宣传。</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193" w:name="_Toc15092"/>
      <w:r>
        <w:rPr>
          <w:rFonts w:ascii="黑体" w:eastAsia="黑体" w:hAnsi="黑体" w:cs="黑体" w:hint="eastAsia"/>
          <w:bCs/>
          <w:color w:val="000000" w:themeColor="text1"/>
          <w:sz w:val="32"/>
          <w:szCs w:val="32"/>
          <w:lang w:val="zh-CN" w:bidi="en-US"/>
        </w:rPr>
        <w:t>三、开展示范创建和绿色细胞建设</w:t>
      </w:r>
      <w:bookmarkEnd w:id="193"/>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4" w:name="_Toc1477"/>
      <w:r>
        <w:rPr>
          <w:rFonts w:ascii="楷体_GB2312" w:eastAsia="楷体_GB2312" w:hAnsi="楷体_GB2312" w:cs="楷体_GB2312" w:hint="eastAsia"/>
          <w:bCs/>
          <w:color w:val="000000" w:themeColor="text1"/>
          <w:sz w:val="32"/>
          <w:szCs w:val="32"/>
          <w:lang w:val="zh-CN" w:bidi="en-US"/>
        </w:rPr>
        <w:t>（一）大力开展生态文明示范市（县）创建工作</w:t>
      </w:r>
      <w:bookmarkEnd w:id="194"/>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围绕打造川西北生态示范区，建设国家生态文明示范区，加快推动国家生态文明示范市（县）建设，推动形成一批生态文明建设的有效模式和典型经验，推动区域生态文明整体水平提升，构筑美丽生态和谐小康甘孜的基本骨架。到</w:t>
      </w:r>
      <w:r>
        <w:rPr>
          <w:rFonts w:eastAsia="仿宋_GB2312" w:hint="eastAsia"/>
          <w:bCs/>
          <w:color w:val="000000" w:themeColor="text1"/>
          <w:sz w:val="32"/>
          <w:szCs w:val="32"/>
        </w:rPr>
        <w:t>2021</w:t>
      </w:r>
      <w:r>
        <w:rPr>
          <w:rFonts w:eastAsia="仿宋_GB2312" w:hint="eastAsia"/>
          <w:bCs/>
          <w:color w:val="000000" w:themeColor="text1"/>
          <w:sz w:val="32"/>
          <w:szCs w:val="32"/>
        </w:rPr>
        <w:t>年泸定县在全州范围内率先完成国家生态文明建设示范县试点任务；</w:t>
      </w:r>
      <w:r>
        <w:rPr>
          <w:rFonts w:eastAsia="仿宋_GB2312" w:hint="eastAsia"/>
          <w:bCs/>
          <w:color w:val="000000" w:themeColor="text1"/>
          <w:sz w:val="32"/>
          <w:szCs w:val="32"/>
        </w:rPr>
        <w:t>2022</w:t>
      </w:r>
      <w:r>
        <w:rPr>
          <w:rFonts w:eastAsia="仿宋_GB2312" w:hint="eastAsia"/>
          <w:bCs/>
          <w:color w:val="000000" w:themeColor="text1"/>
          <w:sz w:val="32"/>
          <w:szCs w:val="32"/>
        </w:rPr>
        <w:t>年再推动</w:t>
      </w:r>
      <w:r>
        <w:rPr>
          <w:rFonts w:eastAsia="仿宋_GB2312" w:hint="eastAsia"/>
          <w:bCs/>
          <w:color w:val="000000" w:themeColor="text1"/>
          <w:sz w:val="32"/>
          <w:szCs w:val="32"/>
        </w:rPr>
        <w:t>5-6</w:t>
      </w:r>
      <w:r>
        <w:rPr>
          <w:rFonts w:eastAsia="仿宋_GB2312" w:hint="eastAsia"/>
          <w:bCs/>
          <w:color w:val="000000" w:themeColor="text1"/>
          <w:sz w:val="32"/>
          <w:szCs w:val="32"/>
        </w:rPr>
        <w:t>个县（市）建成国家生态文明</w:t>
      </w:r>
      <w:r>
        <w:rPr>
          <w:rFonts w:eastAsia="仿宋_GB2312" w:hint="eastAsia"/>
          <w:bCs/>
          <w:color w:val="000000" w:themeColor="text1"/>
          <w:sz w:val="32"/>
          <w:szCs w:val="32"/>
        </w:rPr>
        <w:lastRenderedPageBreak/>
        <w:t>建设示范县（市），支撑甘孜州建成国家生态文明建设示范区，实现经济、社会、环境协调发展。</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5" w:name="_Toc6938"/>
      <w:r>
        <w:rPr>
          <w:rFonts w:ascii="楷体_GB2312" w:eastAsia="楷体_GB2312" w:hAnsi="楷体_GB2312" w:cs="楷体_GB2312" w:hint="eastAsia"/>
          <w:bCs/>
          <w:color w:val="000000" w:themeColor="text1"/>
          <w:sz w:val="32"/>
          <w:szCs w:val="32"/>
          <w:lang w:val="zh-CN" w:bidi="en-US"/>
        </w:rPr>
        <w:t>（二）积极推动“两山”实践创新基地创建工作</w:t>
      </w:r>
      <w:bookmarkEnd w:id="195"/>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围绕探索“绿水青山就是金山银山”的有效路径，提升生态产品供给和保障能力，创新生态价值实现机制，打造绿色惠民、绿色共享品牌，大力推动“绿水青山就是金山银山”创建工作，积极探索符合甘孜实际的“绿水青山就是金山银山”有效模式，推动区域生态优势转为经济优势、发展优势。积极推进生态扶贫，加强公益性岗位开发，支持选聘贫困人口为生态护林员，探索在高寒地区将当地农牧民就地转化为生态工人试点，增强全社会生态文明建设的获得感。</w:t>
      </w:r>
      <w:r>
        <w:rPr>
          <w:rFonts w:eastAsia="仿宋_GB2312" w:hint="eastAsia"/>
          <w:bCs/>
          <w:color w:val="000000" w:themeColor="text1"/>
          <w:sz w:val="32"/>
          <w:szCs w:val="32"/>
        </w:rPr>
        <w:t>2019</w:t>
      </w:r>
      <w:r>
        <w:rPr>
          <w:rFonts w:eastAsia="仿宋_GB2312" w:hint="eastAsia"/>
          <w:bCs/>
          <w:color w:val="000000" w:themeColor="text1"/>
          <w:sz w:val="32"/>
          <w:szCs w:val="32"/>
        </w:rPr>
        <w:t>年，优先推动稻城县开展“绿水青山就是金山银山”实践创新基地的创建，适时再推进</w:t>
      </w:r>
      <w:r>
        <w:rPr>
          <w:rFonts w:eastAsia="仿宋_GB2312" w:hint="eastAsia"/>
          <w:bCs/>
          <w:color w:val="000000" w:themeColor="text1"/>
          <w:sz w:val="32"/>
          <w:szCs w:val="32"/>
        </w:rPr>
        <w:t>1-2</w:t>
      </w:r>
      <w:r>
        <w:rPr>
          <w:rFonts w:eastAsia="仿宋_GB2312" w:hint="eastAsia"/>
          <w:bCs/>
          <w:color w:val="000000" w:themeColor="text1"/>
          <w:sz w:val="32"/>
          <w:szCs w:val="32"/>
        </w:rPr>
        <w:t>个“绿水青山就是金山银山”实践创新基地的创建。</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196" w:name="_Toc7924"/>
      <w:r>
        <w:rPr>
          <w:rFonts w:ascii="楷体_GB2312" w:eastAsia="楷体_GB2312" w:hAnsi="楷体_GB2312" w:cs="楷体_GB2312" w:hint="eastAsia"/>
          <w:bCs/>
          <w:color w:val="000000" w:themeColor="text1"/>
          <w:sz w:val="32"/>
          <w:szCs w:val="32"/>
          <w:lang w:val="zh-CN" w:bidi="en-US"/>
        </w:rPr>
        <w:t>（三）着力开展绿色细胞建设</w:t>
      </w:r>
      <w:bookmarkEnd w:id="19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完善生态文明建设细胞体系。研究制定生态文明示范细胞创建标准，编制绿色细胞建设方案，</w:t>
      </w:r>
      <w:r>
        <w:rPr>
          <w:rFonts w:eastAsia="仿宋_GB2312" w:hint="eastAsia"/>
          <w:color w:val="000000" w:themeColor="text1"/>
          <w:sz w:val="32"/>
          <w:szCs w:val="32"/>
        </w:rPr>
        <w:t>统筹推进绿色机关、绿色企业、绿色学校、绿色社区、绿色家庭、绿色酒店（旅馆）、绿色寺庙、</w:t>
      </w:r>
      <w:r>
        <w:rPr>
          <w:rFonts w:eastAsia="仿宋_GB2312" w:hint="eastAsia"/>
          <w:bCs/>
          <w:color w:val="000000" w:themeColor="text1"/>
          <w:sz w:val="32"/>
          <w:szCs w:val="32"/>
        </w:rPr>
        <w:t>绿色商场以及、生态文明示范医院和生态文明交通运输示范单位</w:t>
      </w:r>
      <w:r>
        <w:rPr>
          <w:rFonts w:eastAsia="仿宋_GB2312" w:hint="eastAsia"/>
          <w:color w:val="000000" w:themeColor="text1"/>
          <w:sz w:val="32"/>
          <w:szCs w:val="32"/>
        </w:rPr>
        <w:t>等绿色细胞创建工作，完善生态文明建设的细胞组织。到</w:t>
      </w:r>
      <w:r>
        <w:rPr>
          <w:rFonts w:eastAsia="仿宋_GB2312" w:hint="eastAsia"/>
          <w:color w:val="000000" w:themeColor="text1"/>
          <w:sz w:val="32"/>
          <w:szCs w:val="32"/>
        </w:rPr>
        <w:t>2023</w:t>
      </w:r>
      <w:r>
        <w:rPr>
          <w:rFonts w:eastAsia="仿宋_GB2312" w:hint="eastAsia"/>
          <w:color w:val="000000" w:themeColor="text1"/>
          <w:sz w:val="32"/>
          <w:szCs w:val="32"/>
        </w:rPr>
        <w:t>年，形成全方位覆盖的绿色细胞创建体系。</w:t>
      </w:r>
    </w:p>
    <w:p w:rsidR="00F13710" w:rsidRDefault="00122DD5">
      <w:pPr>
        <w:widowControl/>
        <w:spacing w:line="560" w:lineRule="exact"/>
        <w:jc w:val="left"/>
        <w:rPr>
          <w:rFonts w:eastAsia="仿宋_GB2312"/>
          <w:bCs/>
          <w:color w:val="000000" w:themeColor="text1"/>
          <w:sz w:val="32"/>
          <w:szCs w:val="32"/>
        </w:rPr>
      </w:pPr>
      <w:r>
        <w:rPr>
          <w:rFonts w:eastAsia="仿宋_GB2312"/>
          <w:bCs/>
          <w:color w:val="000000" w:themeColor="text1"/>
          <w:sz w:val="32"/>
          <w:szCs w:val="32"/>
        </w:rPr>
        <w:br w:type="page"/>
      </w: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197" w:name="_Toc532768991"/>
      <w:bookmarkStart w:id="198" w:name="_Toc6217"/>
      <w:r>
        <w:rPr>
          <w:rFonts w:ascii="方正小标宋简体" w:eastAsia="方正小标宋简体" w:hAnsi="方正小标宋简体" w:cs="方正小标宋简体" w:hint="eastAsia"/>
          <w:color w:val="000000" w:themeColor="text1"/>
          <w:kern w:val="44"/>
          <w:sz w:val="44"/>
          <w:szCs w:val="44"/>
          <w:lang w:val="zh-CN"/>
        </w:rPr>
        <w:lastRenderedPageBreak/>
        <w:t>第八章 加快完善生态文明制度</w:t>
      </w:r>
      <w:bookmarkEnd w:id="197"/>
      <w:r>
        <w:rPr>
          <w:rFonts w:ascii="方正小标宋简体" w:eastAsia="方正小标宋简体" w:hAnsi="方正小标宋简体" w:cs="方正小标宋简体" w:hint="eastAsia"/>
          <w:color w:val="000000" w:themeColor="text1"/>
          <w:kern w:val="44"/>
          <w:sz w:val="44"/>
          <w:szCs w:val="44"/>
          <w:lang w:val="zh-CN"/>
        </w:rPr>
        <w:t>体系</w:t>
      </w:r>
      <w:bookmarkEnd w:id="198"/>
    </w:p>
    <w:p w:rsidR="00F13710" w:rsidRDefault="00F13710">
      <w:pPr>
        <w:spacing w:line="560" w:lineRule="exact"/>
        <w:ind w:firstLineChars="200" w:firstLine="643"/>
        <w:outlineLvl w:val="1"/>
        <w:rPr>
          <w:rFonts w:ascii="仿宋_GB2312" w:eastAsia="仿宋_GB2312" w:hAnsi="仿宋_GB2312" w:cs="仿宋_GB2312"/>
          <w:b/>
          <w:color w:val="000000" w:themeColor="text1"/>
          <w:sz w:val="32"/>
          <w:szCs w:val="32"/>
          <w:lang w:val="zh-CN" w:bidi="en-US"/>
        </w:rPr>
      </w:pPr>
      <w:bookmarkStart w:id="199" w:name="_Toc532768992"/>
      <w:bookmarkStart w:id="200" w:name="_Toc27725"/>
    </w:p>
    <w:bookmarkEnd w:id="199"/>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一、建立健全生态环境保护制度</w:t>
      </w:r>
      <w:bookmarkEnd w:id="200"/>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01" w:name="_Toc1060"/>
      <w:r>
        <w:rPr>
          <w:rFonts w:ascii="楷体_GB2312" w:eastAsia="楷体_GB2312" w:hAnsi="楷体_GB2312" w:cs="楷体_GB2312" w:hint="eastAsia"/>
          <w:bCs/>
          <w:color w:val="000000" w:themeColor="text1"/>
          <w:sz w:val="32"/>
          <w:szCs w:val="32"/>
          <w:lang w:val="zh-CN" w:bidi="en-US"/>
        </w:rPr>
        <w:t>（一）健全环境监管制度</w:t>
      </w:r>
      <w:bookmarkEnd w:id="201"/>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3"/>
        <w:jc w:val="left"/>
        <w:rPr>
          <w:rFonts w:ascii="仿宋_GB2312" w:eastAsia="仿宋_GB2312" w:hAnsi="仿宋_GB2312" w:cs="仿宋_GB2312"/>
          <w:bCs/>
          <w:color w:val="000000" w:themeColor="text1"/>
          <w:kern w:val="0"/>
          <w:sz w:val="32"/>
          <w:szCs w:val="32"/>
        </w:rPr>
      </w:pPr>
      <w:bookmarkStart w:id="202" w:name="_Toc532768994"/>
      <w:r>
        <w:rPr>
          <w:rFonts w:ascii="仿宋_GB2312" w:eastAsia="仿宋_GB2312" w:hAnsi="仿宋_GB2312" w:cs="仿宋_GB2312" w:hint="eastAsia"/>
          <w:b/>
          <w:color w:val="000000" w:themeColor="text1"/>
          <w:kern w:val="0"/>
          <w:sz w:val="32"/>
          <w:szCs w:val="32"/>
        </w:rPr>
        <w:t>1.建立和完善严格监管所有污染物排放的环境保护管理制度。</w:t>
      </w:r>
      <w:r>
        <w:rPr>
          <w:rFonts w:ascii="仿宋_GB2312" w:eastAsia="仿宋_GB2312" w:hAnsi="仿宋_GB2312" w:cs="仿宋_GB2312" w:hint="eastAsia"/>
          <w:color w:val="000000" w:themeColor="text1"/>
          <w:kern w:val="0"/>
          <w:sz w:val="32"/>
          <w:szCs w:val="32"/>
        </w:rPr>
        <w:t>研究制定</w:t>
      </w:r>
      <w:r>
        <w:rPr>
          <w:rFonts w:ascii="仿宋_GB2312" w:eastAsia="仿宋_GB2312" w:hAnsi="仿宋_GB2312" w:cs="仿宋_GB2312" w:hint="eastAsia"/>
          <w:bCs/>
          <w:color w:val="000000" w:themeColor="text1"/>
          <w:kern w:val="0"/>
          <w:sz w:val="32"/>
          <w:szCs w:val="32"/>
        </w:rPr>
        <w:t>“三线一单”，加快推动州级层面“三线一单”框架的搭建，构建“三线一单”信息数据平台。</w:t>
      </w:r>
      <w:r>
        <w:rPr>
          <w:rFonts w:ascii="仿宋_GB2312" w:eastAsia="仿宋_GB2312" w:hAnsi="仿宋_GB2312" w:cs="仿宋_GB2312" w:hint="eastAsia"/>
          <w:color w:val="000000" w:themeColor="text1"/>
          <w:kern w:val="0"/>
          <w:sz w:val="32"/>
          <w:szCs w:val="32"/>
        </w:rPr>
        <w:t>制定甘孜州建设项目的生态环境准入标准和实施办法，从污染物排放、资源开发方式、对生态环境的影响程度、单位产值能耗、土地产出效益等方面确定定量化的准入标准。制定环境准入负面清单。出台建设项目污染物排放总量管理规定。完善污染物排放许可制，实行企事业单位污染物排放总量控制制度，有序推进国家统一编码排污许可证核发工作。规范污染物排放许可行为，确保环境影响评价率及环保竣工验收通过率达到100%。探索形成与企业主约谈制度，提高执法检查效能。</w:t>
      </w:r>
    </w:p>
    <w:bookmarkEnd w:id="202"/>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2.完善环境影响评价制度。</w:t>
      </w:r>
      <w:r>
        <w:rPr>
          <w:rFonts w:ascii="仿宋_GB2312" w:eastAsia="仿宋_GB2312" w:hAnsi="仿宋_GB2312" w:cs="仿宋_GB2312" w:hint="eastAsia"/>
          <w:color w:val="000000" w:themeColor="text1"/>
          <w:kern w:val="0"/>
          <w:sz w:val="32"/>
          <w:szCs w:val="32"/>
        </w:rPr>
        <w:t>全面深化</w:t>
      </w:r>
      <w:proofErr w:type="gramStart"/>
      <w:r>
        <w:rPr>
          <w:rFonts w:ascii="仿宋_GB2312" w:eastAsia="仿宋_GB2312" w:hAnsi="仿宋_GB2312" w:cs="仿宋_GB2312" w:hint="eastAsia"/>
          <w:color w:val="000000" w:themeColor="text1"/>
          <w:kern w:val="0"/>
          <w:sz w:val="32"/>
          <w:szCs w:val="32"/>
        </w:rPr>
        <w:t>项目环</w:t>
      </w:r>
      <w:proofErr w:type="gramEnd"/>
      <w:r>
        <w:rPr>
          <w:rFonts w:ascii="仿宋_GB2312" w:eastAsia="仿宋_GB2312" w:hAnsi="仿宋_GB2312" w:cs="仿宋_GB2312" w:hint="eastAsia"/>
          <w:color w:val="000000" w:themeColor="text1"/>
          <w:kern w:val="0"/>
          <w:sz w:val="32"/>
          <w:szCs w:val="32"/>
        </w:rPr>
        <w:t>评审批制度。推动发改、经信、住建、国土规划等部门建立社会经济发展政策</w:t>
      </w:r>
      <w:proofErr w:type="gramStart"/>
      <w:r>
        <w:rPr>
          <w:rFonts w:ascii="仿宋_GB2312" w:eastAsia="仿宋_GB2312" w:hAnsi="仿宋_GB2312" w:cs="仿宋_GB2312" w:hint="eastAsia"/>
          <w:color w:val="000000" w:themeColor="text1"/>
          <w:kern w:val="0"/>
          <w:sz w:val="32"/>
          <w:szCs w:val="32"/>
        </w:rPr>
        <w:t>战略环</w:t>
      </w:r>
      <w:proofErr w:type="gramEnd"/>
      <w:r>
        <w:rPr>
          <w:rFonts w:ascii="仿宋_GB2312" w:eastAsia="仿宋_GB2312" w:hAnsi="仿宋_GB2312" w:cs="仿宋_GB2312" w:hint="eastAsia"/>
          <w:color w:val="000000" w:themeColor="text1"/>
          <w:kern w:val="0"/>
          <w:sz w:val="32"/>
          <w:szCs w:val="32"/>
        </w:rPr>
        <w:t>评和规划环评机制。以</w:t>
      </w:r>
      <w:proofErr w:type="gramStart"/>
      <w:r>
        <w:rPr>
          <w:rFonts w:ascii="仿宋_GB2312" w:eastAsia="仿宋_GB2312" w:hAnsi="仿宋_GB2312" w:cs="仿宋_GB2312" w:hint="eastAsia"/>
          <w:color w:val="000000" w:themeColor="text1"/>
          <w:kern w:val="0"/>
          <w:sz w:val="32"/>
          <w:szCs w:val="32"/>
        </w:rPr>
        <w:t>战略环</w:t>
      </w:r>
      <w:proofErr w:type="gramEnd"/>
      <w:r>
        <w:rPr>
          <w:rFonts w:ascii="仿宋_GB2312" w:eastAsia="仿宋_GB2312" w:hAnsi="仿宋_GB2312" w:cs="仿宋_GB2312" w:hint="eastAsia"/>
          <w:color w:val="000000" w:themeColor="text1"/>
          <w:kern w:val="0"/>
          <w:sz w:val="32"/>
          <w:szCs w:val="32"/>
        </w:rPr>
        <w:t>评和规划环评强化生态空间保护，优布局、控规模、调结构、促转型，构建</w:t>
      </w:r>
      <w:proofErr w:type="gramStart"/>
      <w:r>
        <w:rPr>
          <w:rFonts w:ascii="仿宋_GB2312" w:eastAsia="仿宋_GB2312" w:hAnsi="仿宋_GB2312" w:cs="仿宋_GB2312" w:hint="eastAsia"/>
          <w:color w:val="000000" w:themeColor="text1"/>
          <w:kern w:val="0"/>
          <w:sz w:val="32"/>
          <w:szCs w:val="32"/>
        </w:rPr>
        <w:t>战略环</w:t>
      </w:r>
      <w:proofErr w:type="gramEnd"/>
      <w:r>
        <w:rPr>
          <w:rFonts w:ascii="仿宋_GB2312" w:eastAsia="仿宋_GB2312" w:hAnsi="仿宋_GB2312" w:cs="仿宋_GB2312" w:hint="eastAsia"/>
          <w:color w:val="000000" w:themeColor="text1"/>
          <w:kern w:val="0"/>
          <w:sz w:val="32"/>
          <w:szCs w:val="32"/>
        </w:rPr>
        <w:t>评、规划环评和</w:t>
      </w:r>
      <w:proofErr w:type="gramStart"/>
      <w:r>
        <w:rPr>
          <w:rFonts w:ascii="仿宋_GB2312" w:eastAsia="仿宋_GB2312" w:hAnsi="仿宋_GB2312" w:cs="仿宋_GB2312" w:hint="eastAsia"/>
          <w:color w:val="000000" w:themeColor="text1"/>
          <w:kern w:val="0"/>
          <w:sz w:val="32"/>
          <w:szCs w:val="32"/>
        </w:rPr>
        <w:t>项目环评全</w:t>
      </w:r>
      <w:proofErr w:type="gramEnd"/>
      <w:r>
        <w:rPr>
          <w:rFonts w:ascii="仿宋_GB2312" w:eastAsia="仿宋_GB2312" w:hAnsi="仿宋_GB2312" w:cs="仿宋_GB2312" w:hint="eastAsia"/>
          <w:color w:val="000000" w:themeColor="text1"/>
          <w:kern w:val="0"/>
          <w:sz w:val="32"/>
          <w:szCs w:val="32"/>
        </w:rPr>
        <w:t>链条无缝对接预防体系。针对全州所涉专项性规划、综合性规划、指导性规划，提出环境影响评价工作建议和意见，确保各类项目引入和建设合理可行。以全面提高环评有效性为主线，以“生态保护红线、</w:t>
      </w:r>
      <w:r>
        <w:rPr>
          <w:rFonts w:ascii="仿宋_GB2312" w:eastAsia="仿宋_GB2312" w:hAnsi="仿宋_GB2312" w:cs="仿宋_GB2312" w:hint="eastAsia"/>
          <w:color w:val="000000" w:themeColor="text1"/>
          <w:kern w:val="0"/>
          <w:sz w:val="32"/>
          <w:szCs w:val="32"/>
        </w:rPr>
        <w:lastRenderedPageBreak/>
        <w:t>环境质量底线、资源消耗上线和环境准入负面清单”为手段，强化空间、总量、准入环境管理。</w:t>
      </w:r>
    </w:p>
    <w:p w:rsidR="00F13710" w:rsidRDefault="00122DD5">
      <w:pPr>
        <w:autoSpaceDE w:val="0"/>
        <w:autoSpaceDN w:val="0"/>
        <w:adjustRightInd w:val="0"/>
        <w:spacing w:line="560" w:lineRule="exact"/>
        <w:ind w:firstLineChars="200" w:firstLine="643"/>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3.建立健全资源环境承载能力监测预警长效机制和环境风险事故应急机制。</w:t>
      </w:r>
      <w:r>
        <w:rPr>
          <w:rFonts w:ascii="仿宋_GB2312" w:eastAsia="仿宋_GB2312" w:hAnsi="仿宋_GB2312" w:cs="仿宋_GB2312" w:hint="eastAsia"/>
          <w:color w:val="000000" w:themeColor="text1"/>
          <w:kern w:val="0"/>
          <w:sz w:val="32"/>
          <w:szCs w:val="32"/>
        </w:rPr>
        <w:t>开展县（市）资源环境承载能力监测预警试点，形成甘孜</w:t>
      </w:r>
      <w:proofErr w:type="gramStart"/>
      <w:r>
        <w:rPr>
          <w:rFonts w:ascii="仿宋_GB2312" w:eastAsia="仿宋_GB2312" w:hAnsi="仿宋_GB2312" w:cs="仿宋_GB2312" w:hint="eastAsia"/>
          <w:color w:val="000000" w:themeColor="text1"/>
          <w:kern w:val="0"/>
          <w:sz w:val="32"/>
          <w:szCs w:val="32"/>
        </w:rPr>
        <w:t>州资源</w:t>
      </w:r>
      <w:proofErr w:type="gramEnd"/>
      <w:r>
        <w:rPr>
          <w:rFonts w:ascii="仿宋_GB2312" w:eastAsia="仿宋_GB2312" w:hAnsi="仿宋_GB2312" w:cs="仿宋_GB2312" w:hint="eastAsia"/>
          <w:color w:val="000000" w:themeColor="text1"/>
          <w:kern w:val="0"/>
          <w:sz w:val="32"/>
          <w:szCs w:val="32"/>
        </w:rPr>
        <w:t>环境承载能力监测评估报告，明确不同地区的资源环境容量。定期开展资源环境承载能力评估，设置预警控制线和响应线，研究建立对超载或接近承载能力的地区预警提醒、限期整改、监督考核和责任追究等长效机制。加强机制体制创新，探索构建部门间信息共享机制和共享平台，推进监测预警的信息化、规范化、制度化。加强生态环境应急能力建设，建立健全应急管理体系和协调机制。开展突发生态环境事件应急演练，依法科学妥善处置突发环境事件，完善突发生态环境事件处置和损害赔偿恢复机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03" w:name="_Toc17702"/>
      <w:r>
        <w:rPr>
          <w:rFonts w:ascii="楷体_GB2312" w:eastAsia="楷体_GB2312" w:hAnsi="楷体_GB2312" w:cs="楷体_GB2312" w:hint="eastAsia"/>
          <w:bCs/>
          <w:color w:val="000000" w:themeColor="text1"/>
          <w:sz w:val="32"/>
          <w:szCs w:val="32"/>
          <w:lang w:bidi="en-US"/>
        </w:rPr>
        <w:t>（二）</w:t>
      </w:r>
      <w:r>
        <w:rPr>
          <w:rFonts w:ascii="楷体_GB2312" w:eastAsia="楷体_GB2312" w:hAnsi="楷体_GB2312" w:cs="楷体_GB2312" w:hint="eastAsia"/>
          <w:bCs/>
          <w:color w:val="000000" w:themeColor="text1"/>
          <w:sz w:val="32"/>
          <w:szCs w:val="32"/>
          <w:lang w:val="zh-CN" w:bidi="en-US"/>
        </w:rPr>
        <w:t>完善自然资源监管制度</w:t>
      </w:r>
      <w:bookmarkEnd w:id="20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bookmarkStart w:id="204" w:name="_Toc532768996"/>
      <w:r>
        <w:rPr>
          <w:rFonts w:ascii="仿宋_GB2312" w:eastAsia="仿宋_GB2312" w:hAnsi="仿宋_GB2312" w:cs="仿宋_GB2312" w:hint="eastAsia"/>
          <w:b/>
          <w:color w:val="000000" w:themeColor="text1"/>
          <w:sz w:val="32"/>
          <w:szCs w:val="32"/>
          <w:lang w:bidi="en-US"/>
        </w:rPr>
        <w:t>1.</w:t>
      </w:r>
      <w:r>
        <w:rPr>
          <w:rFonts w:ascii="仿宋_GB2312" w:eastAsia="仿宋_GB2312" w:hAnsi="仿宋_GB2312" w:cs="仿宋_GB2312" w:hint="eastAsia"/>
          <w:b/>
          <w:color w:val="000000" w:themeColor="text1"/>
          <w:sz w:val="32"/>
          <w:szCs w:val="32"/>
          <w:lang w:val="zh-CN" w:bidi="en-US"/>
        </w:rPr>
        <w:t>建立自然资源资产产权</w:t>
      </w:r>
      <w:r>
        <w:rPr>
          <w:rFonts w:ascii="仿宋_GB2312" w:eastAsia="仿宋_GB2312" w:hAnsi="仿宋_GB2312" w:cs="仿宋_GB2312" w:hint="eastAsia"/>
          <w:b/>
          <w:color w:val="000000" w:themeColor="text1"/>
          <w:sz w:val="32"/>
          <w:szCs w:val="32"/>
          <w:lang w:bidi="en-US"/>
        </w:rPr>
        <w:t>和资源有偿使用</w:t>
      </w:r>
      <w:r>
        <w:rPr>
          <w:rFonts w:ascii="仿宋_GB2312" w:eastAsia="仿宋_GB2312" w:hAnsi="仿宋_GB2312" w:cs="仿宋_GB2312" w:hint="eastAsia"/>
          <w:b/>
          <w:color w:val="000000" w:themeColor="text1"/>
          <w:sz w:val="32"/>
          <w:szCs w:val="32"/>
          <w:lang w:val="zh-CN" w:bidi="en-US"/>
        </w:rPr>
        <w:t>制度。</w:t>
      </w:r>
      <w:r>
        <w:rPr>
          <w:rFonts w:ascii="仿宋_GB2312" w:eastAsia="仿宋_GB2312" w:hAnsi="仿宋_GB2312" w:cs="仿宋_GB2312" w:hint="eastAsia"/>
          <w:color w:val="000000" w:themeColor="text1"/>
          <w:kern w:val="0"/>
          <w:sz w:val="32"/>
          <w:szCs w:val="32"/>
          <w:lang w:val="zh-CN"/>
        </w:rPr>
        <w:t>创新自然资源全民所有权和集体所有权的实现形式，推动所有权和使用权相分离，适度扩大使用权的出让、转让、出租、抵押、担保、入股等权能。深化产权和定价方式改革，加快建立灵活反应市场供求关系、资源稀缺程度和环境损害成本的资源性产品价格形成机制。建立</w:t>
      </w:r>
      <w:r>
        <w:rPr>
          <w:rFonts w:ascii="仿宋_GB2312" w:eastAsia="仿宋_GB2312" w:hAnsi="仿宋_GB2312" w:cs="仿宋_GB2312" w:hint="eastAsia"/>
          <w:color w:val="000000" w:themeColor="text1"/>
          <w:kern w:val="0"/>
          <w:sz w:val="32"/>
          <w:szCs w:val="32"/>
        </w:rPr>
        <w:t>土地、水、矿产、森林、草原等</w:t>
      </w:r>
      <w:r>
        <w:rPr>
          <w:rFonts w:ascii="仿宋_GB2312" w:eastAsia="仿宋_GB2312" w:hAnsi="仿宋_GB2312" w:cs="仿宋_GB2312" w:hint="eastAsia"/>
          <w:color w:val="000000" w:themeColor="text1"/>
          <w:kern w:val="0"/>
          <w:sz w:val="32"/>
          <w:szCs w:val="32"/>
          <w:lang w:val="zh-CN"/>
        </w:rPr>
        <w:t>自然资源有偿使用制度，提高资源价格形成市场化制度。深化集体林权制度改革，转换国有林场和林区经营机制。</w:t>
      </w:r>
    </w:p>
    <w:p w:rsidR="00F13710" w:rsidRDefault="00122DD5">
      <w:pPr>
        <w:autoSpaceDE w:val="0"/>
        <w:autoSpaceDN w:val="0"/>
        <w:adjustRightInd w:val="0"/>
        <w:spacing w:line="560" w:lineRule="exact"/>
        <w:ind w:firstLineChars="200" w:firstLine="643"/>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2.健全完善自然资源资产用途管制制度</w:t>
      </w:r>
      <w:r>
        <w:rPr>
          <w:rFonts w:ascii="仿宋_GB2312" w:eastAsia="仿宋_GB2312" w:hAnsi="仿宋_GB2312" w:cs="仿宋_GB2312" w:hint="eastAsia"/>
          <w:color w:val="000000" w:themeColor="text1"/>
          <w:kern w:val="0"/>
          <w:sz w:val="32"/>
          <w:szCs w:val="32"/>
        </w:rPr>
        <w:t>。统一行使所有</w:t>
      </w:r>
      <w:r>
        <w:rPr>
          <w:rFonts w:ascii="仿宋_GB2312" w:eastAsia="仿宋_GB2312" w:hAnsi="仿宋_GB2312" w:cs="仿宋_GB2312" w:hint="eastAsia"/>
          <w:color w:val="000000" w:themeColor="text1"/>
          <w:kern w:val="0"/>
          <w:sz w:val="32"/>
          <w:szCs w:val="32"/>
        </w:rPr>
        <w:lastRenderedPageBreak/>
        <w:t>国土空间用途管制职责。坚持并完善最严格的耕地保护和节约用地制度，强化土地利用总体规划和年度计划管控，明确各类国土空间开发、利用、保护边界，加强土地用途转用许可管理。推进实施能源、水资源、矿产资源等按质量分级、梯级利用，严格节能评估审查、水资源论证和取水许可制度。完善矿产资源规划制度，强化矿产开发准入管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05" w:name="_Toc23551"/>
      <w:r>
        <w:rPr>
          <w:rFonts w:ascii="楷体_GB2312" w:eastAsia="楷体_GB2312" w:hAnsi="楷体_GB2312" w:cs="楷体_GB2312" w:hint="eastAsia"/>
          <w:bCs/>
          <w:color w:val="000000" w:themeColor="text1"/>
          <w:sz w:val="32"/>
          <w:szCs w:val="32"/>
          <w:lang w:bidi="en-US"/>
        </w:rPr>
        <w:t>（三）大力完善</w:t>
      </w:r>
      <w:r>
        <w:rPr>
          <w:rFonts w:ascii="楷体_GB2312" w:eastAsia="楷体_GB2312" w:hAnsi="楷体_GB2312" w:cs="楷体_GB2312" w:hint="eastAsia"/>
          <w:bCs/>
          <w:color w:val="000000" w:themeColor="text1"/>
          <w:sz w:val="32"/>
          <w:szCs w:val="32"/>
          <w:lang w:val="zh-CN" w:bidi="en-US"/>
        </w:rPr>
        <w:t>生态补偿</w:t>
      </w:r>
      <w:r>
        <w:rPr>
          <w:rFonts w:ascii="楷体_GB2312" w:eastAsia="楷体_GB2312" w:hAnsi="楷体_GB2312" w:cs="楷体_GB2312" w:hint="eastAsia"/>
          <w:bCs/>
          <w:color w:val="000000" w:themeColor="text1"/>
          <w:sz w:val="32"/>
          <w:szCs w:val="32"/>
          <w:lang w:bidi="en-US"/>
        </w:rPr>
        <w:t>机制</w:t>
      </w:r>
      <w:bookmarkEnd w:id="204"/>
      <w:bookmarkEnd w:id="205"/>
      <w:r>
        <w:rPr>
          <w:rFonts w:ascii="楷体_GB2312" w:eastAsia="楷体_GB2312" w:hAnsi="楷体_GB2312" w:cs="楷体_GB2312" w:hint="eastAsia"/>
          <w:bCs/>
          <w:color w:val="000000" w:themeColor="text1"/>
          <w:sz w:val="32"/>
          <w:szCs w:val="32"/>
          <w:lang w:bidi="en-US"/>
        </w:rPr>
        <w:t>。</w:t>
      </w:r>
    </w:p>
    <w:p w:rsidR="00F13710" w:rsidRDefault="00122DD5">
      <w:pPr>
        <w:spacing w:line="560" w:lineRule="exact"/>
        <w:ind w:firstLineChars="200" w:firstLine="640"/>
        <w:rPr>
          <w:rFonts w:ascii="仿宋_GB2312" w:eastAsia="仿宋_GB2312" w:hAnsi="仿宋_GB2312" w:cs="仿宋_GB2312"/>
          <w:bCs/>
          <w:color w:val="000000" w:themeColor="text1"/>
          <w:sz w:val="32"/>
          <w:szCs w:val="32"/>
          <w:lang w:bidi="en-US"/>
        </w:rPr>
      </w:pPr>
      <w:r>
        <w:rPr>
          <w:rFonts w:ascii="仿宋_GB2312" w:eastAsia="仿宋_GB2312" w:hAnsi="仿宋_GB2312" w:cs="仿宋_GB2312" w:hint="eastAsia"/>
          <w:bCs/>
          <w:color w:val="000000" w:themeColor="text1"/>
          <w:sz w:val="32"/>
          <w:szCs w:val="32"/>
          <w:lang w:val="zh-CN" w:bidi="en-US"/>
        </w:rPr>
        <w:t>建立政府主导、企业和社会参与、市场化运作、可持续的生态保护补偿</w:t>
      </w:r>
      <w:r>
        <w:rPr>
          <w:rFonts w:ascii="仿宋_GB2312" w:eastAsia="仿宋_GB2312" w:hAnsi="仿宋_GB2312" w:cs="仿宋_GB2312" w:hint="eastAsia"/>
          <w:bCs/>
          <w:color w:val="000000" w:themeColor="text1"/>
          <w:sz w:val="32"/>
          <w:szCs w:val="32"/>
          <w:lang w:bidi="en-US"/>
        </w:rPr>
        <w:t>机制。健全资源开发补偿、污染物减排补偿、水资源节约补偿、</w:t>
      </w:r>
      <w:proofErr w:type="gramStart"/>
      <w:r>
        <w:rPr>
          <w:rFonts w:ascii="仿宋_GB2312" w:eastAsia="仿宋_GB2312" w:hAnsi="仿宋_GB2312" w:cs="仿宋_GB2312" w:hint="eastAsia"/>
          <w:bCs/>
          <w:color w:val="000000" w:themeColor="text1"/>
          <w:sz w:val="32"/>
          <w:szCs w:val="32"/>
          <w:lang w:bidi="en-US"/>
        </w:rPr>
        <w:t>碳排放权</w:t>
      </w:r>
      <w:proofErr w:type="gramEnd"/>
      <w:r>
        <w:rPr>
          <w:rFonts w:ascii="仿宋_GB2312" w:eastAsia="仿宋_GB2312" w:hAnsi="仿宋_GB2312" w:cs="仿宋_GB2312" w:hint="eastAsia"/>
          <w:bCs/>
          <w:color w:val="000000" w:themeColor="text1"/>
          <w:sz w:val="32"/>
          <w:szCs w:val="32"/>
          <w:lang w:bidi="en-US"/>
        </w:rPr>
        <w:t>抵消补偿制度，合理界定和配置生态环境权利，健全交易平台，引导生态受益者对生态保护者的补偿。积极稳妥发展生态产业，建立健全绿色标识、绿色采购、绿色金融、绿色利益分享机制，引导社会投资者对生态保护者的补偿。</w:t>
      </w:r>
    </w:p>
    <w:p w:rsidR="00F13710" w:rsidRDefault="00122DD5">
      <w:pPr>
        <w:spacing w:line="560" w:lineRule="exact"/>
        <w:ind w:firstLineChars="200" w:firstLine="643"/>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rPr>
        <w:t>1.国家进一步加大政策支持力度，健全财政转移支付制度并加大转移支付力度。</w:t>
      </w:r>
      <w:r>
        <w:rPr>
          <w:rFonts w:ascii="仿宋_GB2312" w:eastAsia="仿宋_GB2312" w:hAnsi="仿宋_GB2312" w:cs="仿宋_GB2312" w:hint="eastAsia"/>
          <w:color w:val="000000" w:themeColor="text1"/>
          <w:kern w:val="0"/>
          <w:sz w:val="32"/>
          <w:szCs w:val="32"/>
        </w:rPr>
        <w:t>设立生态建设专项资金并列入财政预算，进一步调整优化财政支出结构，资金的安排使用应着重向</w:t>
      </w:r>
      <w:proofErr w:type="gramStart"/>
      <w:r>
        <w:rPr>
          <w:rFonts w:ascii="仿宋_GB2312" w:eastAsia="仿宋_GB2312" w:hAnsi="仿宋_GB2312" w:cs="仿宋_GB2312" w:hint="eastAsia"/>
          <w:color w:val="000000" w:themeColor="text1"/>
          <w:kern w:val="0"/>
          <w:sz w:val="32"/>
          <w:szCs w:val="32"/>
        </w:rPr>
        <w:t>甘孜州欠发达</w:t>
      </w:r>
      <w:proofErr w:type="gramEnd"/>
      <w:r>
        <w:rPr>
          <w:rFonts w:ascii="仿宋_GB2312" w:eastAsia="仿宋_GB2312" w:hAnsi="仿宋_GB2312" w:cs="仿宋_GB2312" w:hint="eastAsia"/>
          <w:color w:val="000000" w:themeColor="text1"/>
          <w:kern w:val="0"/>
          <w:sz w:val="32"/>
          <w:szCs w:val="32"/>
        </w:rPr>
        <w:t>地区、重要生态功能区和自然保护区倾斜；切实加大资金倾斜力度，持续增加对全州的一般性转移支付、专项转移支付、民族优惠政策转移支付等扶持力度，形成长效机制。</w:t>
      </w:r>
      <w:r>
        <w:rPr>
          <w:rFonts w:ascii="仿宋_GB2312" w:eastAsia="仿宋_GB2312" w:hAnsi="仿宋_GB2312" w:cs="仿宋_GB2312" w:hint="eastAsia"/>
          <w:b/>
          <w:bCs/>
          <w:color w:val="000000" w:themeColor="text1"/>
          <w:kern w:val="0"/>
          <w:sz w:val="32"/>
          <w:szCs w:val="32"/>
        </w:rPr>
        <w:t>提高现行生态补偿政策的补偿标准和期限</w:t>
      </w:r>
      <w:r>
        <w:rPr>
          <w:rFonts w:ascii="仿宋_GB2312" w:eastAsia="仿宋_GB2312" w:hAnsi="仿宋_GB2312" w:cs="仿宋_GB2312" w:hint="eastAsia"/>
          <w:color w:val="000000" w:themeColor="text1"/>
          <w:kern w:val="0"/>
          <w:sz w:val="32"/>
          <w:szCs w:val="32"/>
        </w:rPr>
        <w:t>。根据甘孜</w:t>
      </w:r>
      <w:proofErr w:type="gramStart"/>
      <w:r>
        <w:rPr>
          <w:rFonts w:ascii="仿宋_GB2312" w:eastAsia="仿宋_GB2312" w:hAnsi="仿宋_GB2312" w:cs="仿宋_GB2312" w:hint="eastAsia"/>
          <w:color w:val="000000" w:themeColor="text1"/>
          <w:kern w:val="0"/>
          <w:sz w:val="32"/>
          <w:szCs w:val="32"/>
        </w:rPr>
        <w:t>州特殊</w:t>
      </w:r>
      <w:proofErr w:type="gramEnd"/>
      <w:r>
        <w:rPr>
          <w:rFonts w:ascii="仿宋_GB2312" w:eastAsia="仿宋_GB2312" w:hAnsi="仿宋_GB2312" w:cs="仿宋_GB2312" w:hint="eastAsia"/>
          <w:color w:val="000000" w:themeColor="text1"/>
          <w:kern w:val="0"/>
          <w:sz w:val="32"/>
          <w:szCs w:val="32"/>
        </w:rPr>
        <w:t>的自然环境、植物生长缓慢等问题，需长期实施退耕还林还草、天然林保护、</w:t>
      </w:r>
      <w:proofErr w:type="gramStart"/>
      <w:r>
        <w:rPr>
          <w:rFonts w:ascii="仿宋_GB2312" w:eastAsia="仿宋_GB2312" w:hAnsi="仿宋_GB2312" w:cs="仿宋_GB2312" w:hint="eastAsia"/>
          <w:color w:val="000000" w:themeColor="text1"/>
          <w:kern w:val="0"/>
          <w:sz w:val="32"/>
          <w:szCs w:val="32"/>
        </w:rPr>
        <w:t>退牧还草</w:t>
      </w:r>
      <w:proofErr w:type="gramEnd"/>
      <w:r>
        <w:rPr>
          <w:rFonts w:ascii="仿宋_GB2312" w:eastAsia="仿宋_GB2312" w:hAnsi="仿宋_GB2312" w:cs="仿宋_GB2312" w:hint="eastAsia"/>
          <w:color w:val="000000" w:themeColor="text1"/>
          <w:kern w:val="0"/>
          <w:sz w:val="32"/>
          <w:szCs w:val="32"/>
        </w:rPr>
        <w:t>等生态补偿政策，并科学量化补偿标准，实行动态管理机制，定期对补偿标准进行</w:t>
      </w:r>
      <w:r>
        <w:rPr>
          <w:rFonts w:ascii="仿宋_GB2312" w:eastAsia="仿宋_GB2312" w:hAnsi="仿宋_GB2312" w:cs="仿宋_GB2312" w:hint="eastAsia"/>
          <w:color w:val="000000" w:themeColor="text1"/>
          <w:kern w:val="0"/>
          <w:sz w:val="32"/>
          <w:szCs w:val="32"/>
        </w:rPr>
        <w:lastRenderedPageBreak/>
        <w:t>调整。</w:t>
      </w:r>
      <w:r>
        <w:rPr>
          <w:rFonts w:ascii="仿宋_GB2312" w:eastAsia="仿宋_GB2312" w:hAnsi="仿宋_GB2312" w:cs="仿宋_GB2312" w:hint="eastAsia"/>
          <w:b/>
          <w:bCs/>
          <w:color w:val="000000" w:themeColor="text1"/>
          <w:kern w:val="0"/>
          <w:sz w:val="32"/>
          <w:szCs w:val="32"/>
        </w:rPr>
        <w:t>继续深化资源税改革。</w:t>
      </w:r>
      <w:r>
        <w:rPr>
          <w:rFonts w:ascii="仿宋_GB2312" w:eastAsia="仿宋_GB2312" w:hAnsi="仿宋_GB2312" w:cs="仿宋_GB2312" w:hint="eastAsia"/>
          <w:color w:val="000000" w:themeColor="text1"/>
          <w:kern w:val="0"/>
          <w:sz w:val="32"/>
          <w:szCs w:val="32"/>
        </w:rPr>
        <w:t>扩大资源税费增收范围，将具有经济价值的矿产、水、草地、森林等列入征收范围。按照“资源有价，使用付费”的原则，实行资源开发权有偿取得制度，对已经无偿取得大渡河干流垄断开发权的大型国有企业，也应参考市场价格，分年度支付开发权使用费。</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2.加大资金保障力度，建立市场化生态补偿机制。</w:t>
      </w:r>
      <w:r>
        <w:rPr>
          <w:rFonts w:ascii="仿宋_GB2312" w:eastAsia="仿宋_GB2312" w:hAnsi="仿宋_GB2312" w:cs="仿宋_GB2312" w:hint="eastAsia"/>
          <w:color w:val="000000" w:themeColor="text1"/>
          <w:kern w:val="0"/>
          <w:sz w:val="32"/>
          <w:szCs w:val="32"/>
        </w:rPr>
        <w:t>建立“州财政主导、县镇财政支持、社会捐赠”的多来源生态补偿专项资金筹集机制。积极开展碳排放交易、水权交易、排污权交易试点，对资源交易双方条件、限定范围、时间、数量、质量、区位条件做出明确的规定，逐步完善市场机制，完善</w:t>
      </w:r>
      <w:proofErr w:type="gramStart"/>
      <w:r>
        <w:rPr>
          <w:rFonts w:ascii="仿宋_GB2312" w:eastAsia="仿宋_GB2312" w:hAnsi="仿宋_GB2312" w:cs="仿宋_GB2312" w:hint="eastAsia"/>
          <w:color w:val="000000" w:themeColor="text1"/>
          <w:kern w:val="0"/>
          <w:sz w:val="32"/>
          <w:szCs w:val="32"/>
        </w:rPr>
        <w:t>碳交易</w:t>
      </w:r>
      <w:proofErr w:type="gramEnd"/>
      <w:r>
        <w:rPr>
          <w:rFonts w:ascii="仿宋_GB2312" w:eastAsia="仿宋_GB2312" w:hAnsi="仿宋_GB2312" w:cs="仿宋_GB2312" w:hint="eastAsia"/>
          <w:color w:val="000000" w:themeColor="text1"/>
          <w:kern w:val="0"/>
          <w:sz w:val="32"/>
          <w:szCs w:val="32"/>
        </w:rPr>
        <w:t>的评估机制、监督机制与惩罚机制。</w:t>
      </w:r>
      <w:r>
        <w:rPr>
          <w:rFonts w:ascii="仿宋_GB2312" w:eastAsia="仿宋_GB2312" w:hAnsi="仿宋_GB2312" w:cs="仿宋_GB2312" w:hint="eastAsia"/>
          <w:b/>
          <w:bCs/>
          <w:color w:val="000000" w:themeColor="text1"/>
          <w:kern w:val="0"/>
          <w:sz w:val="32"/>
          <w:szCs w:val="32"/>
        </w:rPr>
        <w:t>建立生态补偿基金。</w:t>
      </w:r>
      <w:r>
        <w:rPr>
          <w:rFonts w:ascii="仿宋_GB2312" w:eastAsia="仿宋_GB2312" w:hAnsi="仿宋_GB2312" w:cs="仿宋_GB2312" w:hint="eastAsia"/>
          <w:color w:val="000000" w:themeColor="text1"/>
          <w:kern w:val="0"/>
          <w:sz w:val="32"/>
          <w:szCs w:val="32"/>
        </w:rPr>
        <w:t>建立甘孜州生态环境补偿基金，以及生态移民、生态扶贫等项目的资助、信贷、信贷担保和信贷贴息等。</w:t>
      </w:r>
      <w:r>
        <w:rPr>
          <w:rFonts w:ascii="仿宋_GB2312" w:eastAsia="仿宋_GB2312" w:hAnsi="仿宋_GB2312" w:cs="仿宋_GB2312" w:hint="eastAsia"/>
          <w:b/>
          <w:bCs/>
          <w:color w:val="000000" w:themeColor="text1"/>
          <w:kern w:val="0"/>
          <w:sz w:val="32"/>
          <w:szCs w:val="32"/>
        </w:rPr>
        <w:t>建立生态税收制度。</w:t>
      </w:r>
      <w:r>
        <w:rPr>
          <w:rFonts w:ascii="仿宋_GB2312" w:eastAsia="仿宋_GB2312" w:hAnsi="仿宋_GB2312" w:cs="仿宋_GB2312" w:hint="eastAsia"/>
          <w:color w:val="000000" w:themeColor="text1"/>
          <w:kern w:val="0"/>
          <w:sz w:val="32"/>
          <w:szCs w:val="32"/>
        </w:rPr>
        <w:t>把生态理念融入增值税、消费税、所得税和资源税等制度中。对矿产能源类、高污染类产品征收消费税，并适当调高税率；对废气、废水和固体废弃物排放开征二氧化碳税、二氧化硫税、污水</w:t>
      </w:r>
      <w:proofErr w:type="gramStart"/>
      <w:r>
        <w:rPr>
          <w:rFonts w:ascii="仿宋_GB2312" w:eastAsia="仿宋_GB2312" w:hAnsi="仿宋_GB2312" w:cs="仿宋_GB2312" w:hint="eastAsia"/>
          <w:color w:val="000000" w:themeColor="text1"/>
          <w:kern w:val="0"/>
          <w:sz w:val="32"/>
          <w:szCs w:val="32"/>
        </w:rPr>
        <w:t>排放税</w:t>
      </w:r>
      <w:proofErr w:type="gramEnd"/>
      <w:r>
        <w:rPr>
          <w:rFonts w:ascii="仿宋_GB2312" w:eastAsia="仿宋_GB2312" w:hAnsi="仿宋_GB2312" w:cs="仿宋_GB2312" w:hint="eastAsia"/>
          <w:color w:val="000000" w:themeColor="text1"/>
          <w:kern w:val="0"/>
          <w:sz w:val="32"/>
          <w:szCs w:val="32"/>
        </w:rPr>
        <w:t>和垃圾税等。</w:t>
      </w:r>
      <w:r>
        <w:rPr>
          <w:rFonts w:ascii="仿宋_GB2312" w:eastAsia="仿宋_GB2312" w:hAnsi="仿宋_GB2312" w:cs="仿宋_GB2312" w:hint="eastAsia"/>
          <w:b/>
          <w:bCs/>
          <w:color w:val="000000" w:themeColor="text1"/>
          <w:kern w:val="0"/>
          <w:sz w:val="32"/>
          <w:szCs w:val="32"/>
        </w:rPr>
        <w:t>建立生态融资服务体系。</w:t>
      </w:r>
      <w:r>
        <w:rPr>
          <w:rFonts w:ascii="仿宋_GB2312" w:eastAsia="仿宋_GB2312" w:hAnsi="仿宋_GB2312" w:cs="仿宋_GB2312" w:hint="eastAsia"/>
          <w:color w:val="000000" w:themeColor="text1"/>
          <w:kern w:val="0"/>
          <w:sz w:val="32"/>
          <w:szCs w:val="32"/>
        </w:rPr>
        <w:t>鼓励各类金融机构加大对绿色信贷的投放力度，建立健全土地、林权等资源产权评估、抵押、监管、收储、流转交易体系，建立收储担保费用补助、贷款风险准备金、购买资源保险等方式完善风险补偿机制，加大风险补偿力度。</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3.加强基础制度建设，健全完善法律法规制度体系。</w:t>
      </w:r>
      <w:r>
        <w:rPr>
          <w:rFonts w:ascii="仿宋_GB2312" w:eastAsia="仿宋_GB2312" w:hAnsi="仿宋_GB2312" w:cs="仿宋_GB2312" w:hint="eastAsia"/>
          <w:color w:val="000000" w:themeColor="text1"/>
          <w:kern w:val="0"/>
          <w:sz w:val="32"/>
          <w:szCs w:val="32"/>
        </w:rPr>
        <w:t>研究出台《甘孜州综合生态补偿实施办法》，明确州内各类资源开发利用者和生态环境保护者的权力和责任，细化州内综</w:t>
      </w:r>
      <w:r>
        <w:rPr>
          <w:rFonts w:ascii="仿宋_GB2312" w:eastAsia="仿宋_GB2312" w:hAnsi="仿宋_GB2312" w:cs="仿宋_GB2312" w:hint="eastAsia"/>
          <w:color w:val="000000" w:themeColor="text1"/>
          <w:kern w:val="0"/>
          <w:sz w:val="32"/>
          <w:szCs w:val="32"/>
        </w:rPr>
        <w:lastRenderedPageBreak/>
        <w:t>合生态补偿的基本原则、补偿领域和主体、补偿标准、方式及资金来源，构建甘孜</w:t>
      </w:r>
      <w:proofErr w:type="gramStart"/>
      <w:r>
        <w:rPr>
          <w:rFonts w:ascii="仿宋_GB2312" w:eastAsia="仿宋_GB2312" w:hAnsi="仿宋_GB2312" w:cs="仿宋_GB2312" w:hint="eastAsia"/>
          <w:color w:val="000000" w:themeColor="text1"/>
          <w:kern w:val="0"/>
          <w:sz w:val="32"/>
          <w:szCs w:val="32"/>
        </w:rPr>
        <w:t>州综合</w:t>
      </w:r>
      <w:proofErr w:type="gramEnd"/>
      <w:r>
        <w:rPr>
          <w:rFonts w:ascii="仿宋_GB2312" w:eastAsia="仿宋_GB2312" w:hAnsi="仿宋_GB2312" w:cs="仿宋_GB2312" w:hint="eastAsia"/>
          <w:color w:val="000000" w:themeColor="text1"/>
          <w:kern w:val="0"/>
          <w:sz w:val="32"/>
          <w:szCs w:val="32"/>
        </w:rPr>
        <w:t>生态补偿的长效机制。</w:t>
      </w:r>
      <w:r>
        <w:rPr>
          <w:rFonts w:ascii="仿宋_GB2312" w:eastAsia="仿宋_GB2312" w:hAnsi="仿宋_GB2312" w:cs="仿宋_GB2312" w:hint="eastAsia"/>
          <w:b/>
          <w:bCs/>
          <w:color w:val="000000" w:themeColor="text1"/>
          <w:kern w:val="0"/>
          <w:sz w:val="32"/>
          <w:szCs w:val="32"/>
        </w:rPr>
        <w:t>探索推行绿色GDP核算制度。</w:t>
      </w:r>
      <w:r>
        <w:rPr>
          <w:rFonts w:ascii="仿宋_GB2312" w:eastAsia="仿宋_GB2312" w:hAnsi="仿宋_GB2312" w:cs="仿宋_GB2312" w:hint="eastAsia"/>
          <w:color w:val="000000" w:themeColor="text1"/>
          <w:kern w:val="0"/>
          <w:sz w:val="32"/>
          <w:szCs w:val="32"/>
        </w:rPr>
        <w:t>借鉴绿色GDP核算试点经验，优化绿色GDP核算内容、方法和标准，以适当的方式顶起公开发布绿色GDP、环境损失占GDP的比例等数据，不断提高地方政府和社会公众对生态环保的重视程度。</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06" w:name="_Toc28555"/>
      <w:r>
        <w:rPr>
          <w:rFonts w:ascii="楷体_GB2312" w:eastAsia="楷体_GB2312" w:hAnsi="楷体_GB2312" w:cs="楷体_GB2312" w:hint="eastAsia"/>
          <w:bCs/>
          <w:color w:val="000000" w:themeColor="text1"/>
          <w:sz w:val="32"/>
          <w:szCs w:val="32"/>
          <w:lang w:bidi="en-US"/>
        </w:rPr>
        <w:t>（四）</w:t>
      </w:r>
      <w:r>
        <w:rPr>
          <w:rFonts w:ascii="楷体_GB2312" w:eastAsia="楷体_GB2312" w:hAnsi="楷体_GB2312" w:cs="楷体_GB2312" w:hint="eastAsia"/>
          <w:bCs/>
          <w:color w:val="000000" w:themeColor="text1"/>
          <w:kern w:val="0"/>
          <w:sz w:val="32"/>
          <w:szCs w:val="32"/>
        </w:rPr>
        <w:t>完善山水林田湖草系统修复和管理制度</w:t>
      </w:r>
      <w:bookmarkEnd w:id="206"/>
      <w:r>
        <w:rPr>
          <w:rFonts w:ascii="楷体_GB2312" w:eastAsia="楷体_GB2312" w:hAnsi="楷体_GB2312" w:cs="楷体_GB2312" w:hint="eastAsia"/>
          <w:bCs/>
          <w:color w:val="000000" w:themeColor="text1"/>
          <w:kern w:val="0"/>
          <w:sz w:val="32"/>
          <w:szCs w:val="32"/>
        </w:rPr>
        <w:t>。</w:t>
      </w:r>
    </w:p>
    <w:p w:rsidR="00F13710" w:rsidRDefault="00122DD5">
      <w:pPr>
        <w:autoSpaceDE w:val="0"/>
        <w:autoSpaceDN w:val="0"/>
        <w:adjustRightIn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理顺管理机制，破解生态系统管理的“破碎化”，探索推进山水林田湖草生态系统修复和综合管理，提高生态系统管理绩效。将所有生态系统类型和要素，纳入生态管理体系，按照生态格局安全和生态服务功能最优的原则，统筹设计县域、流域</w:t>
      </w:r>
      <w:proofErr w:type="gramStart"/>
      <w:r>
        <w:rPr>
          <w:rFonts w:ascii="仿宋_GB2312" w:eastAsia="仿宋_GB2312" w:hAnsi="仿宋_GB2312" w:cs="仿宋_GB2312" w:hint="eastAsia"/>
          <w:color w:val="000000" w:themeColor="text1"/>
          <w:kern w:val="0"/>
          <w:sz w:val="32"/>
          <w:szCs w:val="32"/>
        </w:rPr>
        <w:t>和州域生态</w:t>
      </w:r>
      <w:proofErr w:type="gramEnd"/>
      <w:r>
        <w:rPr>
          <w:rFonts w:ascii="仿宋_GB2312" w:eastAsia="仿宋_GB2312" w:hAnsi="仿宋_GB2312" w:cs="仿宋_GB2312" w:hint="eastAsia"/>
          <w:color w:val="000000" w:themeColor="text1"/>
          <w:kern w:val="0"/>
          <w:sz w:val="32"/>
          <w:szCs w:val="32"/>
        </w:rPr>
        <w:t>保护格局。积极构建从“山顶”到“湿地”生态管理体系，从江河源头区的水源涵养、水源保护功能维护，到工业生产区的农业面源污染防治、城乡环境污染治理，生态保护、岸线保护，统筹设计全州</w:t>
      </w:r>
      <w:proofErr w:type="gramStart"/>
      <w:r>
        <w:rPr>
          <w:rFonts w:ascii="仿宋_GB2312" w:eastAsia="仿宋_GB2312" w:hAnsi="仿宋_GB2312" w:cs="仿宋_GB2312" w:hint="eastAsia"/>
          <w:color w:val="000000" w:themeColor="text1"/>
          <w:kern w:val="0"/>
          <w:sz w:val="32"/>
          <w:szCs w:val="32"/>
        </w:rPr>
        <w:t>域不同</w:t>
      </w:r>
      <w:proofErr w:type="gramEnd"/>
      <w:r>
        <w:rPr>
          <w:rFonts w:ascii="仿宋_GB2312" w:eastAsia="仿宋_GB2312" w:hAnsi="仿宋_GB2312" w:cs="仿宋_GB2312" w:hint="eastAsia"/>
          <w:color w:val="000000" w:themeColor="text1"/>
          <w:kern w:val="0"/>
          <w:sz w:val="32"/>
          <w:szCs w:val="32"/>
        </w:rPr>
        <w:t>河段、不同生态系统类型和功能区的环境功能、生态保护策略以及全流域生态环境管理机制。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bidi="en-US"/>
        </w:rPr>
      </w:pPr>
      <w:bookmarkStart w:id="207" w:name="_Toc532768997"/>
      <w:bookmarkStart w:id="208" w:name="_Toc15248"/>
      <w:r>
        <w:rPr>
          <w:rFonts w:ascii="楷体_GB2312" w:eastAsia="楷体_GB2312" w:hAnsi="楷体_GB2312" w:cs="楷体_GB2312" w:hint="eastAsia"/>
          <w:bCs/>
          <w:color w:val="000000" w:themeColor="text1"/>
          <w:sz w:val="32"/>
          <w:szCs w:val="32"/>
          <w:lang w:bidi="en-US"/>
        </w:rPr>
        <w:t>（五）</w:t>
      </w:r>
      <w:r>
        <w:rPr>
          <w:rFonts w:ascii="楷体_GB2312" w:eastAsia="楷体_GB2312" w:hAnsi="楷体_GB2312" w:cs="楷体_GB2312" w:hint="eastAsia"/>
          <w:bCs/>
          <w:color w:val="000000" w:themeColor="text1"/>
          <w:sz w:val="32"/>
          <w:szCs w:val="32"/>
          <w:lang w:val="zh-CN" w:bidi="en-US"/>
        </w:rPr>
        <w:t>完善地方法律制度体系</w:t>
      </w:r>
      <w:bookmarkEnd w:id="207"/>
      <w:bookmarkEnd w:id="20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全面落实生态文明相关法律，严格执行《甘孜州生态环境保护条例》《甘孜州草原管理条例》等相关法规条例，加快建立完善自然资源资产产权、应对气候变化、环境污染防治、资源有偿使用、土壤保护、生态环境损害赔偿等法规体系和标准、技术规范体系，全面清理相关法规、条例、规章中与推进绿色发展不相适应的内容，有序推进“立改废”。</w:t>
      </w:r>
      <w:r>
        <w:rPr>
          <w:rFonts w:ascii="仿宋_GB2312" w:eastAsia="仿宋_GB2312" w:hAnsi="仿宋_GB2312" w:cs="仿宋_GB2312" w:hint="eastAsia"/>
          <w:color w:val="000000" w:themeColor="text1"/>
          <w:kern w:val="0"/>
          <w:sz w:val="32"/>
          <w:szCs w:val="32"/>
        </w:rPr>
        <w:lastRenderedPageBreak/>
        <w:t>加强法律监督、行政监察，</w:t>
      </w:r>
      <w:proofErr w:type="gramStart"/>
      <w:r>
        <w:rPr>
          <w:rFonts w:ascii="仿宋_GB2312" w:eastAsia="仿宋_GB2312" w:hAnsi="仿宋_GB2312" w:cs="仿宋_GB2312" w:hint="eastAsia"/>
          <w:color w:val="000000" w:themeColor="text1"/>
          <w:kern w:val="0"/>
          <w:sz w:val="32"/>
          <w:szCs w:val="32"/>
        </w:rPr>
        <w:t>严格问责行政</w:t>
      </w:r>
      <w:proofErr w:type="gramEnd"/>
      <w:r>
        <w:rPr>
          <w:rFonts w:ascii="仿宋_GB2312" w:eastAsia="仿宋_GB2312" w:hAnsi="仿宋_GB2312" w:cs="仿宋_GB2312" w:hint="eastAsia"/>
          <w:color w:val="000000" w:themeColor="text1"/>
          <w:kern w:val="0"/>
          <w:sz w:val="32"/>
          <w:szCs w:val="32"/>
        </w:rPr>
        <w:t>执法不作为行为，确保法律法规执行到位。严格依法行政，严禁不符合生态环境、法规政策的开发活动。加大行政执法力度，严格及时处罚破坏生态环境的行为，深化行政执法与刑事司法相衔接的机制，坚决防止生态环境领域以罚代刑、有罪不究的行为。大力支持保护环境公益诉讼。依法惩治污染环境、破坏生态建设的犯罪行为。</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09" w:name="_Toc532768998"/>
      <w:bookmarkStart w:id="210" w:name="_Toc22192"/>
      <w:r>
        <w:rPr>
          <w:rFonts w:ascii="黑体" w:eastAsia="黑体" w:hAnsi="黑体" w:cs="黑体" w:hint="eastAsia"/>
          <w:bCs/>
          <w:color w:val="000000" w:themeColor="text1"/>
          <w:sz w:val="32"/>
          <w:szCs w:val="32"/>
          <w:lang w:val="zh-CN" w:bidi="en-US"/>
        </w:rPr>
        <w:t>二、健全生态</w:t>
      </w:r>
      <w:bookmarkEnd w:id="209"/>
      <w:r>
        <w:rPr>
          <w:rFonts w:ascii="黑体" w:eastAsia="黑体" w:hAnsi="黑体" w:cs="黑体" w:hint="eastAsia"/>
          <w:bCs/>
          <w:color w:val="000000" w:themeColor="text1"/>
          <w:sz w:val="32"/>
          <w:szCs w:val="32"/>
          <w:lang w:val="zh-CN" w:bidi="en-US"/>
        </w:rPr>
        <w:t>环境市场体系</w:t>
      </w:r>
      <w:bookmarkEnd w:id="210"/>
    </w:p>
    <w:p w:rsidR="00F13710" w:rsidRDefault="00122DD5">
      <w:pPr>
        <w:spacing w:line="560" w:lineRule="exact"/>
        <w:ind w:firstLineChars="200" w:firstLine="640"/>
        <w:outlineLvl w:val="2"/>
        <w:rPr>
          <w:rFonts w:ascii="楷体_GB2312" w:eastAsia="楷体_GB2312" w:hAnsi="楷体_GB2312" w:cs="楷体_GB2312"/>
          <w:bCs/>
          <w:color w:val="000000" w:themeColor="text1"/>
          <w:kern w:val="0"/>
          <w:sz w:val="32"/>
          <w:szCs w:val="32"/>
        </w:rPr>
      </w:pPr>
      <w:bookmarkStart w:id="211" w:name="_Toc3635"/>
      <w:r>
        <w:rPr>
          <w:rFonts w:ascii="楷体_GB2312" w:eastAsia="楷体_GB2312" w:hAnsi="楷体_GB2312" w:cs="楷体_GB2312" w:hint="eastAsia"/>
          <w:bCs/>
          <w:color w:val="000000" w:themeColor="text1"/>
          <w:sz w:val="32"/>
          <w:szCs w:val="32"/>
          <w:lang w:val="zh-CN" w:bidi="en-US"/>
        </w:rPr>
        <w:t>（一）</w:t>
      </w:r>
      <w:r>
        <w:rPr>
          <w:rFonts w:ascii="楷体_GB2312" w:eastAsia="楷体_GB2312" w:hAnsi="楷体_GB2312" w:cs="楷体_GB2312" w:hint="eastAsia"/>
          <w:bCs/>
          <w:color w:val="000000" w:themeColor="text1"/>
          <w:kern w:val="0"/>
          <w:sz w:val="32"/>
          <w:szCs w:val="32"/>
        </w:rPr>
        <w:t>推行</w:t>
      </w:r>
      <w:proofErr w:type="gramStart"/>
      <w:r>
        <w:rPr>
          <w:rFonts w:ascii="楷体_GB2312" w:eastAsia="楷体_GB2312" w:hAnsi="楷体_GB2312" w:cs="楷体_GB2312" w:hint="eastAsia"/>
          <w:bCs/>
          <w:color w:val="000000" w:themeColor="text1"/>
          <w:kern w:val="0"/>
          <w:sz w:val="32"/>
          <w:szCs w:val="32"/>
        </w:rPr>
        <w:t>用能权和碳排</w:t>
      </w:r>
      <w:proofErr w:type="gramEnd"/>
      <w:r>
        <w:rPr>
          <w:rFonts w:ascii="楷体_GB2312" w:eastAsia="楷体_GB2312" w:hAnsi="楷体_GB2312" w:cs="楷体_GB2312" w:hint="eastAsia"/>
          <w:bCs/>
          <w:color w:val="000000" w:themeColor="text1"/>
          <w:kern w:val="0"/>
          <w:sz w:val="32"/>
          <w:szCs w:val="32"/>
        </w:rPr>
        <w:t>放权交易制度</w:t>
      </w:r>
      <w:bookmarkStart w:id="212" w:name="_Toc532769002"/>
      <w:bookmarkEnd w:id="211"/>
      <w:r>
        <w:rPr>
          <w:rFonts w:ascii="楷体_GB2312" w:eastAsia="楷体_GB2312" w:hAnsi="楷体_GB2312" w:cs="楷体_GB2312" w:hint="eastAsia"/>
          <w:bCs/>
          <w:color w:val="000000" w:themeColor="text1"/>
          <w:kern w:val="0"/>
          <w:sz w:val="32"/>
          <w:szCs w:val="32"/>
        </w:rPr>
        <w:t>。</w:t>
      </w:r>
    </w:p>
    <w:p w:rsidR="00F13710" w:rsidRDefault="00122DD5">
      <w:pPr>
        <w:autoSpaceDE w:val="0"/>
        <w:autoSpaceDN w:val="0"/>
        <w:adjustRightIn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结合重点用能单位节能行动和新建项目节能审查，按照</w:t>
      </w:r>
      <w:proofErr w:type="gramStart"/>
      <w:r>
        <w:rPr>
          <w:rFonts w:ascii="仿宋_GB2312" w:eastAsia="仿宋_GB2312" w:hAnsi="仿宋_GB2312" w:cs="仿宋_GB2312" w:hint="eastAsia"/>
          <w:color w:val="000000" w:themeColor="text1"/>
          <w:kern w:val="0"/>
          <w:sz w:val="32"/>
          <w:szCs w:val="32"/>
        </w:rPr>
        <w:t>州统一</w:t>
      </w:r>
      <w:proofErr w:type="gramEnd"/>
      <w:r>
        <w:rPr>
          <w:rFonts w:ascii="仿宋_GB2312" w:eastAsia="仿宋_GB2312" w:hAnsi="仿宋_GB2312" w:cs="仿宋_GB2312" w:hint="eastAsia"/>
          <w:color w:val="000000" w:themeColor="text1"/>
          <w:kern w:val="0"/>
          <w:sz w:val="32"/>
          <w:szCs w:val="32"/>
        </w:rPr>
        <w:t>部署开展项目节能量交易，并逐步向基于能源消费总量管理下的</w:t>
      </w:r>
      <w:proofErr w:type="gramStart"/>
      <w:r>
        <w:rPr>
          <w:rFonts w:ascii="仿宋_GB2312" w:eastAsia="仿宋_GB2312" w:hAnsi="仿宋_GB2312" w:cs="仿宋_GB2312" w:hint="eastAsia"/>
          <w:color w:val="000000" w:themeColor="text1"/>
          <w:kern w:val="0"/>
          <w:sz w:val="32"/>
          <w:szCs w:val="32"/>
        </w:rPr>
        <w:t>用能权交易</w:t>
      </w:r>
      <w:proofErr w:type="gramEnd"/>
      <w:r>
        <w:rPr>
          <w:rFonts w:ascii="仿宋_GB2312" w:eastAsia="仿宋_GB2312" w:hAnsi="仿宋_GB2312" w:cs="仿宋_GB2312" w:hint="eastAsia"/>
          <w:color w:val="000000" w:themeColor="text1"/>
          <w:kern w:val="0"/>
          <w:sz w:val="32"/>
          <w:szCs w:val="32"/>
        </w:rPr>
        <w:t>过渡。建立</w:t>
      </w:r>
      <w:proofErr w:type="gramStart"/>
      <w:r>
        <w:rPr>
          <w:rFonts w:ascii="仿宋_GB2312" w:eastAsia="仿宋_GB2312" w:hAnsi="仿宋_GB2312" w:cs="仿宋_GB2312" w:hint="eastAsia"/>
          <w:color w:val="000000" w:themeColor="text1"/>
          <w:kern w:val="0"/>
          <w:sz w:val="32"/>
          <w:szCs w:val="32"/>
        </w:rPr>
        <w:t>用能权交易</w:t>
      </w:r>
      <w:proofErr w:type="gramEnd"/>
      <w:r>
        <w:rPr>
          <w:rFonts w:ascii="仿宋_GB2312" w:eastAsia="仿宋_GB2312" w:hAnsi="仿宋_GB2312" w:cs="仿宋_GB2312" w:hint="eastAsia"/>
          <w:color w:val="000000" w:themeColor="text1"/>
          <w:kern w:val="0"/>
          <w:sz w:val="32"/>
          <w:szCs w:val="32"/>
        </w:rPr>
        <w:t>系统、测量与核准体系。继续推广合同能源管理。积极应对气候变化，深入</w:t>
      </w:r>
      <w:proofErr w:type="gramStart"/>
      <w:r>
        <w:rPr>
          <w:rFonts w:ascii="仿宋_GB2312" w:eastAsia="仿宋_GB2312" w:hAnsi="仿宋_GB2312" w:cs="仿宋_GB2312" w:hint="eastAsia"/>
          <w:color w:val="000000" w:themeColor="text1"/>
          <w:kern w:val="0"/>
          <w:sz w:val="32"/>
          <w:szCs w:val="32"/>
        </w:rPr>
        <w:t>推进碳排放权</w:t>
      </w:r>
      <w:proofErr w:type="gramEnd"/>
      <w:r>
        <w:rPr>
          <w:rFonts w:ascii="仿宋_GB2312" w:eastAsia="仿宋_GB2312" w:hAnsi="仿宋_GB2312" w:cs="仿宋_GB2312" w:hint="eastAsia"/>
          <w:color w:val="000000" w:themeColor="text1"/>
          <w:kern w:val="0"/>
          <w:sz w:val="32"/>
          <w:szCs w:val="32"/>
        </w:rPr>
        <w:t>交易试点，组织碳排放报告和核查工作，</w:t>
      </w:r>
      <w:proofErr w:type="gramStart"/>
      <w:r>
        <w:rPr>
          <w:rFonts w:ascii="仿宋_GB2312" w:eastAsia="仿宋_GB2312" w:hAnsi="仿宋_GB2312" w:cs="仿宋_GB2312" w:hint="eastAsia"/>
          <w:color w:val="000000" w:themeColor="text1"/>
          <w:kern w:val="0"/>
          <w:sz w:val="32"/>
          <w:szCs w:val="32"/>
        </w:rPr>
        <w:t>参与碳排放权</w:t>
      </w:r>
      <w:proofErr w:type="gramEnd"/>
      <w:r>
        <w:rPr>
          <w:rFonts w:ascii="仿宋_GB2312" w:eastAsia="仿宋_GB2312" w:hAnsi="仿宋_GB2312" w:cs="仿宋_GB2312" w:hint="eastAsia"/>
          <w:color w:val="000000" w:themeColor="text1"/>
          <w:kern w:val="0"/>
          <w:sz w:val="32"/>
          <w:szCs w:val="32"/>
        </w:rPr>
        <w:t>交易市场建设，配合完善</w:t>
      </w:r>
      <w:proofErr w:type="gramStart"/>
      <w:r>
        <w:rPr>
          <w:rFonts w:ascii="仿宋_GB2312" w:eastAsia="仿宋_GB2312" w:hAnsi="仿宋_GB2312" w:cs="仿宋_GB2312" w:hint="eastAsia"/>
          <w:color w:val="000000" w:themeColor="text1"/>
          <w:kern w:val="0"/>
          <w:sz w:val="32"/>
          <w:szCs w:val="32"/>
        </w:rPr>
        <w:t>碳交易</w:t>
      </w:r>
      <w:proofErr w:type="gramEnd"/>
      <w:r>
        <w:rPr>
          <w:rFonts w:ascii="仿宋_GB2312" w:eastAsia="仿宋_GB2312" w:hAnsi="仿宋_GB2312" w:cs="仿宋_GB2312" w:hint="eastAsia"/>
          <w:color w:val="000000" w:themeColor="text1"/>
          <w:kern w:val="0"/>
          <w:sz w:val="32"/>
          <w:szCs w:val="32"/>
        </w:rPr>
        <w:t>注册登记系统和</w:t>
      </w:r>
      <w:proofErr w:type="gramStart"/>
      <w:r>
        <w:rPr>
          <w:rFonts w:ascii="仿宋_GB2312" w:eastAsia="仿宋_GB2312" w:hAnsi="仿宋_GB2312" w:cs="仿宋_GB2312" w:hint="eastAsia"/>
          <w:color w:val="000000" w:themeColor="text1"/>
          <w:kern w:val="0"/>
          <w:sz w:val="32"/>
          <w:szCs w:val="32"/>
        </w:rPr>
        <w:t>建立碳排放权</w:t>
      </w:r>
      <w:proofErr w:type="gramEnd"/>
      <w:r>
        <w:rPr>
          <w:rFonts w:ascii="仿宋_GB2312" w:eastAsia="仿宋_GB2312" w:hAnsi="仿宋_GB2312" w:cs="仿宋_GB2312" w:hint="eastAsia"/>
          <w:color w:val="000000" w:themeColor="text1"/>
          <w:kern w:val="0"/>
          <w:sz w:val="32"/>
          <w:szCs w:val="32"/>
        </w:rPr>
        <w:t>交易市场监管体系。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13" w:name="_Toc31152"/>
      <w:r>
        <w:rPr>
          <w:rFonts w:ascii="楷体_GB2312" w:eastAsia="楷体_GB2312" w:hAnsi="楷体_GB2312" w:cs="楷体_GB2312" w:hint="eastAsia"/>
          <w:bCs/>
          <w:color w:val="000000" w:themeColor="text1"/>
          <w:sz w:val="32"/>
          <w:szCs w:val="32"/>
          <w:lang w:val="zh-CN" w:bidi="en-US"/>
        </w:rPr>
        <w:t>（二）建立健全排污许可证制度和排污权交易制度</w:t>
      </w:r>
      <w:bookmarkEnd w:id="213"/>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整合、衔接、优化环境影响评价、总量控制、环保标准、排污收费等管理制度，加快落实固定污染源排污许可证核发，实现固定污染源“一证式”管理。纳入排污许可管理的所有企事业单位必须按期持证排污、按证排污。工业企业一律实行排污许可证管理，一律确保排放污染物得到有效处理。将总量控制目标分解到企业，实行工业废水排放权和</w:t>
      </w:r>
      <w:proofErr w:type="gramStart"/>
      <w:r>
        <w:rPr>
          <w:rFonts w:ascii="仿宋_GB2312" w:eastAsia="仿宋_GB2312" w:hAnsi="仿宋_GB2312" w:cs="仿宋_GB2312" w:hint="eastAsia"/>
          <w:color w:val="000000" w:themeColor="text1"/>
          <w:kern w:val="0"/>
          <w:sz w:val="32"/>
          <w:szCs w:val="32"/>
        </w:rPr>
        <w:t>碳排放</w:t>
      </w:r>
      <w:proofErr w:type="gramEnd"/>
      <w:r>
        <w:rPr>
          <w:rFonts w:ascii="仿宋_GB2312" w:eastAsia="仿宋_GB2312" w:hAnsi="仿宋_GB2312" w:cs="仿宋_GB2312" w:hint="eastAsia"/>
          <w:color w:val="000000" w:themeColor="text1"/>
          <w:kern w:val="0"/>
          <w:sz w:val="32"/>
          <w:szCs w:val="32"/>
        </w:rPr>
        <w:t>有偿转让制度。扩大排污权有偿使用和交易试点范围。开展城</w:t>
      </w:r>
      <w:r>
        <w:rPr>
          <w:rFonts w:ascii="仿宋_GB2312" w:eastAsia="仿宋_GB2312" w:hAnsi="仿宋_GB2312" w:cs="仿宋_GB2312" w:hint="eastAsia"/>
          <w:color w:val="000000" w:themeColor="text1"/>
          <w:kern w:val="0"/>
          <w:sz w:val="32"/>
          <w:szCs w:val="32"/>
        </w:rPr>
        <w:lastRenderedPageBreak/>
        <w:t>乡污水、垃圾处理等污染治理设施建设运行特许经营。在企业排污总量控制制度基础上，尽快完善初始排污权核定，扩大涵盖的污染物覆盖面。在现行以行政区为单元层层分解机制基础上，根据行业先进排污水平，逐步强化以企业为单元进行总量控制、通过排污权交易获得减</w:t>
      </w:r>
      <w:proofErr w:type="gramStart"/>
      <w:r>
        <w:rPr>
          <w:rFonts w:ascii="仿宋_GB2312" w:eastAsia="仿宋_GB2312" w:hAnsi="仿宋_GB2312" w:cs="仿宋_GB2312" w:hint="eastAsia"/>
          <w:color w:val="000000" w:themeColor="text1"/>
          <w:kern w:val="0"/>
          <w:sz w:val="32"/>
          <w:szCs w:val="32"/>
        </w:rPr>
        <w:t>排收益</w:t>
      </w:r>
      <w:proofErr w:type="gramEnd"/>
      <w:r>
        <w:rPr>
          <w:rFonts w:ascii="仿宋_GB2312" w:eastAsia="仿宋_GB2312" w:hAnsi="仿宋_GB2312" w:cs="仿宋_GB2312" w:hint="eastAsia"/>
          <w:color w:val="000000" w:themeColor="text1"/>
          <w:kern w:val="0"/>
          <w:sz w:val="32"/>
          <w:szCs w:val="32"/>
        </w:rPr>
        <w:t>的机制。加强排污权交易平台建设。制定排污权核定、使用费收取和交易价格等规定。</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14" w:name="_Toc15128"/>
      <w:r>
        <w:rPr>
          <w:rFonts w:ascii="楷体_GB2312" w:eastAsia="楷体_GB2312" w:hAnsi="楷体_GB2312" w:cs="楷体_GB2312" w:hint="eastAsia"/>
          <w:bCs/>
          <w:color w:val="000000" w:themeColor="text1"/>
          <w:sz w:val="32"/>
          <w:szCs w:val="32"/>
          <w:lang w:val="zh-CN" w:bidi="en-US"/>
        </w:rPr>
        <w:t>（三）水权和矿业权交易制度</w:t>
      </w:r>
      <w:bookmarkEnd w:id="214"/>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加快水权交易试点，培育和规范水市场。结合水生态补偿机制的建立健全，合理界定水权，探索地区间、流域间、流域上下游、行业间、用水户间等水权交易方式。研究制定水权交易管理办法，明确可交易水权的范围和类型、交易主体和期限、交易价格形成机制、交易平台运作规则等。开展水权交易平台建设。全面推进矿业权市场建设。运用PPP模式，创新生态文明重大项目建设投融资体制，鼓励社会资本进入，推动企业成为生态文明建设的实施主体和投入主体，形成市场化、社会化运作的多方并举、合力推进的投入格局。</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15" w:name="_Toc32116"/>
      <w:bookmarkStart w:id="216" w:name="_Toc532769004"/>
      <w:bookmarkEnd w:id="212"/>
      <w:r>
        <w:rPr>
          <w:rFonts w:ascii="楷体_GB2312" w:eastAsia="楷体_GB2312" w:hAnsi="楷体_GB2312" w:cs="楷体_GB2312" w:hint="eastAsia"/>
          <w:bCs/>
          <w:color w:val="000000" w:themeColor="text1"/>
          <w:sz w:val="32"/>
          <w:szCs w:val="32"/>
          <w:lang w:val="zh-CN" w:bidi="en-US"/>
        </w:rPr>
        <w:t>（四）推进环境污染第三</w:t>
      </w:r>
      <w:proofErr w:type="gramStart"/>
      <w:r>
        <w:rPr>
          <w:rFonts w:ascii="楷体_GB2312" w:eastAsia="楷体_GB2312" w:hAnsi="楷体_GB2312" w:cs="楷体_GB2312" w:hint="eastAsia"/>
          <w:bCs/>
          <w:color w:val="000000" w:themeColor="text1"/>
          <w:sz w:val="32"/>
          <w:szCs w:val="32"/>
          <w:lang w:val="zh-CN" w:bidi="en-US"/>
        </w:rPr>
        <w:t>方治理</w:t>
      </w:r>
      <w:proofErr w:type="gramEnd"/>
      <w:r>
        <w:rPr>
          <w:rFonts w:ascii="楷体_GB2312" w:eastAsia="楷体_GB2312" w:hAnsi="楷体_GB2312" w:cs="楷体_GB2312" w:hint="eastAsia"/>
          <w:bCs/>
          <w:color w:val="000000" w:themeColor="text1"/>
          <w:sz w:val="32"/>
          <w:szCs w:val="32"/>
          <w:lang w:val="zh-CN" w:bidi="en-US"/>
        </w:rPr>
        <w:t>机制</w:t>
      </w:r>
      <w:bookmarkEnd w:id="215"/>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在污水、垃圾、大气、土壤污染等重点领域，进一步推行第三</w:t>
      </w:r>
      <w:proofErr w:type="gramStart"/>
      <w:r>
        <w:rPr>
          <w:rFonts w:ascii="仿宋_GB2312" w:eastAsia="仿宋_GB2312" w:hAnsi="仿宋_GB2312" w:cs="仿宋_GB2312" w:hint="eastAsia"/>
          <w:color w:val="000000" w:themeColor="text1"/>
          <w:kern w:val="0"/>
          <w:sz w:val="32"/>
          <w:szCs w:val="32"/>
        </w:rPr>
        <w:t>方治理</w:t>
      </w:r>
      <w:proofErr w:type="gramEnd"/>
      <w:r>
        <w:rPr>
          <w:rFonts w:ascii="仿宋_GB2312" w:eastAsia="仿宋_GB2312" w:hAnsi="仿宋_GB2312" w:cs="仿宋_GB2312" w:hint="eastAsia"/>
          <w:color w:val="000000" w:themeColor="text1"/>
          <w:kern w:val="0"/>
          <w:sz w:val="32"/>
          <w:szCs w:val="32"/>
        </w:rPr>
        <w:t>模式，以环境污染治理“市场化、专业化、产业化”为导向，推动建立排污者付费、第三</w:t>
      </w:r>
      <w:proofErr w:type="gramStart"/>
      <w:r>
        <w:rPr>
          <w:rFonts w:ascii="仿宋_GB2312" w:eastAsia="仿宋_GB2312" w:hAnsi="仿宋_GB2312" w:cs="仿宋_GB2312" w:hint="eastAsia"/>
          <w:color w:val="000000" w:themeColor="text1"/>
          <w:kern w:val="0"/>
          <w:sz w:val="32"/>
          <w:szCs w:val="32"/>
        </w:rPr>
        <w:t>方治理</w:t>
      </w:r>
      <w:proofErr w:type="gramEnd"/>
      <w:r>
        <w:rPr>
          <w:rFonts w:ascii="仿宋_GB2312" w:eastAsia="仿宋_GB2312" w:hAnsi="仿宋_GB2312" w:cs="仿宋_GB2312" w:hint="eastAsia"/>
          <w:color w:val="000000" w:themeColor="text1"/>
          <w:kern w:val="0"/>
          <w:sz w:val="32"/>
          <w:szCs w:val="32"/>
        </w:rPr>
        <w:t>与排污许可证制度有机结合的污染治理新机制。实行整州或</w:t>
      </w:r>
      <w:proofErr w:type="gramStart"/>
      <w:r>
        <w:rPr>
          <w:rFonts w:ascii="仿宋_GB2312" w:eastAsia="仿宋_GB2312" w:hAnsi="仿宋_GB2312" w:cs="仿宋_GB2312" w:hint="eastAsia"/>
          <w:color w:val="000000" w:themeColor="text1"/>
          <w:kern w:val="0"/>
          <w:sz w:val="32"/>
          <w:szCs w:val="32"/>
        </w:rPr>
        <w:t>分片区</w:t>
      </w:r>
      <w:proofErr w:type="gramEnd"/>
      <w:r>
        <w:rPr>
          <w:rFonts w:ascii="仿宋_GB2312" w:eastAsia="仿宋_GB2312" w:hAnsi="仿宋_GB2312" w:cs="仿宋_GB2312" w:hint="eastAsia"/>
          <w:color w:val="000000" w:themeColor="text1"/>
          <w:kern w:val="0"/>
          <w:sz w:val="32"/>
          <w:szCs w:val="32"/>
        </w:rPr>
        <w:t>统一规划和运营。进一步</w:t>
      </w:r>
      <w:proofErr w:type="gramStart"/>
      <w:r>
        <w:rPr>
          <w:rFonts w:ascii="仿宋_GB2312" w:eastAsia="仿宋_GB2312" w:hAnsi="仿宋_GB2312" w:cs="仿宋_GB2312" w:hint="eastAsia"/>
          <w:color w:val="000000" w:themeColor="text1"/>
          <w:kern w:val="0"/>
          <w:sz w:val="32"/>
          <w:szCs w:val="32"/>
        </w:rPr>
        <w:t>完善第三</w:t>
      </w:r>
      <w:proofErr w:type="gramEnd"/>
      <w:r>
        <w:rPr>
          <w:rFonts w:ascii="仿宋_GB2312" w:eastAsia="仿宋_GB2312" w:hAnsi="仿宋_GB2312" w:cs="仿宋_GB2312" w:hint="eastAsia"/>
          <w:color w:val="000000" w:themeColor="text1"/>
          <w:kern w:val="0"/>
          <w:sz w:val="32"/>
          <w:szCs w:val="32"/>
        </w:rPr>
        <w:t>方污水处理设施运营、第三方环境保护咨询、第三方环保管理、第三方环保宣传等相关</w:t>
      </w:r>
      <w:r>
        <w:rPr>
          <w:rFonts w:ascii="仿宋_GB2312" w:eastAsia="仿宋_GB2312" w:hAnsi="仿宋_GB2312" w:cs="仿宋_GB2312" w:hint="eastAsia"/>
          <w:color w:val="000000" w:themeColor="text1"/>
          <w:kern w:val="0"/>
          <w:sz w:val="32"/>
          <w:szCs w:val="32"/>
        </w:rPr>
        <w:lastRenderedPageBreak/>
        <w:t>制度，探索建立自然资源资产第三方统计、环境卫生第三方巡查、政绩考核第三方评定等制度。对不按要求进行污染治理的企业，实施第三</w:t>
      </w:r>
      <w:proofErr w:type="gramStart"/>
      <w:r>
        <w:rPr>
          <w:rFonts w:ascii="仿宋_GB2312" w:eastAsia="仿宋_GB2312" w:hAnsi="仿宋_GB2312" w:cs="仿宋_GB2312" w:hint="eastAsia"/>
          <w:color w:val="000000" w:themeColor="text1"/>
          <w:kern w:val="0"/>
          <w:sz w:val="32"/>
          <w:szCs w:val="32"/>
        </w:rPr>
        <w:t>方污染</w:t>
      </w:r>
      <w:proofErr w:type="gramEnd"/>
      <w:r>
        <w:rPr>
          <w:rFonts w:ascii="仿宋_GB2312" w:eastAsia="仿宋_GB2312" w:hAnsi="仿宋_GB2312" w:cs="仿宋_GB2312" w:hint="eastAsia"/>
          <w:color w:val="000000" w:themeColor="text1"/>
          <w:kern w:val="0"/>
          <w:sz w:val="32"/>
          <w:szCs w:val="32"/>
        </w:rPr>
        <w:t>治理，所需费用全部由责任主体承担。对环境守法企业在银行贷款、上市融资等方面给予优先支持。</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17" w:name="_Toc11286"/>
      <w:bookmarkStart w:id="218" w:name="_Toc532769009"/>
      <w:r>
        <w:rPr>
          <w:rFonts w:ascii="黑体" w:eastAsia="黑体" w:hAnsi="黑体" w:cs="黑体" w:hint="eastAsia"/>
          <w:bCs/>
          <w:color w:val="000000" w:themeColor="text1"/>
          <w:sz w:val="32"/>
          <w:szCs w:val="32"/>
          <w:lang w:val="zh-CN" w:bidi="en-US"/>
        </w:rPr>
        <w:t>三、积极推进公众参与和多元治理体系建设</w:t>
      </w:r>
      <w:bookmarkEnd w:id="217"/>
      <w:bookmarkEnd w:id="218"/>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19" w:name="_Toc25280"/>
      <w:bookmarkStart w:id="220" w:name="_Toc532769010"/>
      <w:r>
        <w:rPr>
          <w:rFonts w:ascii="楷体_GB2312" w:eastAsia="楷体_GB2312" w:hAnsi="楷体_GB2312" w:cs="楷体_GB2312" w:hint="eastAsia"/>
          <w:bCs/>
          <w:color w:val="000000" w:themeColor="text1"/>
          <w:sz w:val="32"/>
          <w:szCs w:val="32"/>
          <w:lang w:val="zh-CN" w:bidi="en-US"/>
        </w:rPr>
        <w:t>（一）推进环境信息共享平台建设</w:t>
      </w:r>
      <w:bookmarkEnd w:id="219"/>
      <w:bookmarkEnd w:id="22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甘孜州与阿坝州、州内各部门之间建立生态文明建设联席会议制度，定期召开生态文明建设联系会议。各职能部门依据其职责范围、生态文明建设的任务分工和生态文明建设信息共享的要求，明确可供共享的信息和共享需求，编制生态文明建设信息资源共享目录。做好规范信息采集工作，在职能范围内采集信息，明确信息收集、发布、维护的规范和程序，确保信息真实、可靠、完整、及时，直接接入川西北地区生态文明建设信息共享平台。生态文明建设数据共享主管部门应当会同同级监察机关对信息共享工作进行监督和绩效评估，并定期进行通报。</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21" w:name="_Toc532769011"/>
      <w:bookmarkStart w:id="222" w:name="_Toc19456"/>
      <w:r>
        <w:rPr>
          <w:rFonts w:ascii="楷体_GB2312" w:eastAsia="楷体_GB2312" w:hAnsi="楷体_GB2312" w:cs="楷体_GB2312" w:hint="eastAsia"/>
          <w:bCs/>
          <w:color w:val="000000" w:themeColor="text1"/>
          <w:sz w:val="32"/>
          <w:szCs w:val="32"/>
          <w:lang w:val="zh-CN" w:bidi="en-US"/>
        </w:rPr>
        <w:t>（二）强化环境信息公开制度</w:t>
      </w:r>
      <w:bookmarkEnd w:id="221"/>
      <w:bookmarkEnd w:id="22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完善环境信息公开制度，充分利用各种传统媒体和新型媒体，依法公开各类环境信息，扩大政府环境信息主动公开的范围，规范和畅通信息公开的渠道。加大环境信息公开力度，完善环境保护信息网站，设置专门的污染源环境监管信息公开栏，定期发布环境质量、政策法规、项目审批和案件处理等环境信息。强化企业环境信息和数据公开的责任，建</w:t>
      </w:r>
      <w:r>
        <w:rPr>
          <w:rFonts w:ascii="仿宋_GB2312" w:eastAsia="仿宋_GB2312" w:hAnsi="仿宋_GB2312" w:cs="仿宋_GB2312" w:hint="eastAsia"/>
          <w:color w:val="000000" w:themeColor="text1"/>
          <w:sz w:val="32"/>
          <w:szCs w:val="32"/>
        </w:rPr>
        <w:lastRenderedPageBreak/>
        <w:t>立企业环境信息公开化制度，监督企业按规定公开污染物排放自行监测信息。制定环境信息公开管理办法及环境信息公开年度计划，完善环境信息公开流程和审批制度，逐月公布人民群众和新闻媒体反映的环境案件处理情况，确保环境信息公开率达到100%。</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23" w:name="_Toc10677"/>
      <w:bookmarkStart w:id="224" w:name="_Toc532769012"/>
      <w:r>
        <w:rPr>
          <w:rFonts w:ascii="楷体_GB2312" w:eastAsia="楷体_GB2312" w:hAnsi="楷体_GB2312" w:cs="楷体_GB2312" w:hint="eastAsia"/>
          <w:bCs/>
          <w:color w:val="000000" w:themeColor="text1"/>
          <w:sz w:val="32"/>
          <w:szCs w:val="32"/>
          <w:lang w:val="zh-CN" w:bidi="en-US"/>
        </w:rPr>
        <w:t>（三）保障和拓宽公众参与渠道</w:t>
      </w:r>
      <w:bookmarkEnd w:id="223"/>
      <w:bookmarkEnd w:id="224"/>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进一步完善环境保护公众参与机制。明确公众参与环境决策的原则与范围，规范公众参与环境决策的程序和方式，强化公众参与环境决策的有效性。建立完善政府及企业环保信息公开公告制度，环境决策听证会制度，专家协助公众参与制度，环境公益诉讼制度；搭建多样化的信息交流渠道和平台，以电视、网络、报刊、问卷、听证会、座谈会、走访等多种形式开展公众参与。建立“市民环保检查团”和“生态保护体验团”公众参与形式。鼓励公众对资源节约、环境保护和生态文明建设提出意见建议，每年</w:t>
      </w:r>
      <w:proofErr w:type="gramStart"/>
      <w:r>
        <w:rPr>
          <w:rFonts w:ascii="仿宋_GB2312" w:eastAsia="仿宋_GB2312" w:hAnsi="仿宋_GB2312" w:cs="仿宋_GB2312" w:hint="eastAsia"/>
          <w:color w:val="000000" w:themeColor="text1"/>
          <w:sz w:val="32"/>
          <w:szCs w:val="32"/>
        </w:rPr>
        <w:t>进行州域生态</w:t>
      </w:r>
      <w:proofErr w:type="gramEnd"/>
      <w:r>
        <w:rPr>
          <w:rFonts w:ascii="仿宋_GB2312" w:eastAsia="仿宋_GB2312" w:hAnsi="仿宋_GB2312" w:cs="仿宋_GB2312" w:hint="eastAsia"/>
          <w:color w:val="000000" w:themeColor="text1"/>
          <w:sz w:val="32"/>
          <w:szCs w:val="32"/>
        </w:rPr>
        <w:t>文明建设满意度调查，不断提高公众环境满意度。</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25" w:name="_Toc532769013"/>
      <w:bookmarkStart w:id="226" w:name="_Toc16553"/>
      <w:r>
        <w:rPr>
          <w:rFonts w:ascii="楷体_GB2312" w:eastAsia="楷体_GB2312" w:hAnsi="楷体_GB2312" w:cs="楷体_GB2312" w:hint="eastAsia"/>
          <w:bCs/>
          <w:color w:val="000000" w:themeColor="text1"/>
          <w:sz w:val="32"/>
          <w:szCs w:val="32"/>
          <w:lang w:val="zh-CN" w:bidi="en-US"/>
        </w:rPr>
        <w:t>（四）完善生态环境社会监督举报机制</w:t>
      </w:r>
      <w:bookmarkEnd w:id="225"/>
      <w:bookmarkEnd w:id="226"/>
      <w:r>
        <w:rPr>
          <w:rFonts w:ascii="楷体_GB2312" w:eastAsia="楷体_GB2312" w:hAnsi="楷体_GB2312" w:cs="楷体_GB2312" w:hint="eastAsia"/>
          <w:bCs/>
          <w:color w:val="000000" w:themeColor="text1"/>
          <w:sz w:val="32"/>
          <w:szCs w:val="32"/>
          <w:lang w:val="zh-CN" w:bidi="en-US"/>
        </w:rPr>
        <w:t>。</w:t>
      </w:r>
    </w:p>
    <w:p w:rsidR="00F13710" w:rsidRDefault="00122DD5">
      <w:pPr>
        <w:autoSpaceDE w:val="0"/>
        <w:autoSpaceDN w:val="0"/>
        <w:adjustRightIn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健全举报制度，鼓励公民、法人和其他社会组织就生态环境问题进行举报。丰富生态环境公众监督形式，建立公众参与的环境后督察和后评估机制。完善环境舆论监督制度，明确舆论监督的范围和内容，健全环境舆论回应机制。完善环境信访制度，建立环境信访预警机制和隐患排查制度，完善信访查处制度和积案化解制度。设立投诉举报信箱、领导信箱，完善24小时12369环保投诉举报电话、</w:t>
      </w:r>
      <w:proofErr w:type="gramStart"/>
      <w:r>
        <w:rPr>
          <w:rFonts w:ascii="仿宋_GB2312" w:eastAsia="仿宋_GB2312" w:hAnsi="仿宋_GB2312" w:cs="仿宋_GB2312" w:hint="eastAsia"/>
          <w:color w:val="000000" w:themeColor="text1"/>
          <w:sz w:val="32"/>
          <w:szCs w:val="32"/>
        </w:rPr>
        <w:t>建立微信举报</w:t>
      </w:r>
      <w:proofErr w:type="gramEnd"/>
      <w:r>
        <w:rPr>
          <w:rFonts w:ascii="仿宋_GB2312" w:eastAsia="仿宋_GB2312" w:hAnsi="仿宋_GB2312" w:cs="仿宋_GB2312" w:hint="eastAsia"/>
          <w:color w:val="000000" w:themeColor="text1"/>
          <w:sz w:val="32"/>
          <w:szCs w:val="32"/>
        </w:rPr>
        <w:lastRenderedPageBreak/>
        <w:t>平台，畅通群众举报投诉渠道。各级环保宣教部门要分层级建立“新闻发言人”机制。</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27" w:name="_Toc13894"/>
      <w:r>
        <w:rPr>
          <w:rFonts w:ascii="黑体" w:eastAsia="黑体" w:hAnsi="黑体" w:cs="黑体" w:hint="eastAsia"/>
          <w:bCs/>
          <w:color w:val="000000" w:themeColor="text1"/>
          <w:sz w:val="32"/>
          <w:szCs w:val="32"/>
          <w:lang w:val="zh-CN" w:bidi="en-US"/>
        </w:rPr>
        <w:t>四、全面落实生态文明体制改革举措</w:t>
      </w:r>
      <w:bookmarkEnd w:id="216"/>
      <w:bookmarkEnd w:id="227"/>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28" w:name="_Toc1529"/>
      <w:bookmarkStart w:id="229" w:name="_Toc532769005"/>
      <w:r>
        <w:rPr>
          <w:rFonts w:ascii="楷体_GB2312" w:eastAsia="楷体_GB2312" w:hAnsi="楷体_GB2312" w:cs="楷体_GB2312" w:hint="eastAsia"/>
          <w:bCs/>
          <w:color w:val="000000" w:themeColor="text1"/>
          <w:sz w:val="32"/>
          <w:szCs w:val="32"/>
          <w:lang w:val="zh-CN" w:bidi="en-US"/>
        </w:rPr>
        <w:t>（一）实行环保机构监测监察执法垂直管理制度</w:t>
      </w:r>
      <w:bookmarkEnd w:id="228"/>
      <w:bookmarkEnd w:id="229"/>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实行以州生态环境局为主的双重管理体制，县级生态环境局不再单设而是作为州生态环境局的派出机构，需理顺生态环境部门与监察、监测机构的职责关系，提高环境信息的准确性、真实性，消除或减少地方保护主义对环境执法管理的干预，开展环保督察巡视和专项执法，推动环境执法与刑事司法相结合、周边地区联合执法，实施最严格的环境执法制度。增强环境监管的统一性、权威性和有效性，为实现环境质量改善提供坚强的体制保障。</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30" w:name="_Toc9585"/>
      <w:r>
        <w:rPr>
          <w:rFonts w:ascii="楷体_GB2312" w:eastAsia="楷体_GB2312" w:hAnsi="楷体_GB2312" w:cs="楷体_GB2312" w:hint="eastAsia"/>
          <w:bCs/>
          <w:color w:val="000000" w:themeColor="text1"/>
          <w:sz w:val="32"/>
          <w:szCs w:val="32"/>
          <w:lang w:val="zh-CN" w:bidi="en-US"/>
        </w:rPr>
        <w:t>（二）深化生态环境保护综合行政执法改革</w:t>
      </w:r>
      <w:bookmarkEnd w:id="23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50" w:firstLine="80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根据省部署，有效整合生态环境保护领域执法职责和队伍，科学合</w:t>
      </w:r>
      <w:proofErr w:type="gramStart"/>
      <w:r>
        <w:rPr>
          <w:rFonts w:ascii="仿宋_GB2312" w:eastAsia="仿宋_GB2312" w:hAnsi="仿宋_GB2312" w:cs="仿宋_GB2312" w:hint="eastAsia"/>
          <w:color w:val="000000" w:themeColor="text1"/>
          <w:kern w:val="0"/>
          <w:sz w:val="32"/>
          <w:szCs w:val="32"/>
        </w:rPr>
        <w:t>规</w:t>
      </w:r>
      <w:proofErr w:type="gramEnd"/>
      <w:r>
        <w:rPr>
          <w:rFonts w:ascii="仿宋_GB2312" w:eastAsia="仿宋_GB2312" w:hAnsi="仿宋_GB2312" w:cs="仿宋_GB2312" w:hint="eastAsia"/>
          <w:color w:val="000000" w:themeColor="text1"/>
          <w:kern w:val="0"/>
          <w:sz w:val="32"/>
          <w:szCs w:val="32"/>
        </w:rPr>
        <w:t>设置执法机构，组建执法队伍，规范机构设置，优化职能配置，明确执法层级，强化生态环境保护综合执法体系和能力建设。建立健全执法队伍管理制度，严格实行执法人员持证上岗和资格管理制度，建立考核奖惩制度，实行立功表彰奖励机制。加强党对生态环境保护综合执法工作的领导，加强队伍思想政治建设。按照机构规范化、装备现代化、队伍专业化、管理制度化的要求，全面推进执法标准化建设，提高监督执法人员素质，切实解决人员编制少、业务素质低、执法装备差、经费得不到保障等问题。</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31" w:name="_Toc31428"/>
      <w:bookmarkStart w:id="232" w:name="_Toc532769007"/>
      <w:r>
        <w:rPr>
          <w:rFonts w:ascii="楷体_GB2312" w:eastAsia="楷体_GB2312" w:hAnsi="楷体_GB2312" w:cs="楷体_GB2312" w:hint="eastAsia"/>
          <w:bCs/>
          <w:color w:val="000000" w:themeColor="text1"/>
          <w:sz w:val="32"/>
          <w:szCs w:val="32"/>
          <w:lang w:val="zh-CN" w:bidi="en-US"/>
        </w:rPr>
        <w:t>（三）强化各部门生态环境保护事权划分</w:t>
      </w:r>
      <w:bookmarkEnd w:id="231"/>
      <w:bookmarkEnd w:id="23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依照“统一领导、分级负责”的管理原则，加强政府间生态环境保护事权划分。在纵向上，各级政府的生态环保职能要有原则性规定，形成分类分级事权划分明细目录，使环保责任有效落实。甘孜州人民政府和各县（市）人民政府及各个职能部门的责任要明确，划清权力和责任的边界，理顺职责关系，制定相应的权力清单和责任清单，建立和完善负面清单，严格按照清单履职和追责。在横向上，各部门职能明确，协调合作。进一步明确甘孜州各县（市）、各部门的环保工作职责加强各部门间的联动，加强各部门之间的沟通，鼓励部门之间构建合作伙伴关系，加强各部门之间协调。最大限度地降低管理成本，提高管理效率，推动横向生态环保职能优化整合。</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33" w:name="_Toc532769014"/>
      <w:bookmarkStart w:id="234" w:name="_Toc325"/>
      <w:r>
        <w:rPr>
          <w:rFonts w:ascii="黑体" w:eastAsia="黑体" w:hAnsi="黑体" w:cs="黑体" w:hint="eastAsia"/>
          <w:bCs/>
          <w:color w:val="000000" w:themeColor="text1"/>
          <w:sz w:val="32"/>
          <w:szCs w:val="32"/>
          <w:lang w:val="zh-CN" w:bidi="en-US"/>
        </w:rPr>
        <w:t>五、建立生态文明目标责任制度</w:t>
      </w:r>
      <w:bookmarkEnd w:id="233"/>
      <w:bookmarkEnd w:id="234"/>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35" w:name="_Toc532769015"/>
      <w:bookmarkStart w:id="236" w:name="_Toc13636"/>
      <w:r>
        <w:rPr>
          <w:rFonts w:ascii="楷体_GB2312" w:eastAsia="楷体_GB2312" w:hAnsi="楷体_GB2312" w:cs="楷体_GB2312" w:hint="eastAsia"/>
          <w:bCs/>
          <w:color w:val="000000" w:themeColor="text1"/>
          <w:sz w:val="32"/>
          <w:szCs w:val="32"/>
          <w:lang w:val="zh-CN" w:bidi="en-US"/>
        </w:rPr>
        <w:t>（一）建立健全生态文明目标责任制度</w:t>
      </w:r>
      <w:bookmarkEnd w:id="235"/>
      <w:bookmarkEnd w:id="23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1.建立生态文明建设目标责任制度。</w:t>
      </w:r>
      <w:r>
        <w:rPr>
          <w:rFonts w:ascii="仿宋_GB2312" w:eastAsia="仿宋_GB2312" w:hAnsi="仿宋_GB2312" w:cs="仿宋_GB2312" w:hint="eastAsia"/>
          <w:color w:val="000000" w:themeColor="text1"/>
          <w:kern w:val="0"/>
          <w:sz w:val="32"/>
          <w:szCs w:val="32"/>
        </w:rPr>
        <w:t>印发甘孜州年度生态文明建设目标责任书以及生态文明建设主要任务责任分解表，签订目标责任书，形成“一把手抓、抓一把手”的组织保障体系，确保生态文明建设各项工程和任务的组织落实、任务落实、措施落实和管理落实。健全生态环境质量综合考评奖惩机制，根据县（市）年度生态环境质量综合考评指数优劣状况，对其实施经济奖励或处罚。</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2.落实党政主体责任。</w:t>
      </w:r>
      <w:r>
        <w:rPr>
          <w:rFonts w:ascii="仿宋_GB2312" w:eastAsia="仿宋_GB2312" w:hAnsi="仿宋_GB2312" w:cs="仿宋_GB2312" w:hint="eastAsia"/>
          <w:color w:val="000000" w:themeColor="text1"/>
          <w:kern w:val="0"/>
          <w:sz w:val="32"/>
          <w:szCs w:val="32"/>
        </w:rPr>
        <w:t>落实领导干部生态文明建设责任制，严格实行党政同责、一岗双责，各县（市）、乡（镇）主要负责人是本行政区域生态环境保护第一责任人，其他有</w:t>
      </w:r>
      <w:r>
        <w:rPr>
          <w:rFonts w:ascii="仿宋_GB2312" w:eastAsia="仿宋_GB2312" w:hAnsi="仿宋_GB2312" w:cs="仿宋_GB2312" w:hint="eastAsia"/>
          <w:color w:val="000000" w:themeColor="text1"/>
          <w:kern w:val="0"/>
          <w:sz w:val="32"/>
          <w:szCs w:val="32"/>
        </w:rPr>
        <w:lastRenderedPageBreak/>
        <w:t>关领导成员在职责范围内承担相应责任。州、县（市）、乡（镇）各相关部门要落实“一岗双责”要求，研究出台生态环境保护责任清单，把任务分解落实到有关部门。尽快建立州级环境保护委员会及健全相关议事制度，各县（市）、乡（镇）主要负责人至少每季度研究一次生态环境保护工作。出台《甘孜州党政领导干部生态环境损害责任追究实施细则》，严格落实生态环境保护“党政同责”、“一岗双责”。</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37" w:name="_Toc29169"/>
      <w:r>
        <w:rPr>
          <w:rFonts w:ascii="楷体_GB2312" w:eastAsia="楷体_GB2312" w:hAnsi="楷体_GB2312" w:cs="楷体_GB2312" w:hint="eastAsia"/>
          <w:bCs/>
          <w:color w:val="000000" w:themeColor="text1"/>
          <w:sz w:val="32"/>
          <w:szCs w:val="32"/>
          <w:lang w:val="zh-CN" w:bidi="en-US"/>
        </w:rPr>
        <w:t>（二）全面推行河（湖）山林（草）长制</w:t>
      </w:r>
      <w:bookmarkEnd w:id="237"/>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1.全面实行河（湖）长制。</w:t>
      </w:r>
      <w:proofErr w:type="gramStart"/>
      <w:r>
        <w:rPr>
          <w:rFonts w:ascii="仿宋_GB2312" w:eastAsia="仿宋_GB2312" w:hAnsi="仿宋_GB2312" w:cs="仿宋_GB2312" w:hint="eastAsia"/>
          <w:color w:val="000000" w:themeColor="text1"/>
          <w:kern w:val="0"/>
          <w:sz w:val="32"/>
          <w:szCs w:val="32"/>
        </w:rPr>
        <w:t>完善总</w:t>
      </w:r>
      <w:proofErr w:type="gramEnd"/>
      <w:r>
        <w:rPr>
          <w:rFonts w:ascii="仿宋_GB2312" w:eastAsia="仿宋_GB2312" w:hAnsi="仿宋_GB2312" w:cs="仿宋_GB2312" w:hint="eastAsia"/>
          <w:color w:val="000000" w:themeColor="text1"/>
          <w:kern w:val="0"/>
          <w:sz w:val="32"/>
          <w:szCs w:val="32"/>
        </w:rPr>
        <w:t>河长领导下“三级党政、四级管理”的州、县（市）、乡（镇）、村四级河</w:t>
      </w:r>
      <w:proofErr w:type="gramStart"/>
      <w:r>
        <w:rPr>
          <w:rFonts w:ascii="仿宋_GB2312" w:eastAsia="仿宋_GB2312" w:hAnsi="仿宋_GB2312" w:cs="仿宋_GB2312" w:hint="eastAsia"/>
          <w:color w:val="000000" w:themeColor="text1"/>
          <w:kern w:val="0"/>
          <w:sz w:val="32"/>
          <w:szCs w:val="32"/>
        </w:rPr>
        <w:t>长管理</w:t>
      </w:r>
      <w:proofErr w:type="gramEnd"/>
      <w:r>
        <w:rPr>
          <w:rFonts w:ascii="仿宋_GB2312" w:eastAsia="仿宋_GB2312" w:hAnsi="仿宋_GB2312" w:cs="仿宋_GB2312" w:hint="eastAsia"/>
          <w:color w:val="000000" w:themeColor="text1"/>
          <w:kern w:val="0"/>
          <w:sz w:val="32"/>
          <w:szCs w:val="32"/>
        </w:rPr>
        <w:t>体系。加快推进“一河（湖）</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 xml:space="preserve">策”管理保护方案修编，分级设立已纳入湖长制实施范围的144个湖泊、18处湿地、39座水库、4条渠道的“湖长”。河（湖）长制管理工作纳入州委、州政府目标管理，考核结果作为各级党政领导班子及有关成员综合考核评价的重要依据，作为领导干部自然资源资产离任审计和生态环境损害责任追究的重要内容。 </w:t>
      </w:r>
    </w:p>
    <w:p w:rsidR="00F13710" w:rsidRDefault="00122DD5">
      <w:pPr>
        <w:spacing w:line="560" w:lineRule="exact"/>
        <w:ind w:firstLineChars="196" w:firstLine="63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2.探索建立山长制模式。</w:t>
      </w:r>
      <w:r>
        <w:rPr>
          <w:rFonts w:ascii="仿宋_GB2312" w:eastAsia="仿宋_GB2312" w:hAnsi="仿宋_GB2312" w:cs="仿宋_GB2312" w:hint="eastAsia"/>
          <w:color w:val="000000" w:themeColor="text1"/>
          <w:kern w:val="0"/>
          <w:sz w:val="32"/>
          <w:szCs w:val="32"/>
        </w:rPr>
        <w:t>建立由州级、县级领导担任“山长”的管理体系。由州级领导担任总“山长”，沿山各县、镇、村有关领导分别担任县级“山长”、乡（镇）</w:t>
      </w:r>
      <w:proofErr w:type="gramStart"/>
      <w:r>
        <w:rPr>
          <w:rFonts w:ascii="仿宋_GB2312" w:eastAsia="仿宋_GB2312" w:hAnsi="仿宋_GB2312" w:cs="仿宋_GB2312" w:hint="eastAsia"/>
          <w:color w:val="000000" w:themeColor="text1"/>
          <w:kern w:val="0"/>
          <w:sz w:val="32"/>
          <w:szCs w:val="32"/>
        </w:rPr>
        <w:t>级山长</w:t>
      </w:r>
      <w:proofErr w:type="gramEnd"/>
      <w:r>
        <w:rPr>
          <w:rFonts w:ascii="仿宋_GB2312" w:eastAsia="仿宋_GB2312" w:hAnsi="仿宋_GB2312" w:cs="仿宋_GB2312" w:hint="eastAsia"/>
          <w:color w:val="000000" w:themeColor="text1"/>
          <w:kern w:val="0"/>
          <w:sz w:val="32"/>
          <w:szCs w:val="32"/>
        </w:rPr>
        <w:t>、村级山长、森林资源管护员，推动形成政府主导、分级负责、全民共营的生态环境保护管理体系。各乡镇要严格落实山长</w:t>
      </w:r>
      <w:proofErr w:type="gramStart"/>
      <w:r>
        <w:rPr>
          <w:rFonts w:ascii="仿宋_GB2312" w:eastAsia="仿宋_GB2312" w:hAnsi="仿宋_GB2312" w:cs="仿宋_GB2312" w:hint="eastAsia"/>
          <w:color w:val="000000" w:themeColor="text1"/>
          <w:kern w:val="0"/>
          <w:sz w:val="32"/>
          <w:szCs w:val="32"/>
        </w:rPr>
        <w:t>制考核</w:t>
      </w:r>
      <w:proofErr w:type="gramEnd"/>
      <w:r>
        <w:rPr>
          <w:rFonts w:ascii="仿宋_GB2312" w:eastAsia="仿宋_GB2312" w:hAnsi="仿宋_GB2312" w:cs="仿宋_GB2312" w:hint="eastAsia"/>
          <w:color w:val="000000" w:themeColor="text1"/>
          <w:kern w:val="0"/>
          <w:sz w:val="32"/>
          <w:szCs w:val="32"/>
        </w:rPr>
        <w:t>奖惩办法，把“山长制”工作纳入绩效考评和领导干部自然资源资产离任审计。</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3.探索建立林（草）长制模式。</w:t>
      </w:r>
      <w:r>
        <w:rPr>
          <w:rFonts w:ascii="仿宋_GB2312" w:eastAsia="仿宋_GB2312" w:hAnsi="仿宋_GB2312" w:cs="仿宋_GB2312" w:hint="eastAsia"/>
          <w:color w:val="000000" w:themeColor="text1"/>
          <w:kern w:val="0"/>
          <w:sz w:val="32"/>
          <w:szCs w:val="32"/>
        </w:rPr>
        <w:t>加快建立森林和草原资</w:t>
      </w:r>
      <w:r>
        <w:rPr>
          <w:rFonts w:ascii="仿宋_GB2312" w:eastAsia="仿宋_GB2312" w:hAnsi="仿宋_GB2312" w:cs="仿宋_GB2312" w:hint="eastAsia"/>
          <w:color w:val="000000" w:themeColor="text1"/>
          <w:kern w:val="0"/>
          <w:sz w:val="32"/>
          <w:szCs w:val="32"/>
        </w:rPr>
        <w:lastRenderedPageBreak/>
        <w:t>源网格化管理体系，设立总林（草）长领导下的州、县（市）、乡（镇）、村四级林（草）长制组织体系，形成州委州政府牵头、林草部门主抓、其它部门分工负责的工作运行机制，确保每块林（草）地都有四级林（草）长和监管员、护林（草）员负责管理。整合林草业基层管理力量，建立源头监管员队伍。构建行政村林（草）长、监管员、护林（草）员“一长两员”的森林和草原资源源头管理架构，切实将森林和草原资源保护重心向源头转移。</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38" w:name="_Toc25693"/>
      <w:r>
        <w:rPr>
          <w:rFonts w:ascii="楷体_GB2312" w:eastAsia="楷体_GB2312" w:hAnsi="楷体_GB2312" w:cs="楷体_GB2312" w:hint="eastAsia"/>
          <w:bCs/>
          <w:color w:val="000000" w:themeColor="text1"/>
          <w:sz w:val="32"/>
          <w:szCs w:val="32"/>
          <w:lang w:val="zh-CN" w:bidi="en-US"/>
        </w:rPr>
        <w:t>（三）加快建立生态文明绩效考核机制</w:t>
      </w:r>
      <w:bookmarkEnd w:id="238"/>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bookmarkStart w:id="239" w:name="_Toc532769018"/>
      <w:r>
        <w:rPr>
          <w:rFonts w:ascii="仿宋_GB2312" w:eastAsia="仿宋_GB2312" w:hAnsi="仿宋_GB2312" w:cs="仿宋_GB2312" w:hint="eastAsia"/>
          <w:b/>
          <w:bCs/>
          <w:color w:val="000000" w:themeColor="text1"/>
          <w:kern w:val="0"/>
          <w:sz w:val="32"/>
          <w:szCs w:val="32"/>
        </w:rPr>
        <w:t>1.探索建立领导干部和农牧民“四级”评价考核体系。</w:t>
      </w:r>
      <w:r>
        <w:rPr>
          <w:rFonts w:ascii="仿宋_GB2312" w:eastAsia="仿宋_GB2312" w:hAnsi="仿宋_GB2312" w:cs="仿宋_GB2312" w:hint="eastAsia"/>
          <w:color w:val="000000" w:themeColor="text1"/>
          <w:kern w:val="0"/>
          <w:sz w:val="32"/>
          <w:szCs w:val="32"/>
        </w:rPr>
        <w:t>从决策顶层设计的高度，把资源消耗、环境损害、生态效益纳入经济社会发展评价体系。根据不同功能区的定位，建立不同的生态文明建设考核指标和内容。将生态文明建设考核结果与对领导干部的考核评价、干部调整、班子配备等工作以及农牧民的生态环境保护补偿额度相结合，突出州、县、乡镇领导干部和农牧民“四级”考核评价的生态文明建设导向作用。</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2.健全生态环境质量综合考评奖惩机制。</w:t>
      </w:r>
      <w:r>
        <w:rPr>
          <w:rFonts w:ascii="仿宋_GB2312" w:eastAsia="仿宋_GB2312" w:hAnsi="仿宋_GB2312" w:cs="仿宋_GB2312" w:hint="eastAsia"/>
          <w:color w:val="000000" w:themeColor="text1"/>
          <w:kern w:val="0"/>
          <w:sz w:val="32"/>
          <w:szCs w:val="32"/>
        </w:rPr>
        <w:t>根据县（市）年度生态环境质量综合考评指数优劣状况，对其实施经济奖励或处罚。提高各党政干部考核中生态文明建设工作占党政实绩考核的比例。同时建立绩效考核的评估反馈机制，重点对规划目标、资金投入及重点工程的实施情况进跟踪反馈，形成评估报告。地方组织部门应当优先使用、并重用生态文明建设工作中成效突出的领导干部。</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40" w:name="_Toc15473"/>
      <w:r>
        <w:rPr>
          <w:rFonts w:ascii="楷体_GB2312" w:eastAsia="楷体_GB2312" w:hAnsi="楷体_GB2312" w:cs="楷体_GB2312" w:hint="eastAsia"/>
          <w:bCs/>
          <w:color w:val="000000" w:themeColor="text1"/>
          <w:sz w:val="32"/>
          <w:szCs w:val="32"/>
          <w:lang w:val="zh-CN" w:bidi="en-US"/>
        </w:rPr>
        <w:lastRenderedPageBreak/>
        <w:t>（四）开展领导干部自然资源资产离任（任中）审计</w:t>
      </w:r>
      <w:bookmarkEnd w:id="239"/>
      <w:bookmarkEnd w:id="240"/>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1.建立自然资源资产审计制度。</w:t>
      </w:r>
      <w:r>
        <w:rPr>
          <w:rFonts w:ascii="仿宋_GB2312" w:eastAsia="仿宋_GB2312" w:hAnsi="仿宋_GB2312" w:cs="仿宋_GB2312" w:hint="eastAsia"/>
          <w:color w:val="000000" w:themeColor="text1"/>
          <w:kern w:val="0"/>
          <w:sz w:val="32"/>
          <w:szCs w:val="32"/>
        </w:rPr>
        <w:t>建立生态环境审计制度，强化资源利用和生态环境保护的审计监督。审计机关按照《中华人民共和国审计法》《领导干部自然资源资产离任审计规定（试行）》要求，根据组织部门委托，对各级党委、政府及发展改革、自然资源、水利、农业等承担自然资源资产管理和生态环境保护工作部门（单位）的主要领导干部开展自然资源资产离任（任中）审计。</w:t>
      </w:r>
    </w:p>
    <w:p w:rsidR="00F13710" w:rsidRDefault="00122DD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2.审计内容和目标。</w:t>
      </w:r>
      <w:r>
        <w:rPr>
          <w:rFonts w:ascii="仿宋_GB2312" w:eastAsia="仿宋_GB2312" w:hAnsi="仿宋_GB2312" w:cs="仿宋_GB2312" w:hint="eastAsia"/>
          <w:color w:val="000000" w:themeColor="text1"/>
          <w:kern w:val="0"/>
          <w:sz w:val="32"/>
          <w:szCs w:val="32"/>
        </w:rPr>
        <w:t>主要对被审计领导干部所在地区或部门贯彻执行中央生态文明建设方针政策和决策部署、遵守自然资源资产管理和生态环境保护法律法规、相关重大决策、完成目标任务、履行监督责任、</w:t>
      </w:r>
      <w:proofErr w:type="gramStart"/>
      <w:r>
        <w:rPr>
          <w:rFonts w:ascii="仿宋_GB2312" w:eastAsia="仿宋_GB2312" w:hAnsi="仿宋_GB2312" w:cs="仿宋_GB2312" w:hint="eastAsia"/>
          <w:color w:val="000000" w:themeColor="text1"/>
          <w:kern w:val="0"/>
          <w:sz w:val="32"/>
          <w:szCs w:val="32"/>
        </w:rPr>
        <w:t>资金征管</w:t>
      </w:r>
      <w:proofErr w:type="gramEnd"/>
      <w:r>
        <w:rPr>
          <w:rFonts w:ascii="仿宋_GB2312" w:eastAsia="仿宋_GB2312" w:hAnsi="仿宋_GB2312" w:cs="仿宋_GB2312" w:hint="eastAsia"/>
          <w:color w:val="000000" w:themeColor="text1"/>
          <w:kern w:val="0"/>
          <w:sz w:val="32"/>
          <w:szCs w:val="32"/>
        </w:rPr>
        <w:t>使用、项目建设运行等情况进行审计，在充分考虑所在地区的主体功能定位、自然资源资产禀赋特点、资源环境承载能力等基础上，分别确定审计重点。通过审计，建立健全自然资源资产审计评价指标体系，将定性评价与定量评价相结合，按照“好、较好、一般、较差、差”五个等次客观评价被审计领导干部履行自然资源资产管理和生态环境保护责任情况，促进自然资源资产节约集约利用和生态环境安全。</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41" w:name="_Toc532769019"/>
      <w:bookmarkStart w:id="242" w:name="_Toc27674"/>
      <w:r>
        <w:rPr>
          <w:rFonts w:ascii="楷体_GB2312" w:eastAsia="楷体_GB2312" w:hAnsi="楷体_GB2312" w:cs="楷体_GB2312" w:hint="eastAsia"/>
          <w:bCs/>
          <w:color w:val="000000" w:themeColor="text1"/>
          <w:sz w:val="32"/>
          <w:szCs w:val="32"/>
          <w:lang w:val="zh-CN" w:bidi="en-US"/>
        </w:rPr>
        <w:t>（五）建立健全生态环境保护责任追究和环境损害赔偿制度</w:t>
      </w:r>
      <w:bookmarkEnd w:id="241"/>
      <w:bookmarkEnd w:id="24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30"/>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rPr>
        <w:t>1.强化督查问</w:t>
      </w:r>
      <w:proofErr w:type="gramStart"/>
      <w:r>
        <w:rPr>
          <w:rFonts w:ascii="仿宋_GB2312" w:eastAsia="仿宋_GB2312" w:hAnsi="仿宋_GB2312" w:cs="仿宋_GB2312" w:hint="eastAsia"/>
          <w:b/>
          <w:bCs/>
          <w:color w:val="000000" w:themeColor="text1"/>
          <w:kern w:val="0"/>
          <w:sz w:val="32"/>
          <w:szCs w:val="32"/>
        </w:rPr>
        <w:t>责</w:t>
      </w:r>
      <w:proofErr w:type="gramEnd"/>
      <w:r>
        <w:rPr>
          <w:rFonts w:ascii="仿宋_GB2312" w:eastAsia="仿宋_GB2312" w:hAnsi="仿宋_GB2312" w:cs="仿宋_GB2312" w:hint="eastAsia"/>
          <w:b/>
          <w:bCs/>
          <w:color w:val="000000" w:themeColor="text1"/>
          <w:kern w:val="0"/>
          <w:sz w:val="32"/>
          <w:szCs w:val="32"/>
        </w:rPr>
        <w:t>制度。</w:t>
      </w:r>
      <w:r>
        <w:rPr>
          <w:rFonts w:ascii="仿宋_GB2312" w:eastAsia="仿宋_GB2312" w:hAnsi="仿宋_GB2312" w:cs="仿宋_GB2312" w:hint="eastAsia"/>
          <w:color w:val="000000" w:themeColor="text1"/>
          <w:kern w:val="0"/>
          <w:sz w:val="32"/>
          <w:szCs w:val="32"/>
        </w:rPr>
        <w:t>研究制定州级生态环保督查地方性法规，《甘孜州环境保护督察方案（试行）》制定督查问责、督查督办、台账建立、核查验收、尽责免责等相关配套</w:t>
      </w:r>
      <w:r>
        <w:rPr>
          <w:rFonts w:ascii="仿宋_GB2312" w:eastAsia="仿宋_GB2312" w:hAnsi="仿宋_GB2312" w:cs="仿宋_GB2312" w:hint="eastAsia"/>
          <w:color w:val="000000" w:themeColor="text1"/>
          <w:kern w:val="0"/>
          <w:sz w:val="32"/>
          <w:szCs w:val="32"/>
        </w:rPr>
        <w:lastRenderedPageBreak/>
        <w:t>制度规定和实施办法，形成具有地方特色的州级生态环保督查制度体系。加大环境执法力度，全面推行“双随机、</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公开”，一般企业落实“双随机”抽查，重点企业实现“全覆盖”排查。积极配合公安部门发挥“环保警察”作用，从重从严打击环保违法行为。</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2.建立甘孜州党政领导干部终身责任追究制度。</w:t>
      </w:r>
      <w:r>
        <w:rPr>
          <w:rFonts w:ascii="仿宋_GB2312" w:eastAsia="仿宋_GB2312" w:hAnsi="仿宋_GB2312" w:cs="仿宋_GB2312" w:hint="eastAsia"/>
          <w:color w:val="000000" w:themeColor="text1"/>
          <w:kern w:val="0"/>
          <w:sz w:val="32"/>
          <w:szCs w:val="32"/>
        </w:rPr>
        <w:t>制定《甘孜州党政领导干部生态环境损害责任追究实施细则》。对生态文明年度目标任务未完成、考核不合格的地区，党政主要负责人和相关领导班子成员不得评优评先。对在生态环境方面造成严重破坏负有责任的干部，不得提拔使用或者转任重要职务。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w:t>
      </w:r>
      <w:proofErr w:type="gramStart"/>
      <w:r>
        <w:rPr>
          <w:rFonts w:ascii="仿宋_GB2312" w:eastAsia="仿宋_GB2312" w:hAnsi="仿宋_GB2312" w:cs="仿宋_GB2312" w:hint="eastAsia"/>
          <w:color w:val="000000" w:themeColor="text1"/>
          <w:kern w:val="0"/>
          <w:sz w:val="32"/>
          <w:szCs w:val="32"/>
        </w:rPr>
        <w:t>严格问</w:t>
      </w:r>
      <w:proofErr w:type="gramEnd"/>
      <w:r>
        <w:rPr>
          <w:rFonts w:ascii="仿宋_GB2312" w:eastAsia="仿宋_GB2312" w:hAnsi="仿宋_GB2312" w:cs="仿宋_GB2312" w:hint="eastAsia"/>
          <w:color w:val="000000" w:themeColor="text1"/>
          <w:kern w:val="0"/>
          <w:sz w:val="32"/>
          <w:szCs w:val="32"/>
        </w:rPr>
        <w:t>责、终身追责。</w:t>
      </w:r>
    </w:p>
    <w:p w:rsidR="00F13710" w:rsidRDefault="00122DD5">
      <w:pPr>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3.建立生态环境损害赔偿制度。</w:t>
      </w:r>
      <w:r>
        <w:rPr>
          <w:rFonts w:ascii="仿宋_GB2312" w:eastAsia="仿宋_GB2312" w:hAnsi="仿宋_GB2312" w:cs="仿宋_GB2312" w:hint="eastAsia"/>
          <w:color w:val="000000" w:themeColor="text1"/>
          <w:kern w:val="0"/>
          <w:sz w:val="32"/>
          <w:szCs w:val="32"/>
        </w:rPr>
        <w:t>加快建立健全甘孜州生态环境损害赔偿制度，强化生态环境损害者环境保护法律责任，形成环境有价、</w:t>
      </w:r>
      <w:proofErr w:type="gramStart"/>
      <w:r>
        <w:rPr>
          <w:rFonts w:ascii="仿宋_GB2312" w:eastAsia="仿宋_GB2312" w:hAnsi="仿宋_GB2312" w:cs="仿宋_GB2312" w:hint="eastAsia"/>
          <w:color w:val="000000" w:themeColor="text1"/>
          <w:kern w:val="0"/>
          <w:sz w:val="32"/>
          <w:szCs w:val="32"/>
        </w:rPr>
        <w:t>损害担责的</w:t>
      </w:r>
      <w:proofErr w:type="gramEnd"/>
      <w:r>
        <w:rPr>
          <w:rFonts w:ascii="仿宋_GB2312" w:eastAsia="仿宋_GB2312" w:hAnsi="仿宋_GB2312" w:cs="仿宋_GB2312" w:hint="eastAsia"/>
          <w:color w:val="000000" w:themeColor="text1"/>
          <w:kern w:val="0"/>
          <w:sz w:val="32"/>
          <w:szCs w:val="32"/>
        </w:rPr>
        <w:t>社会氛围，有效遏制环境污染和生态破坏行为。加强生态环境损害赔偿能力建设，形成相应的鉴定评估管理和技术体系、资金保障和运行机制。及时妥善处理环境损害赔偿纠纷，正确适用环境侵权案件举证责任分配规则，准确认定环境污染与损害后果之间的因果关系，确保环境侵权受害人得到及时全面赔偿，同时使责任人付出高昂代价。强化生产者环境保护法律责任，加大造成生</w:t>
      </w:r>
      <w:r>
        <w:rPr>
          <w:rFonts w:ascii="仿宋_GB2312" w:eastAsia="仿宋_GB2312" w:hAnsi="仿宋_GB2312" w:cs="仿宋_GB2312" w:hint="eastAsia"/>
          <w:color w:val="000000" w:themeColor="text1"/>
          <w:kern w:val="0"/>
          <w:sz w:val="32"/>
          <w:szCs w:val="32"/>
        </w:rPr>
        <w:lastRenderedPageBreak/>
        <w:t>态环境损害的企业和个人的违法违规成本。</w:t>
      </w:r>
    </w:p>
    <w:p w:rsidR="00F13710" w:rsidRDefault="00F13710">
      <w:pPr>
        <w:spacing w:line="560" w:lineRule="exact"/>
        <w:rPr>
          <w:rFonts w:ascii="仿宋_GB2312" w:eastAsia="仿宋_GB2312" w:hAnsi="仿宋_GB2312" w:cs="仿宋_GB2312"/>
          <w:color w:val="000000" w:themeColor="text1"/>
          <w:sz w:val="32"/>
          <w:szCs w:val="32"/>
        </w:rPr>
      </w:pPr>
    </w:p>
    <w:p w:rsidR="00F13710" w:rsidRDefault="00122DD5">
      <w:pPr>
        <w:widowControl/>
        <w:spacing w:line="560" w:lineRule="exact"/>
        <w:jc w:val="left"/>
        <w:rPr>
          <w:rFonts w:eastAsia="仿宋_GB2312"/>
          <w:bCs/>
          <w:color w:val="000000" w:themeColor="text1"/>
          <w:sz w:val="28"/>
          <w:szCs w:val="28"/>
        </w:rPr>
      </w:pPr>
      <w:r>
        <w:rPr>
          <w:rFonts w:eastAsia="仿宋_GB2312"/>
          <w:bCs/>
          <w:color w:val="000000" w:themeColor="text1"/>
          <w:sz w:val="28"/>
          <w:szCs w:val="28"/>
        </w:rPr>
        <w:br w:type="page"/>
      </w: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243" w:name="_Toc9118"/>
      <w:bookmarkStart w:id="244" w:name="_Toc535093507"/>
      <w:bookmarkEnd w:id="183"/>
      <w:r>
        <w:rPr>
          <w:rFonts w:ascii="方正小标宋简体" w:eastAsia="方正小标宋简体" w:hAnsi="方正小标宋简体" w:cs="方正小标宋简体" w:hint="eastAsia"/>
          <w:color w:val="000000" w:themeColor="text1"/>
          <w:kern w:val="44"/>
          <w:sz w:val="44"/>
          <w:szCs w:val="44"/>
          <w:lang w:val="zh-CN"/>
        </w:rPr>
        <w:lastRenderedPageBreak/>
        <w:t>第九章 重点工程与效益分析</w:t>
      </w:r>
      <w:bookmarkEnd w:id="243"/>
      <w:bookmarkEnd w:id="244"/>
    </w:p>
    <w:p w:rsidR="00F13710" w:rsidRDefault="00F13710">
      <w:pPr>
        <w:spacing w:line="560" w:lineRule="exact"/>
        <w:ind w:firstLineChars="200" w:firstLine="643"/>
        <w:outlineLvl w:val="1"/>
        <w:rPr>
          <w:rFonts w:eastAsia="仿宋_GB2312"/>
          <w:b/>
          <w:color w:val="000000" w:themeColor="text1"/>
          <w:sz w:val="32"/>
          <w:szCs w:val="32"/>
          <w:lang w:val="zh-CN" w:bidi="en-US"/>
        </w:rPr>
      </w:pPr>
      <w:bookmarkStart w:id="245" w:name="_Toc7943"/>
      <w:bookmarkStart w:id="246" w:name="_Toc535093508"/>
      <w:bookmarkStart w:id="247" w:name="_Toc532769021"/>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一、重点工程</w:t>
      </w:r>
      <w:bookmarkEnd w:id="245"/>
    </w:p>
    <w:p w:rsidR="00F13710" w:rsidRDefault="00122DD5">
      <w:pPr>
        <w:widowControl/>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规划重点推进生态空间体系建设工程、生态经济体系建设工程、生态环境体系建设工程、生态生活体系建设工程、生态文化体系建设工程、生态制度体系建设工程</w:t>
      </w:r>
      <w:r>
        <w:rPr>
          <w:rFonts w:eastAsia="仿宋_GB2312" w:hint="eastAsia"/>
          <w:color w:val="000000"/>
          <w:kern w:val="0"/>
          <w:sz w:val="32"/>
          <w:szCs w:val="32"/>
        </w:rPr>
        <w:t>等六大类</w:t>
      </w:r>
      <w:r>
        <w:rPr>
          <w:rFonts w:eastAsia="仿宋_GB2312" w:hint="eastAsia"/>
          <w:color w:val="000000"/>
          <w:kern w:val="0"/>
          <w:sz w:val="32"/>
          <w:szCs w:val="32"/>
        </w:rPr>
        <w:t>93</w:t>
      </w:r>
      <w:r>
        <w:rPr>
          <w:rFonts w:eastAsia="仿宋_GB2312" w:hint="eastAsia"/>
          <w:color w:val="000000"/>
          <w:kern w:val="0"/>
          <w:sz w:val="32"/>
          <w:szCs w:val="32"/>
        </w:rPr>
        <w:t>项重点工程项目建设，总投资</w:t>
      </w:r>
      <w:r>
        <w:rPr>
          <w:rFonts w:eastAsia="仿宋_GB2312" w:hint="eastAsia"/>
          <w:color w:val="000000"/>
          <w:kern w:val="0"/>
          <w:sz w:val="32"/>
          <w:szCs w:val="32"/>
        </w:rPr>
        <w:t>239.6821</w:t>
      </w:r>
      <w:r>
        <w:rPr>
          <w:rFonts w:eastAsia="仿宋_GB2312" w:hint="eastAsia"/>
          <w:color w:val="000000"/>
          <w:kern w:val="0"/>
          <w:sz w:val="32"/>
          <w:szCs w:val="32"/>
        </w:rPr>
        <w:t>亿元，其中创建期投资</w:t>
      </w:r>
      <w:r>
        <w:rPr>
          <w:rFonts w:eastAsia="仿宋_GB2312" w:hint="eastAsia"/>
          <w:color w:val="000000"/>
          <w:kern w:val="0"/>
          <w:sz w:val="32"/>
          <w:szCs w:val="32"/>
        </w:rPr>
        <w:t>185.3536</w:t>
      </w:r>
      <w:r>
        <w:rPr>
          <w:rFonts w:eastAsia="仿宋_GB2312" w:hint="eastAsia"/>
          <w:color w:val="000000"/>
          <w:kern w:val="0"/>
          <w:sz w:val="32"/>
          <w:szCs w:val="32"/>
        </w:rPr>
        <w:t>亿元，提升期投资</w:t>
      </w:r>
      <w:r>
        <w:rPr>
          <w:rFonts w:eastAsia="仿宋_GB2312" w:hint="eastAsia"/>
          <w:color w:val="000000"/>
          <w:kern w:val="0"/>
          <w:sz w:val="32"/>
          <w:szCs w:val="32"/>
        </w:rPr>
        <w:t>54.3285</w:t>
      </w:r>
      <w:r>
        <w:rPr>
          <w:rFonts w:eastAsia="仿宋_GB2312" w:hint="eastAsia"/>
          <w:color w:val="000000"/>
          <w:kern w:val="0"/>
          <w:sz w:val="32"/>
          <w:szCs w:val="32"/>
        </w:rPr>
        <w:t>亿元</w:t>
      </w:r>
      <w:r>
        <w:rPr>
          <w:rFonts w:eastAsia="仿宋_GB2312"/>
          <w:color w:val="000000"/>
          <w:kern w:val="0"/>
          <w:sz w:val="32"/>
          <w:szCs w:val="32"/>
        </w:rPr>
        <w:t>（详见表</w:t>
      </w:r>
      <w:r>
        <w:rPr>
          <w:rFonts w:eastAsia="仿宋_GB2312" w:hint="eastAsia"/>
          <w:color w:val="000000"/>
          <w:kern w:val="0"/>
          <w:sz w:val="32"/>
          <w:szCs w:val="32"/>
        </w:rPr>
        <w:t>2</w:t>
      </w:r>
      <w:r>
        <w:rPr>
          <w:rFonts w:eastAsia="仿宋_GB2312"/>
          <w:color w:val="000000"/>
          <w:kern w:val="0"/>
          <w:sz w:val="32"/>
          <w:szCs w:val="32"/>
        </w:rPr>
        <w:t>）。</w:t>
      </w:r>
    </w:p>
    <w:p w:rsidR="00F13710" w:rsidRDefault="00122DD5">
      <w:pPr>
        <w:spacing w:beforeLines="50" w:before="156" w:line="5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表2   甘孜州生态文明建设示范区重点工程投资估算表</w:t>
      </w:r>
    </w:p>
    <w:tbl>
      <w:tblPr>
        <w:tblW w:w="9457" w:type="dxa"/>
        <w:jc w:val="center"/>
        <w:tblLayout w:type="fixed"/>
        <w:tblLook w:val="04A0" w:firstRow="1" w:lastRow="0" w:firstColumn="1" w:lastColumn="0" w:noHBand="0" w:noVBand="1"/>
      </w:tblPr>
      <w:tblGrid>
        <w:gridCol w:w="589"/>
        <w:gridCol w:w="2833"/>
        <w:gridCol w:w="709"/>
        <w:gridCol w:w="1276"/>
        <w:gridCol w:w="1276"/>
        <w:gridCol w:w="1387"/>
        <w:gridCol w:w="1387"/>
      </w:tblGrid>
      <w:tr w:rsidR="00F13710">
        <w:trPr>
          <w:trHeight w:val="436"/>
          <w:jc w:val="center"/>
        </w:trPr>
        <w:tc>
          <w:tcPr>
            <w:tcW w:w="589" w:type="dxa"/>
            <w:vMerge w:val="restart"/>
            <w:tcBorders>
              <w:top w:val="single" w:sz="8" w:space="0" w:color="auto"/>
              <w:left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2833" w:type="dxa"/>
            <w:vMerge w:val="restart"/>
            <w:tcBorders>
              <w:top w:val="single" w:sz="8" w:space="0" w:color="auto"/>
              <w:left w:val="nil"/>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工程类别</w:t>
            </w:r>
          </w:p>
        </w:tc>
        <w:tc>
          <w:tcPr>
            <w:tcW w:w="709" w:type="dxa"/>
            <w:vMerge w:val="restart"/>
            <w:tcBorders>
              <w:top w:val="single" w:sz="8" w:space="0" w:color="auto"/>
              <w:left w:val="nil"/>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项目数量</w:t>
            </w:r>
          </w:p>
        </w:tc>
        <w:tc>
          <w:tcPr>
            <w:tcW w:w="5326" w:type="dxa"/>
            <w:gridSpan w:val="4"/>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总投资（亿元）</w:t>
            </w:r>
          </w:p>
        </w:tc>
      </w:tr>
      <w:tr w:rsidR="00F13710">
        <w:trPr>
          <w:trHeight w:val="436"/>
          <w:jc w:val="center"/>
        </w:trPr>
        <w:tc>
          <w:tcPr>
            <w:tcW w:w="589" w:type="dxa"/>
            <w:vMerge/>
            <w:tcBorders>
              <w:left w:val="single" w:sz="8" w:space="0" w:color="auto"/>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2833" w:type="dxa"/>
            <w:vMerge/>
            <w:tcBorders>
              <w:left w:val="nil"/>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709" w:type="dxa"/>
            <w:vMerge/>
            <w:tcBorders>
              <w:left w:val="nil"/>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1276" w:type="dxa"/>
            <w:vMerge w:val="restart"/>
            <w:tcBorders>
              <w:top w:val="single" w:sz="8" w:space="0" w:color="auto"/>
              <w:left w:val="nil"/>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总计</w:t>
            </w:r>
          </w:p>
        </w:tc>
        <w:tc>
          <w:tcPr>
            <w:tcW w:w="2663" w:type="dxa"/>
            <w:gridSpan w:val="2"/>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创建期</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提升期</w:t>
            </w:r>
          </w:p>
        </w:tc>
      </w:tr>
      <w:tr w:rsidR="00F13710">
        <w:trPr>
          <w:trHeight w:val="436"/>
          <w:jc w:val="center"/>
        </w:trPr>
        <w:tc>
          <w:tcPr>
            <w:tcW w:w="589" w:type="dxa"/>
            <w:vMerge/>
            <w:tcBorders>
              <w:left w:val="single" w:sz="8" w:space="0" w:color="auto"/>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2833" w:type="dxa"/>
            <w:vMerge/>
            <w:tcBorders>
              <w:left w:val="nil"/>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709" w:type="dxa"/>
            <w:vMerge/>
            <w:tcBorders>
              <w:left w:val="nil"/>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1276" w:type="dxa"/>
            <w:vMerge/>
            <w:tcBorders>
              <w:left w:val="nil"/>
              <w:bottom w:val="single" w:sz="8" w:space="0" w:color="auto"/>
              <w:right w:val="single" w:sz="8" w:space="0" w:color="auto"/>
            </w:tcBorders>
            <w:vAlign w:val="center"/>
          </w:tcPr>
          <w:p w:rsidR="00F13710" w:rsidRDefault="00F13710">
            <w:pPr>
              <w:spacing w:line="560" w:lineRule="exact"/>
              <w:jc w:val="center"/>
              <w:rPr>
                <w:rFonts w:ascii="黑体" w:eastAsia="黑体" w:hAnsi="黑体" w:cs="黑体"/>
                <w:color w:val="000000"/>
                <w:sz w:val="24"/>
                <w:szCs w:val="24"/>
              </w:rPr>
            </w:pP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Cs w:val="21"/>
              </w:rPr>
            </w:pPr>
            <w:r>
              <w:rPr>
                <w:rFonts w:ascii="黑体" w:eastAsia="黑体" w:hAnsi="黑体" w:cs="黑体" w:hint="eastAsia"/>
                <w:color w:val="000000"/>
                <w:szCs w:val="21"/>
              </w:rPr>
              <w:t>2018-2020</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Cs w:val="21"/>
              </w:rPr>
            </w:pPr>
            <w:r>
              <w:rPr>
                <w:rFonts w:ascii="黑体" w:eastAsia="黑体" w:hAnsi="黑体" w:cs="黑体" w:hint="eastAsia"/>
                <w:color w:val="000000"/>
                <w:szCs w:val="21"/>
              </w:rPr>
              <w:t>2021-2023</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黑体" w:eastAsia="黑体" w:hAnsi="黑体" w:cs="黑体"/>
                <w:color w:val="000000"/>
                <w:szCs w:val="21"/>
              </w:rPr>
            </w:pPr>
            <w:r>
              <w:rPr>
                <w:rFonts w:ascii="黑体" w:eastAsia="黑体" w:hAnsi="黑体" w:cs="黑体" w:hint="eastAsia"/>
                <w:color w:val="000000"/>
                <w:szCs w:val="21"/>
              </w:rPr>
              <w:t>2024-2030</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1</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生态空间体系建设工程</w:t>
            </w:r>
          </w:p>
        </w:tc>
        <w:tc>
          <w:tcPr>
            <w:tcW w:w="709"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6</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1.965</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1.645</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0.31</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0.01</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2</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生态经济体系建设工程</w:t>
            </w:r>
          </w:p>
        </w:tc>
        <w:tc>
          <w:tcPr>
            <w:tcW w:w="709"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15</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66.5276</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32.6326</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19.025</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14.87</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3</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生态环境体系建设工程</w:t>
            </w:r>
          </w:p>
        </w:tc>
        <w:tc>
          <w:tcPr>
            <w:tcW w:w="709"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40</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96.78</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47</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28.65</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21.13</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4</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生态生活体系建设工程</w:t>
            </w:r>
          </w:p>
        </w:tc>
        <w:tc>
          <w:tcPr>
            <w:tcW w:w="709"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12</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6.29</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5.02</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0.77</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5</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生态文化体系建设工程</w:t>
            </w:r>
          </w:p>
        </w:tc>
        <w:tc>
          <w:tcPr>
            <w:tcW w:w="709"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13</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3.905</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3.249</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0.339</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0.317</w:t>
            </w:r>
          </w:p>
        </w:tc>
      </w:tr>
      <w:tr w:rsidR="00F13710">
        <w:trPr>
          <w:trHeight w:val="436"/>
          <w:jc w:val="center"/>
        </w:trPr>
        <w:tc>
          <w:tcPr>
            <w:tcW w:w="589" w:type="dxa"/>
            <w:tcBorders>
              <w:top w:val="nil"/>
              <w:left w:val="single" w:sz="8" w:space="0" w:color="auto"/>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6</w:t>
            </w:r>
          </w:p>
        </w:tc>
        <w:tc>
          <w:tcPr>
            <w:tcW w:w="2833" w:type="dxa"/>
            <w:tcBorders>
              <w:top w:val="nil"/>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生态制度体系建设工程</w:t>
            </w:r>
          </w:p>
        </w:tc>
        <w:tc>
          <w:tcPr>
            <w:tcW w:w="709" w:type="dxa"/>
            <w:tcBorders>
              <w:top w:val="nil"/>
              <w:left w:val="nil"/>
              <w:bottom w:val="single" w:sz="4" w:space="0" w:color="auto"/>
              <w:right w:val="single" w:sz="8"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7</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0.5045</w:t>
            </w:r>
          </w:p>
        </w:tc>
        <w:tc>
          <w:tcPr>
            <w:tcW w:w="1276"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0.5015</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0.0015</w:t>
            </w:r>
          </w:p>
        </w:tc>
        <w:tc>
          <w:tcPr>
            <w:tcW w:w="1387" w:type="dxa"/>
            <w:tcBorders>
              <w:top w:val="single" w:sz="8" w:space="0" w:color="auto"/>
              <w:left w:val="nil"/>
              <w:bottom w:val="single" w:sz="8" w:space="0" w:color="auto"/>
              <w:right w:val="single" w:sz="8" w:space="0" w:color="auto"/>
            </w:tcBorders>
            <w:vAlign w:val="center"/>
          </w:tcPr>
          <w:p w:rsidR="00F13710" w:rsidRDefault="00122DD5">
            <w:pPr>
              <w:spacing w:line="560" w:lineRule="exact"/>
              <w:jc w:val="center"/>
              <w:rPr>
                <w:rFonts w:ascii="Calibri" w:eastAsia="仿宋_GB2312" w:hAnsi="Calibri"/>
                <w:color w:val="000000"/>
                <w:szCs w:val="21"/>
              </w:rPr>
            </w:pPr>
            <w:r>
              <w:rPr>
                <w:rFonts w:ascii="Calibri" w:hAnsi="Calibri" w:hint="eastAsia"/>
                <w:color w:val="000000"/>
                <w:szCs w:val="21"/>
              </w:rPr>
              <w:t>0.0015</w:t>
            </w:r>
          </w:p>
        </w:tc>
      </w:tr>
      <w:tr w:rsidR="00F13710">
        <w:trPr>
          <w:trHeight w:val="436"/>
          <w:jc w:val="center"/>
        </w:trPr>
        <w:tc>
          <w:tcPr>
            <w:tcW w:w="3422" w:type="dxa"/>
            <w:gridSpan w:val="2"/>
            <w:tcBorders>
              <w:top w:val="single" w:sz="8" w:space="0" w:color="auto"/>
              <w:left w:val="single" w:sz="8" w:space="0" w:color="auto"/>
              <w:bottom w:val="single" w:sz="8" w:space="0" w:color="auto"/>
              <w:right w:val="single" w:sz="4"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F13710" w:rsidRDefault="00122DD5">
            <w:pPr>
              <w:spacing w:line="560" w:lineRule="exact"/>
              <w:jc w:val="center"/>
              <w:rPr>
                <w:rFonts w:ascii="Calibri" w:eastAsia="仿宋_GB2312" w:hAnsi="Calibri"/>
                <w:b/>
                <w:bCs/>
                <w:color w:val="000000"/>
                <w:sz w:val="24"/>
                <w:szCs w:val="24"/>
              </w:rPr>
            </w:pPr>
            <w:r>
              <w:rPr>
                <w:rFonts w:ascii="Calibri" w:eastAsia="仿宋_GB2312" w:hAnsi="Calibri" w:hint="eastAsia"/>
                <w:b/>
                <w:bCs/>
                <w:color w:val="000000"/>
                <w:sz w:val="24"/>
                <w:szCs w:val="24"/>
              </w:rPr>
              <w:t>93</w:t>
            </w:r>
          </w:p>
        </w:tc>
        <w:tc>
          <w:tcPr>
            <w:tcW w:w="1276" w:type="dxa"/>
            <w:tcBorders>
              <w:top w:val="single" w:sz="8" w:space="0" w:color="auto"/>
              <w:left w:val="single" w:sz="4" w:space="0" w:color="auto"/>
              <w:bottom w:val="single" w:sz="8" w:space="0" w:color="auto"/>
              <w:right w:val="single" w:sz="8" w:space="0" w:color="auto"/>
            </w:tcBorders>
            <w:vAlign w:val="center"/>
          </w:tcPr>
          <w:p w:rsidR="00F13710" w:rsidRDefault="00122DD5">
            <w:pPr>
              <w:widowControl/>
              <w:spacing w:line="560" w:lineRule="exact"/>
              <w:jc w:val="center"/>
              <w:rPr>
                <w:rFonts w:ascii="Calibri" w:eastAsia="仿宋_GB2312" w:hAnsi="Calibri"/>
                <w:b/>
                <w:bCs/>
                <w:color w:val="000000"/>
                <w:kern w:val="0"/>
                <w:sz w:val="22"/>
              </w:rPr>
            </w:pPr>
            <w:r>
              <w:rPr>
                <w:b/>
                <w:bCs/>
                <w:color w:val="000000"/>
                <w:szCs w:val="21"/>
              </w:rPr>
              <w:t>239.6821</w:t>
            </w:r>
          </w:p>
        </w:tc>
        <w:tc>
          <w:tcPr>
            <w:tcW w:w="1276" w:type="dxa"/>
            <w:tcBorders>
              <w:top w:val="single" w:sz="8" w:space="0" w:color="auto"/>
              <w:left w:val="single" w:sz="4" w:space="0" w:color="auto"/>
              <w:bottom w:val="single" w:sz="8" w:space="0" w:color="auto"/>
              <w:right w:val="single" w:sz="8" w:space="0" w:color="auto"/>
            </w:tcBorders>
            <w:vAlign w:val="center"/>
          </w:tcPr>
          <w:p w:rsidR="00F13710" w:rsidRDefault="00122DD5">
            <w:pPr>
              <w:widowControl/>
              <w:spacing w:line="560" w:lineRule="exact"/>
              <w:jc w:val="center"/>
              <w:rPr>
                <w:rFonts w:ascii="Calibri" w:eastAsia="仿宋_GB2312" w:hAnsi="Calibri"/>
                <w:b/>
                <w:bCs/>
                <w:color w:val="000000"/>
                <w:kern w:val="0"/>
                <w:sz w:val="22"/>
              </w:rPr>
            </w:pPr>
            <w:r>
              <w:rPr>
                <w:b/>
                <w:bCs/>
                <w:color w:val="000000"/>
                <w:szCs w:val="21"/>
              </w:rPr>
              <w:t>99.0281</w:t>
            </w:r>
          </w:p>
        </w:tc>
        <w:tc>
          <w:tcPr>
            <w:tcW w:w="1387" w:type="dxa"/>
            <w:tcBorders>
              <w:top w:val="single" w:sz="8" w:space="0" w:color="auto"/>
              <w:left w:val="nil"/>
              <w:bottom w:val="single" w:sz="8" w:space="0" w:color="auto"/>
              <w:right w:val="single" w:sz="8" w:space="0" w:color="auto"/>
            </w:tcBorders>
            <w:vAlign w:val="center"/>
          </w:tcPr>
          <w:p w:rsidR="00F13710" w:rsidRDefault="00122DD5">
            <w:pPr>
              <w:widowControl/>
              <w:spacing w:line="560" w:lineRule="exact"/>
              <w:jc w:val="center"/>
              <w:rPr>
                <w:rFonts w:ascii="Calibri" w:eastAsia="仿宋_GB2312" w:hAnsi="Calibri"/>
                <w:b/>
                <w:bCs/>
                <w:color w:val="000000"/>
                <w:kern w:val="0"/>
                <w:sz w:val="22"/>
              </w:rPr>
            </w:pPr>
            <w:r>
              <w:rPr>
                <w:b/>
                <w:bCs/>
                <w:color w:val="000000"/>
                <w:szCs w:val="21"/>
              </w:rPr>
              <w:t>86.3255</w:t>
            </w:r>
          </w:p>
        </w:tc>
        <w:tc>
          <w:tcPr>
            <w:tcW w:w="1387" w:type="dxa"/>
            <w:tcBorders>
              <w:top w:val="single" w:sz="8" w:space="0" w:color="auto"/>
              <w:left w:val="nil"/>
              <w:bottom w:val="single" w:sz="8" w:space="0" w:color="auto"/>
              <w:right w:val="single" w:sz="8" w:space="0" w:color="auto"/>
            </w:tcBorders>
            <w:vAlign w:val="center"/>
          </w:tcPr>
          <w:p w:rsidR="00F13710" w:rsidRDefault="00122DD5">
            <w:pPr>
              <w:widowControl/>
              <w:spacing w:line="560" w:lineRule="exact"/>
              <w:jc w:val="center"/>
              <w:rPr>
                <w:rFonts w:ascii="Calibri" w:eastAsia="仿宋_GB2312" w:hAnsi="Calibri"/>
                <w:b/>
                <w:bCs/>
                <w:color w:val="000000"/>
                <w:kern w:val="0"/>
                <w:sz w:val="22"/>
              </w:rPr>
            </w:pPr>
            <w:r>
              <w:rPr>
                <w:b/>
                <w:bCs/>
                <w:color w:val="000000"/>
                <w:szCs w:val="21"/>
              </w:rPr>
              <w:t>54.3285</w:t>
            </w:r>
          </w:p>
        </w:tc>
      </w:tr>
      <w:tr w:rsidR="00F13710">
        <w:trPr>
          <w:trHeight w:val="436"/>
          <w:jc w:val="center"/>
        </w:trPr>
        <w:tc>
          <w:tcPr>
            <w:tcW w:w="3422" w:type="dxa"/>
            <w:gridSpan w:val="2"/>
            <w:tcBorders>
              <w:top w:val="single" w:sz="8" w:space="0" w:color="auto"/>
              <w:left w:val="single" w:sz="8" w:space="0" w:color="auto"/>
              <w:bottom w:val="single" w:sz="8" w:space="0" w:color="auto"/>
              <w:right w:val="single" w:sz="4" w:space="0" w:color="auto"/>
            </w:tcBorders>
            <w:vAlign w:val="center"/>
          </w:tcPr>
          <w:p w:rsidR="00F13710" w:rsidRDefault="00122DD5">
            <w:pPr>
              <w:spacing w:line="560" w:lineRule="exact"/>
              <w:jc w:val="center"/>
              <w:rPr>
                <w:rFonts w:ascii="Calibri" w:eastAsia="仿宋_GB2312" w:hAnsi="Calibri"/>
                <w:color w:val="000000"/>
                <w:sz w:val="24"/>
                <w:szCs w:val="24"/>
              </w:rPr>
            </w:pPr>
            <w:r>
              <w:rPr>
                <w:rFonts w:ascii="Calibri" w:eastAsia="仿宋_GB2312" w:hAnsi="Calibri" w:hint="eastAsia"/>
                <w:color w:val="000000"/>
                <w:sz w:val="24"/>
                <w:szCs w:val="24"/>
              </w:rPr>
              <w:t>合计</w:t>
            </w:r>
          </w:p>
        </w:tc>
        <w:tc>
          <w:tcPr>
            <w:tcW w:w="709" w:type="dxa"/>
            <w:tcBorders>
              <w:top w:val="single" w:sz="4" w:space="0" w:color="auto"/>
              <w:left w:val="single" w:sz="4" w:space="0" w:color="auto"/>
              <w:bottom w:val="single" w:sz="4" w:space="0" w:color="auto"/>
              <w:right w:val="single" w:sz="8" w:space="0" w:color="auto"/>
            </w:tcBorders>
            <w:vAlign w:val="center"/>
          </w:tcPr>
          <w:p w:rsidR="00F13710" w:rsidRDefault="00122DD5">
            <w:pPr>
              <w:spacing w:line="560" w:lineRule="exact"/>
              <w:jc w:val="center"/>
              <w:rPr>
                <w:rFonts w:ascii="Calibri" w:hAnsi="Calibri"/>
                <w:b/>
                <w:bCs/>
                <w:color w:val="000000"/>
                <w:szCs w:val="21"/>
              </w:rPr>
            </w:pPr>
            <w:r>
              <w:rPr>
                <w:rFonts w:ascii="Calibri" w:hAnsi="Calibri" w:hint="eastAsia"/>
                <w:b/>
                <w:bCs/>
                <w:color w:val="000000"/>
                <w:szCs w:val="21"/>
              </w:rPr>
              <w:t>-</w:t>
            </w:r>
          </w:p>
        </w:tc>
        <w:tc>
          <w:tcPr>
            <w:tcW w:w="1276" w:type="dxa"/>
            <w:tcBorders>
              <w:top w:val="single" w:sz="4" w:space="0" w:color="auto"/>
              <w:left w:val="single" w:sz="4" w:space="0" w:color="auto"/>
              <w:bottom w:val="single" w:sz="4" w:space="0" w:color="auto"/>
              <w:right w:val="single" w:sz="8" w:space="0" w:color="auto"/>
            </w:tcBorders>
            <w:vAlign w:val="center"/>
          </w:tcPr>
          <w:p w:rsidR="00F13710" w:rsidRDefault="00122DD5">
            <w:pPr>
              <w:widowControl/>
              <w:spacing w:line="560" w:lineRule="exact"/>
              <w:jc w:val="center"/>
              <w:rPr>
                <w:b/>
                <w:bCs/>
                <w:color w:val="000000"/>
                <w:szCs w:val="21"/>
              </w:rPr>
            </w:pPr>
            <w:r>
              <w:rPr>
                <w:rFonts w:hint="eastAsia"/>
                <w:b/>
                <w:bCs/>
                <w:color w:val="000000"/>
                <w:szCs w:val="21"/>
              </w:rPr>
              <w:t>239.6821</w:t>
            </w:r>
          </w:p>
        </w:tc>
        <w:tc>
          <w:tcPr>
            <w:tcW w:w="2663" w:type="dxa"/>
            <w:gridSpan w:val="2"/>
            <w:tcBorders>
              <w:top w:val="single" w:sz="4" w:space="0" w:color="auto"/>
              <w:left w:val="single" w:sz="4" w:space="0" w:color="auto"/>
              <w:bottom w:val="single" w:sz="4" w:space="0" w:color="auto"/>
              <w:right w:val="single" w:sz="8" w:space="0" w:color="auto"/>
            </w:tcBorders>
            <w:vAlign w:val="center"/>
          </w:tcPr>
          <w:p w:rsidR="00F13710" w:rsidRDefault="00122DD5">
            <w:pPr>
              <w:widowControl/>
              <w:spacing w:line="560" w:lineRule="exact"/>
              <w:jc w:val="center"/>
              <w:rPr>
                <w:b/>
                <w:bCs/>
                <w:color w:val="000000"/>
                <w:szCs w:val="21"/>
              </w:rPr>
            </w:pPr>
            <w:r>
              <w:rPr>
                <w:rFonts w:hint="eastAsia"/>
                <w:b/>
                <w:bCs/>
                <w:color w:val="000000"/>
                <w:szCs w:val="21"/>
              </w:rPr>
              <w:t>185.3536</w:t>
            </w:r>
          </w:p>
        </w:tc>
        <w:tc>
          <w:tcPr>
            <w:tcW w:w="1387" w:type="dxa"/>
            <w:tcBorders>
              <w:top w:val="single" w:sz="4" w:space="0" w:color="auto"/>
              <w:left w:val="single" w:sz="4" w:space="0" w:color="auto"/>
              <w:bottom w:val="single" w:sz="4" w:space="0" w:color="auto"/>
              <w:right w:val="single" w:sz="8" w:space="0" w:color="auto"/>
            </w:tcBorders>
          </w:tcPr>
          <w:p w:rsidR="00F13710" w:rsidRDefault="00122DD5">
            <w:pPr>
              <w:widowControl/>
              <w:spacing w:line="560" w:lineRule="exact"/>
              <w:jc w:val="center"/>
              <w:rPr>
                <w:b/>
                <w:bCs/>
                <w:color w:val="000000"/>
                <w:szCs w:val="21"/>
              </w:rPr>
            </w:pPr>
            <w:r>
              <w:rPr>
                <w:rFonts w:hint="eastAsia"/>
                <w:b/>
                <w:bCs/>
                <w:color w:val="000000"/>
                <w:szCs w:val="21"/>
              </w:rPr>
              <w:t>54.3285</w:t>
            </w:r>
          </w:p>
        </w:tc>
      </w:tr>
    </w:tbl>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48" w:name="_Toc9887"/>
      <w:bookmarkStart w:id="249" w:name="_Toc535856775"/>
      <w:bookmarkStart w:id="250" w:name="_Toc535093509"/>
      <w:bookmarkEnd w:id="246"/>
      <w:bookmarkEnd w:id="247"/>
      <w:r>
        <w:rPr>
          <w:rFonts w:ascii="黑体" w:eastAsia="黑体" w:hAnsi="黑体" w:cs="黑体" w:hint="eastAsia"/>
          <w:bCs/>
          <w:color w:val="000000" w:themeColor="text1"/>
          <w:sz w:val="32"/>
          <w:szCs w:val="32"/>
          <w:lang w:val="zh-CN" w:bidi="en-US"/>
        </w:rPr>
        <w:t>二、效益分析</w:t>
      </w:r>
      <w:bookmarkEnd w:id="248"/>
      <w:bookmarkEnd w:id="249"/>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51" w:name="_Toc535856776"/>
      <w:bookmarkStart w:id="252" w:name="_Toc17228"/>
      <w:r>
        <w:rPr>
          <w:rFonts w:ascii="楷体_GB2312" w:eastAsia="楷体_GB2312" w:hAnsi="楷体_GB2312" w:cs="楷体_GB2312" w:hint="eastAsia"/>
          <w:bCs/>
          <w:color w:val="000000" w:themeColor="text1"/>
          <w:sz w:val="32"/>
          <w:szCs w:val="32"/>
          <w:lang w:val="zh-CN" w:bidi="en-US"/>
        </w:rPr>
        <w:t>（一）经济效益</w:t>
      </w:r>
      <w:bookmarkEnd w:id="251"/>
      <w:bookmarkEnd w:id="252"/>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27"/>
        <w:rPr>
          <w:rFonts w:eastAsia="仿宋"/>
          <w:color w:val="000000" w:themeColor="text1"/>
          <w:sz w:val="32"/>
          <w:szCs w:val="32"/>
          <w:lang w:val="zh-CN" w:bidi="en-US"/>
        </w:rPr>
      </w:pPr>
      <w:r>
        <w:rPr>
          <w:rFonts w:eastAsia="仿宋_GB2312" w:hint="eastAsia"/>
          <w:color w:val="000000" w:themeColor="text1"/>
          <w:kern w:val="0"/>
          <w:sz w:val="32"/>
          <w:szCs w:val="32"/>
          <w:lang w:val="zh-CN"/>
        </w:rPr>
        <w:t>规划实施</w:t>
      </w:r>
      <w:r>
        <w:rPr>
          <w:rFonts w:eastAsia="仿宋_GB2312" w:hint="eastAsia"/>
          <w:color w:val="000000" w:themeColor="text1"/>
          <w:kern w:val="0"/>
          <w:sz w:val="32"/>
          <w:szCs w:val="32"/>
        </w:rPr>
        <w:t>后</w:t>
      </w:r>
      <w:r>
        <w:rPr>
          <w:rFonts w:eastAsia="仿宋_GB2312" w:hint="eastAsia"/>
          <w:color w:val="000000" w:themeColor="text1"/>
          <w:kern w:val="0"/>
          <w:sz w:val="32"/>
          <w:szCs w:val="32"/>
          <w:lang w:val="zh-CN"/>
        </w:rPr>
        <w:t>，将在优化产业结构、促进产业转型、改善经济增长方式、提高经济活力等方面发挥积极作用，推动甘</w:t>
      </w:r>
      <w:r>
        <w:rPr>
          <w:rFonts w:eastAsia="仿宋_GB2312" w:hint="eastAsia"/>
          <w:color w:val="000000" w:themeColor="text1"/>
          <w:kern w:val="0"/>
          <w:sz w:val="32"/>
          <w:szCs w:val="32"/>
          <w:lang w:val="zh-CN"/>
        </w:rPr>
        <w:lastRenderedPageBreak/>
        <w:t>孜州经济快速发展。规划中充分发挥甘孜州水能资源、矿产资源、自然景观、气候资源、文化资源的优势，大力发展绿色能源、生态旅游、生态农业等环境污染小、经济高效、资源可持续利用的生态产业，</w:t>
      </w:r>
      <w:r>
        <w:rPr>
          <w:rFonts w:eastAsia="仿宋_GB2312"/>
          <w:color w:val="000000" w:themeColor="text1"/>
          <w:kern w:val="0"/>
          <w:sz w:val="32"/>
          <w:szCs w:val="32"/>
          <w:lang w:val="zh-CN"/>
        </w:rPr>
        <w:t>生态经济模式初步形成，经济发展的适应性和稳定性增强。三次产业构成关系趋于协调，经济组分之间的有序化程度提高。农业朝着生态农业、有机循环农业发等绿色方向发展，既解决了已有的农业环境问题，又大大提高农业生产效率，增加了农民收入，生态生产与经济生产形成了较为合理的接应支持关系，有利于减轻发展</w:t>
      </w:r>
      <w:r>
        <w:rPr>
          <w:rFonts w:eastAsia="仿宋_GB2312"/>
          <w:color w:val="000000" w:themeColor="text1"/>
          <w:kern w:val="0"/>
          <w:sz w:val="32"/>
          <w:szCs w:val="32"/>
          <w:lang w:val="zh-CN"/>
        </w:rPr>
        <w:t>“</w:t>
      </w:r>
      <w:r>
        <w:rPr>
          <w:rFonts w:eastAsia="仿宋_GB2312"/>
          <w:color w:val="000000" w:themeColor="text1"/>
          <w:kern w:val="0"/>
          <w:sz w:val="32"/>
          <w:szCs w:val="32"/>
          <w:lang w:val="zh-CN"/>
        </w:rPr>
        <w:t>应力</w:t>
      </w:r>
      <w:r>
        <w:rPr>
          <w:rFonts w:eastAsia="仿宋_GB2312"/>
          <w:color w:val="000000" w:themeColor="text1"/>
          <w:kern w:val="0"/>
          <w:sz w:val="32"/>
          <w:szCs w:val="32"/>
          <w:lang w:val="zh-CN"/>
        </w:rPr>
        <w:t>”</w:t>
      </w:r>
      <w:r>
        <w:rPr>
          <w:rFonts w:eastAsia="仿宋_GB2312"/>
          <w:color w:val="000000" w:themeColor="text1"/>
          <w:kern w:val="0"/>
          <w:sz w:val="32"/>
          <w:szCs w:val="32"/>
          <w:lang w:val="zh-CN"/>
        </w:rPr>
        <w:t>和克服发展波动。</w:t>
      </w:r>
      <w:r>
        <w:rPr>
          <w:rFonts w:eastAsia="仿宋_GB2312" w:hint="eastAsia"/>
          <w:color w:val="000000" w:themeColor="text1"/>
          <w:kern w:val="0"/>
          <w:sz w:val="32"/>
          <w:szCs w:val="32"/>
          <w:lang w:val="zh-CN"/>
        </w:rPr>
        <w:t>通过生态化旅游产品的设计、旅游形象的塑造、旅游服务体系的构建，以及与城镇化、农村建设、生态农牧业和绿色能源开发的协同，实现甘孜旅游全域化。</w:t>
      </w:r>
      <w:r>
        <w:rPr>
          <w:rFonts w:eastAsia="仿宋_GB2312"/>
          <w:color w:val="000000" w:themeColor="text1"/>
          <w:kern w:val="0"/>
          <w:sz w:val="32"/>
          <w:szCs w:val="32"/>
          <w:lang w:val="zh-CN"/>
        </w:rPr>
        <w:t>经济发展、资金引入将带动生态工业、生态农业和生态旅游业的全面快速发展，将为剩余劳动力提供更多的就业机会和创业空间，扩大群众收入途径，从而增加群众收入，使社会整体经济水平提高。</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53" w:name="_Toc12310"/>
      <w:bookmarkStart w:id="254" w:name="_Toc535856777"/>
      <w:r>
        <w:rPr>
          <w:rFonts w:ascii="楷体_GB2312" w:eastAsia="楷体_GB2312" w:hAnsi="楷体_GB2312" w:cs="楷体_GB2312" w:hint="eastAsia"/>
          <w:bCs/>
          <w:color w:val="000000" w:themeColor="text1"/>
          <w:sz w:val="32"/>
          <w:szCs w:val="32"/>
          <w:lang w:val="zh-CN" w:bidi="en-US"/>
        </w:rPr>
        <w:t>（二）生态环境效益</w:t>
      </w:r>
      <w:bookmarkEnd w:id="253"/>
      <w:bookmarkEnd w:id="254"/>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27"/>
        <w:rPr>
          <w:rFonts w:eastAsia="仿宋_GB2312"/>
          <w:color w:val="000000" w:themeColor="text1"/>
          <w:kern w:val="0"/>
          <w:sz w:val="32"/>
          <w:szCs w:val="32"/>
          <w:lang w:val="zh-CN"/>
        </w:rPr>
      </w:pPr>
      <w:r>
        <w:rPr>
          <w:rFonts w:eastAsia="仿宋_GB2312" w:hint="eastAsia"/>
          <w:color w:val="000000" w:themeColor="text1"/>
          <w:kern w:val="0"/>
          <w:sz w:val="32"/>
          <w:szCs w:val="32"/>
        </w:rPr>
        <w:t>通过</w:t>
      </w:r>
      <w:r>
        <w:rPr>
          <w:rFonts w:eastAsia="仿宋_GB2312" w:hint="eastAsia"/>
          <w:color w:val="000000" w:themeColor="text1"/>
          <w:kern w:val="0"/>
          <w:sz w:val="32"/>
          <w:szCs w:val="32"/>
          <w:lang w:val="zh-CN"/>
        </w:rPr>
        <w:t>自然保护区建设和动植物物种保护、植被恢复、草地治理、湿地保护、水土流失治理、地质灾害治理和生态管护能力建设的加强，甘孜州森林生态系统面积和质量</w:t>
      </w:r>
      <w:r>
        <w:rPr>
          <w:rFonts w:eastAsia="仿宋_GB2312" w:hint="eastAsia"/>
          <w:color w:val="000000" w:themeColor="text1"/>
          <w:kern w:val="0"/>
          <w:sz w:val="32"/>
          <w:szCs w:val="32"/>
        </w:rPr>
        <w:t>将不断</w:t>
      </w:r>
      <w:r>
        <w:rPr>
          <w:rFonts w:eastAsia="仿宋_GB2312" w:hint="eastAsia"/>
          <w:color w:val="000000" w:themeColor="text1"/>
          <w:kern w:val="0"/>
          <w:sz w:val="32"/>
          <w:szCs w:val="32"/>
          <w:lang w:val="zh-CN"/>
        </w:rPr>
        <w:t>提高，退化草地生态系统</w:t>
      </w:r>
      <w:r>
        <w:rPr>
          <w:rFonts w:eastAsia="仿宋_GB2312" w:hint="eastAsia"/>
          <w:color w:val="000000" w:themeColor="text1"/>
          <w:kern w:val="0"/>
          <w:sz w:val="32"/>
          <w:szCs w:val="32"/>
        </w:rPr>
        <w:t>逐步</w:t>
      </w:r>
      <w:r>
        <w:rPr>
          <w:rFonts w:eastAsia="仿宋_GB2312" w:hint="eastAsia"/>
          <w:color w:val="000000" w:themeColor="text1"/>
          <w:kern w:val="0"/>
          <w:sz w:val="32"/>
          <w:szCs w:val="32"/>
          <w:lang w:val="zh-CN"/>
        </w:rPr>
        <w:t>恢复，甘孜州生物多样性保护、水源涵养、土壤保持和水质净化功能</w:t>
      </w:r>
      <w:r>
        <w:rPr>
          <w:rFonts w:eastAsia="仿宋_GB2312" w:hint="eastAsia"/>
          <w:color w:val="000000" w:themeColor="text1"/>
          <w:kern w:val="0"/>
          <w:sz w:val="32"/>
          <w:szCs w:val="32"/>
        </w:rPr>
        <w:t>将不断</w:t>
      </w:r>
      <w:r>
        <w:rPr>
          <w:rFonts w:eastAsia="仿宋_GB2312" w:hint="eastAsia"/>
          <w:color w:val="000000" w:themeColor="text1"/>
          <w:kern w:val="0"/>
          <w:sz w:val="32"/>
          <w:szCs w:val="32"/>
          <w:lang w:val="zh-CN"/>
        </w:rPr>
        <w:t>增强，“两江一河”生态防护体系</w:t>
      </w:r>
      <w:r>
        <w:rPr>
          <w:rFonts w:eastAsia="仿宋_GB2312" w:hint="eastAsia"/>
          <w:color w:val="000000" w:themeColor="text1"/>
          <w:kern w:val="0"/>
          <w:sz w:val="32"/>
          <w:szCs w:val="32"/>
        </w:rPr>
        <w:t>逐步完善</w:t>
      </w:r>
      <w:r>
        <w:rPr>
          <w:rFonts w:eastAsia="仿宋_GB2312" w:hint="eastAsia"/>
          <w:color w:val="000000" w:themeColor="text1"/>
          <w:kern w:val="0"/>
          <w:sz w:val="32"/>
          <w:szCs w:val="32"/>
          <w:lang w:val="zh-CN"/>
        </w:rPr>
        <w:t>，国家生态屏障区的生态功能</w:t>
      </w:r>
      <w:r>
        <w:rPr>
          <w:rFonts w:eastAsia="仿宋_GB2312" w:hint="eastAsia"/>
          <w:color w:val="000000" w:themeColor="text1"/>
          <w:kern w:val="0"/>
          <w:sz w:val="32"/>
          <w:szCs w:val="32"/>
        </w:rPr>
        <w:t>显著提升</w:t>
      </w:r>
      <w:r>
        <w:rPr>
          <w:rFonts w:eastAsia="仿宋_GB2312" w:hint="eastAsia"/>
          <w:color w:val="000000" w:themeColor="text1"/>
          <w:kern w:val="0"/>
          <w:sz w:val="32"/>
          <w:szCs w:val="32"/>
          <w:lang w:val="zh-CN"/>
        </w:rPr>
        <w:t>，</w:t>
      </w:r>
      <w:r>
        <w:rPr>
          <w:rFonts w:eastAsia="仿宋_GB2312"/>
          <w:color w:val="000000" w:themeColor="text1"/>
          <w:kern w:val="0"/>
          <w:sz w:val="32"/>
          <w:szCs w:val="32"/>
          <w:lang w:val="zh-CN"/>
        </w:rPr>
        <w:t>生态安全得到可靠保障</w:t>
      </w:r>
      <w:r>
        <w:rPr>
          <w:rFonts w:eastAsia="仿宋_GB2312" w:hint="eastAsia"/>
          <w:color w:val="000000" w:themeColor="text1"/>
          <w:kern w:val="0"/>
          <w:sz w:val="32"/>
          <w:szCs w:val="32"/>
          <w:lang w:val="zh-CN"/>
        </w:rPr>
        <w:t>。</w:t>
      </w:r>
      <w:r>
        <w:rPr>
          <w:rFonts w:eastAsia="仿宋_GB2312"/>
          <w:color w:val="000000" w:themeColor="text1"/>
          <w:kern w:val="0"/>
          <w:sz w:val="32"/>
          <w:szCs w:val="32"/>
          <w:lang w:val="zh-CN"/>
        </w:rPr>
        <w:t>通过生态环境建设和环境</w:t>
      </w:r>
      <w:r>
        <w:rPr>
          <w:rFonts w:eastAsia="仿宋_GB2312"/>
          <w:color w:val="000000" w:themeColor="text1"/>
          <w:kern w:val="0"/>
          <w:sz w:val="32"/>
          <w:szCs w:val="32"/>
          <w:lang w:val="zh-CN"/>
        </w:rPr>
        <w:lastRenderedPageBreak/>
        <w:t>综合整治措施的实施，</w:t>
      </w:r>
      <w:r>
        <w:rPr>
          <w:rFonts w:eastAsia="仿宋_GB2312" w:hint="eastAsia"/>
          <w:color w:val="000000" w:themeColor="text1"/>
          <w:kern w:val="0"/>
          <w:sz w:val="32"/>
          <w:szCs w:val="32"/>
        </w:rPr>
        <w:t>甘孜</w:t>
      </w:r>
      <w:proofErr w:type="gramStart"/>
      <w:r>
        <w:rPr>
          <w:rFonts w:eastAsia="仿宋_GB2312" w:hint="eastAsia"/>
          <w:color w:val="000000" w:themeColor="text1"/>
          <w:kern w:val="0"/>
          <w:sz w:val="32"/>
          <w:szCs w:val="32"/>
        </w:rPr>
        <w:t>州</w:t>
      </w:r>
      <w:r>
        <w:rPr>
          <w:rFonts w:eastAsia="仿宋_GB2312"/>
          <w:color w:val="000000" w:themeColor="text1"/>
          <w:kern w:val="0"/>
          <w:sz w:val="32"/>
          <w:szCs w:val="32"/>
          <w:lang w:val="zh-CN"/>
        </w:rPr>
        <w:t>资源</w:t>
      </w:r>
      <w:proofErr w:type="gramEnd"/>
      <w:r>
        <w:rPr>
          <w:rFonts w:eastAsia="仿宋_GB2312"/>
          <w:color w:val="000000" w:themeColor="text1"/>
          <w:kern w:val="0"/>
          <w:sz w:val="32"/>
          <w:szCs w:val="32"/>
          <w:lang w:val="zh-CN"/>
        </w:rPr>
        <w:t>能源利用效率明显提高，人居环境得到明显改善，资源约束趋紧、环境污染、生态系统退化的问题得到解决，全</w:t>
      </w:r>
      <w:r>
        <w:rPr>
          <w:rFonts w:eastAsia="仿宋_GB2312" w:hint="eastAsia"/>
          <w:color w:val="000000" w:themeColor="text1"/>
          <w:kern w:val="0"/>
          <w:sz w:val="32"/>
          <w:szCs w:val="32"/>
        </w:rPr>
        <w:t>州</w:t>
      </w:r>
      <w:r>
        <w:rPr>
          <w:rFonts w:eastAsia="仿宋_GB2312"/>
          <w:color w:val="000000" w:themeColor="text1"/>
          <w:kern w:val="0"/>
          <w:sz w:val="32"/>
          <w:szCs w:val="32"/>
          <w:lang w:val="zh-CN"/>
        </w:rPr>
        <w:t>环境质量得到进一步改善。</w:t>
      </w:r>
      <w:r>
        <w:rPr>
          <w:rFonts w:eastAsia="仿宋_GB2312" w:hint="eastAsia"/>
          <w:color w:val="000000" w:themeColor="text1"/>
          <w:kern w:val="0"/>
          <w:sz w:val="32"/>
          <w:szCs w:val="32"/>
          <w:lang w:val="zh-CN"/>
        </w:rPr>
        <w:t>届时甘孜州的天更蓝、水更清、地更绿，城乡环境更美丽、宜居，由此带动甘孜州品位和形象的不断提升。</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bookmarkStart w:id="255" w:name="_Toc18873"/>
      <w:bookmarkStart w:id="256" w:name="_Toc535856778"/>
      <w:r>
        <w:rPr>
          <w:rFonts w:ascii="楷体_GB2312" w:eastAsia="楷体_GB2312" w:hAnsi="楷体_GB2312" w:cs="楷体_GB2312" w:hint="eastAsia"/>
          <w:bCs/>
          <w:color w:val="000000" w:themeColor="text1"/>
          <w:sz w:val="32"/>
          <w:szCs w:val="32"/>
          <w:lang w:val="zh-CN" w:bidi="en-US"/>
        </w:rPr>
        <w:t>（三）社会效益</w:t>
      </w:r>
      <w:bookmarkEnd w:id="255"/>
      <w:bookmarkEnd w:id="256"/>
      <w:r>
        <w:rPr>
          <w:rFonts w:ascii="楷体_GB2312" w:eastAsia="楷体_GB2312" w:hAnsi="楷体_GB2312" w:cs="楷体_GB2312" w:hint="eastAsia"/>
          <w:bCs/>
          <w:color w:val="000000" w:themeColor="text1"/>
          <w:sz w:val="32"/>
          <w:szCs w:val="32"/>
          <w:lang w:val="zh-CN" w:bidi="en-US"/>
        </w:rPr>
        <w:t>。</w:t>
      </w:r>
    </w:p>
    <w:p w:rsidR="00F13710" w:rsidRDefault="00122DD5">
      <w:pPr>
        <w:spacing w:line="560" w:lineRule="exact"/>
        <w:ind w:firstLineChars="196" w:firstLine="627"/>
        <w:rPr>
          <w:rFonts w:eastAsia="仿宋_GB2312"/>
          <w:color w:val="000000" w:themeColor="text1"/>
          <w:kern w:val="0"/>
          <w:sz w:val="32"/>
          <w:szCs w:val="32"/>
          <w:lang w:val="zh-CN"/>
        </w:rPr>
      </w:pPr>
      <w:r>
        <w:rPr>
          <w:rFonts w:eastAsia="仿宋_GB2312"/>
          <w:color w:val="000000" w:themeColor="text1"/>
          <w:kern w:val="0"/>
          <w:sz w:val="32"/>
          <w:szCs w:val="32"/>
          <w:lang w:val="zh-CN"/>
        </w:rPr>
        <w:t>通过普遍的生态文明教育和参与生态文明建设示范区创建的实践，人们的生态文明意识普遍增强，生活和发展观念将发生较深刻的变化，会逐渐从传统观念中解脱出来去追求可持续发展。通过培育先进的生态文化理念，大力创建绿色校园、绿色社区、企业生态文化，使人们认知能力和环保理念不断加强，这将促进生态文明，提高人口综合素质。同时通过实施生态文化工程，倡导绿色生产和绿色消费，推行绿色教育，使公众生态文明理念不断增强。在统一规划指导下的协调发展，能够较合理地处理各方面的利益关系，经济收益增加和生态环境改善，可使群众普遍受惠。同时随着生态经济发展、城乡统筹体系建设、人均收入提高，贫困人口比例将不断下降，社会收入分配趋于合理，人们消费结构与消费理念改变，从而使得人与自然矛盾不再凸现而关系逐渐趋于和谐。</w:t>
      </w:r>
    </w:p>
    <w:p w:rsidR="00F13710" w:rsidRDefault="00F13710">
      <w:pPr>
        <w:spacing w:line="560" w:lineRule="exact"/>
        <w:ind w:firstLineChars="196" w:firstLine="627"/>
        <w:rPr>
          <w:rFonts w:eastAsia="仿宋_GB2312"/>
          <w:color w:val="000000" w:themeColor="text1"/>
          <w:kern w:val="0"/>
          <w:sz w:val="32"/>
          <w:szCs w:val="32"/>
          <w:lang w:val="zh-CN"/>
        </w:rPr>
        <w:sectPr w:rsidR="00F13710">
          <w:pgSz w:w="11906" w:h="16838"/>
          <w:pgMar w:top="1440" w:right="1797" w:bottom="1440" w:left="1797" w:header="851" w:footer="992" w:gutter="0"/>
          <w:pgNumType w:fmt="numberInDash"/>
          <w:cols w:space="425"/>
          <w:docGrid w:type="lines" w:linePitch="312"/>
        </w:sectPr>
      </w:pP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color w:val="000000" w:themeColor="text1"/>
          <w:kern w:val="44"/>
          <w:sz w:val="44"/>
          <w:szCs w:val="44"/>
          <w:lang w:val="zh-CN"/>
        </w:rPr>
      </w:pPr>
      <w:bookmarkStart w:id="257" w:name="_Toc9083"/>
      <w:r>
        <w:rPr>
          <w:rFonts w:ascii="方正小标宋简体" w:eastAsia="方正小标宋简体" w:hAnsi="方正小标宋简体" w:cs="方正小标宋简体" w:hint="eastAsia"/>
          <w:color w:val="000000" w:themeColor="text1"/>
          <w:kern w:val="44"/>
          <w:sz w:val="44"/>
          <w:szCs w:val="44"/>
          <w:lang w:val="zh-CN"/>
        </w:rPr>
        <w:lastRenderedPageBreak/>
        <w:t>第十章 保障措施</w:t>
      </w:r>
      <w:bookmarkEnd w:id="250"/>
      <w:bookmarkEnd w:id="257"/>
    </w:p>
    <w:p w:rsidR="00F13710" w:rsidRDefault="00F13710">
      <w:pPr>
        <w:spacing w:line="560" w:lineRule="exact"/>
        <w:ind w:firstLineChars="200" w:firstLine="600"/>
        <w:outlineLvl w:val="1"/>
        <w:rPr>
          <w:rFonts w:ascii="黑体" w:eastAsia="黑体" w:hAnsi="黑体" w:cs="黑体"/>
          <w:bCs/>
          <w:color w:val="000000" w:themeColor="text1"/>
          <w:sz w:val="30"/>
          <w:szCs w:val="30"/>
          <w:lang w:val="zh-CN" w:bidi="en-US"/>
        </w:rPr>
      </w:pPr>
      <w:bookmarkStart w:id="258" w:name="_Toc3623"/>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r>
        <w:rPr>
          <w:rFonts w:ascii="黑体" w:eastAsia="黑体" w:hAnsi="黑体" w:cs="黑体" w:hint="eastAsia"/>
          <w:bCs/>
          <w:color w:val="000000" w:themeColor="text1"/>
          <w:sz w:val="32"/>
          <w:szCs w:val="32"/>
          <w:lang w:val="zh-CN" w:bidi="en-US"/>
        </w:rPr>
        <w:t>一、法制保障</w:t>
      </w:r>
      <w:bookmarkEnd w:id="258"/>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（一）确立规划的法律地位。</w:t>
      </w:r>
    </w:p>
    <w:p w:rsidR="00F13710" w:rsidRDefault="00122DD5">
      <w:pPr>
        <w:spacing w:line="560" w:lineRule="exact"/>
        <w:ind w:firstLineChars="196" w:firstLine="627"/>
        <w:rPr>
          <w:rFonts w:eastAsia="仿宋_GB2312"/>
          <w:b/>
          <w:bCs/>
          <w:color w:val="000000" w:themeColor="text1"/>
          <w:kern w:val="0"/>
          <w:sz w:val="32"/>
          <w:szCs w:val="32"/>
          <w:lang w:val="zh-CN" w:bidi="en-US"/>
        </w:rPr>
      </w:pPr>
      <w:r>
        <w:rPr>
          <w:rFonts w:eastAsia="仿宋_GB2312"/>
          <w:color w:val="000000" w:themeColor="text1"/>
          <w:kern w:val="0"/>
          <w:sz w:val="32"/>
          <w:szCs w:val="32"/>
          <w:lang w:val="zh-CN" w:bidi="en-US"/>
        </w:rPr>
        <w:t>应将《</w:t>
      </w:r>
      <w:r>
        <w:rPr>
          <w:rFonts w:eastAsia="仿宋_GB2312" w:hint="eastAsia"/>
          <w:color w:val="000000" w:themeColor="text1"/>
          <w:kern w:val="0"/>
          <w:sz w:val="32"/>
          <w:szCs w:val="32"/>
          <w:lang w:bidi="en-US"/>
        </w:rPr>
        <w:t>甘孜州</w:t>
      </w:r>
      <w:r>
        <w:rPr>
          <w:rFonts w:eastAsia="仿宋_GB2312" w:hint="eastAsia"/>
          <w:color w:val="000000" w:themeColor="text1"/>
          <w:kern w:val="0"/>
          <w:sz w:val="32"/>
          <w:szCs w:val="32"/>
          <w:lang w:val="zh-CN" w:bidi="en-US"/>
        </w:rPr>
        <w:t>国家生态文明建设示范州规划</w:t>
      </w:r>
      <w:r>
        <w:rPr>
          <w:rFonts w:eastAsia="仿宋_GB2312"/>
          <w:color w:val="000000" w:themeColor="text1"/>
          <w:kern w:val="0"/>
          <w:sz w:val="32"/>
          <w:szCs w:val="32"/>
          <w:lang w:val="zh-CN" w:bidi="en-US"/>
        </w:rPr>
        <w:t>》中的具体建设内容、指标目标纳入到国民经济和社会发展计划中的建设内容和远景规划之中，并在通过专家论证的基础上，经</w:t>
      </w:r>
      <w:r>
        <w:rPr>
          <w:rFonts w:eastAsia="仿宋_GB2312" w:hint="eastAsia"/>
          <w:color w:val="000000" w:themeColor="text1"/>
          <w:kern w:val="0"/>
          <w:sz w:val="32"/>
          <w:szCs w:val="32"/>
          <w:lang w:val="zh-CN" w:bidi="en-US"/>
        </w:rPr>
        <w:t>州</w:t>
      </w:r>
      <w:r>
        <w:rPr>
          <w:rFonts w:eastAsia="仿宋_GB2312"/>
          <w:color w:val="000000" w:themeColor="text1"/>
          <w:kern w:val="0"/>
          <w:sz w:val="32"/>
          <w:szCs w:val="32"/>
          <w:lang w:val="zh-CN" w:bidi="en-US"/>
        </w:rPr>
        <w:t>人民政府审批通过，成为</w:t>
      </w:r>
      <w:r>
        <w:rPr>
          <w:rFonts w:eastAsia="仿宋_GB2312" w:hint="eastAsia"/>
          <w:color w:val="000000" w:themeColor="text1"/>
          <w:kern w:val="0"/>
          <w:sz w:val="32"/>
          <w:szCs w:val="32"/>
          <w:lang w:bidi="en-US"/>
        </w:rPr>
        <w:t>甘孜州</w:t>
      </w:r>
      <w:r>
        <w:rPr>
          <w:rFonts w:eastAsia="仿宋_GB2312"/>
          <w:color w:val="000000" w:themeColor="text1"/>
          <w:kern w:val="0"/>
          <w:sz w:val="32"/>
          <w:szCs w:val="32"/>
          <w:lang w:val="zh-CN" w:bidi="en-US"/>
        </w:rPr>
        <w:t>生态文明建设的指导文件。然后根据规划的各项规定和要求，进一步制定相应的实施细则，依法进行</w:t>
      </w:r>
      <w:r>
        <w:rPr>
          <w:rFonts w:eastAsia="仿宋_GB2312" w:hint="eastAsia"/>
          <w:color w:val="000000" w:themeColor="text1"/>
          <w:kern w:val="0"/>
          <w:sz w:val="32"/>
          <w:szCs w:val="32"/>
          <w:lang w:bidi="en-US"/>
        </w:rPr>
        <w:t>甘孜州</w:t>
      </w:r>
      <w:r>
        <w:rPr>
          <w:rFonts w:eastAsia="仿宋_GB2312"/>
          <w:color w:val="000000" w:themeColor="text1"/>
          <w:kern w:val="0"/>
          <w:sz w:val="32"/>
          <w:szCs w:val="32"/>
          <w:lang w:val="zh-CN" w:bidi="en-US"/>
        </w:rPr>
        <w:t>生态文明建设和管理。</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（二）制定相关政策措施。</w:t>
      </w:r>
    </w:p>
    <w:p w:rsidR="00F13710" w:rsidRDefault="00122DD5">
      <w:pPr>
        <w:spacing w:line="560" w:lineRule="exact"/>
        <w:ind w:firstLineChars="196" w:firstLine="627"/>
        <w:rPr>
          <w:rFonts w:eastAsia="仿宋_GB2312"/>
          <w:b/>
          <w:color w:val="000000" w:themeColor="text1"/>
          <w:sz w:val="32"/>
          <w:szCs w:val="32"/>
          <w:lang w:val="zh-CN" w:bidi="en-US"/>
        </w:rPr>
      </w:pPr>
      <w:r>
        <w:rPr>
          <w:rFonts w:eastAsia="仿宋_GB2312"/>
          <w:color w:val="000000" w:themeColor="text1"/>
          <w:kern w:val="0"/>
          <w:sz w:val="32"/>
          <w:szCs w:val="32"/>
          <w:lang w:val="zh-CN" w:bidi="en-US"/>
        </w:rPr>
        <w:t>加快制定</w:t>
      </w:r>
      <w:r>
        <w:rPr>
          <w:rFonts w:eastAsia="仿宋_GB2312" w:hint="eastAsia"/>
          <w:color w:val="000000" w:themeColor="text1"/>
          <w:kern w:val="0"/>
          <w:sz w:val="32"/>
          <w:szCs w:val="32"/>
          <w:lang w:bidi="en-US"/>
        </w:rPr>
        <w:t>甘孜州</w:t>
      </w:r>
      <w:r>
        <w:rPr>
          <w:rFonts w:eastAsia="仿宋_GB2312"/>
          <w:color w:val="000000" w:themeColor="text1"/>
          <w:kern w:val="0"/>
          <w:sz w:val="32"/>
          <w:szCs w:val="32"/>
          <w:lang w:val="zh-CN" w:bidi="en-US"/>
        </w:rPr>
        <w:t>生态环境保护条例</w:t>
      </w:r>
      <w:r>
        <w:rPr>
          <w:rFonts w:eastAsia="仿宋_GB2312" w:hint="eastAsia"/>
          <w:color w:val="000000" w:themeColor="text1"/>
          <w:kern w:val="0"/>
          <w:sz w:val="32"/>
          <w:szCs w:val="32"/>
          <w:lang w:bidi="en-US"/>
        </w:rPr>
        <w:t>以及</w:t>
      </w:r>
      <w:r>
        <w:rPr>
          <w:rFonts w:eastAsia="仿宋_GB2312"/>
          <w:color w:val="000000" w:themeColor="text1"/>
          <w:kern w:val="0"/>
          <w:sz w:val="32"/>
          <w:szCs w:val="32"/>
          <w:lang w:val="zh-CN" w:bidi="en-US"/>
        </w:rPr>
        <w:t>与生态文明建设示范</w:t>
      </w:r>
      <w:proofErr w:type="gramStart"/>
      <w:r>
        <w:rPr>
          <w:rFonts w:eastAsia="仿宋_GB2312" w:hint="eastAsia"/>
          <w:color w:val="000000" w:themeColor="text1"/>
          <w:kern w:val="0"/>
          <w:sz w:val="32"/>
          <w:szCs w:val="32"/>
          <w:lang w:bidi="en-US"/>
        </w:rPr>
        <w:t>州</w:t>
      </w:r>
      <w:r>
        <w:rPr>
          <w:rFonts w:eastAsia="仿宋_GB2312"/>
          <w:color w:val="000000" w:themeColor="text1"/>
          <w:kern w:val="0"/>
          <w:sz w:val="32"/>
          <w:szCs w:val="32"/>
          <w:lang w:val="zh-CN" w:bidi="en-US"/>
        </w:rPr>
        <w:t>创建</w:t>
      </w:r>
      <w:proofErr w:type="gramEnd"/>
      <w:r>
        <w:rPr>
          <w:rFonts w:eastAsia="仿宋_GB2312"/>
          <w:color w:val="000000" w:themeColor="text1"/>
          <w:kern w:val="0"/>
          <w:sz w:val="32"/>
          <w:szCs w:val="32"/>
          <w:lang w:val="zh-CN" w:bidi="en-US"/>
        </w:rPr>
        <w:t>配套的地方产业政策、促进清洁生产、生态保护和合理利用资源等的各项措施，抓紧清理和修订现有不完善或与生态建设不相适应的政策措施，建立健全生态文明建设的政策体系，保证规划的实施。建立鼓励政策，对生态产业、环境保护和生态建设中优先发展的项目提供相应的税收优惠和政策倾斜；根据生态环境保护补偿办法的要求，推动生态文明建设体制机制建设。</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59" w:name="_Toc535093510"/>
      <w:bookmarkStart w:id="260" w:name="_Toc25215"/>
      <w:r>
        <w:rPr>
          <w:rFonts w:ascii="黑体" w:eastAsia="黑体" w:hAnsi="黑体" w:cs="黑体" w:hint="eastAsia"/>
          <w:bCs/>
          <w:color w:val="000000" w:themeColor="text1"/>
          <w:sz w:val="32"/>
          <w:szCs w:val="32"/>
          <w:lang w:val="zh-CN" w:bidi="en-US"/>
        </w:rPr>
        <w:t>二、组织保障</w:t>
      </w:r>
      <w:bookmarkEnd w:id="259"/>
      <w:bookmarkEnd w:id="260"/>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bCs/>
          <w:color w:val="000000" w:themeColor="text1"/>
          <w:sz w:val="32"/>
          <w:szCs w:val="32"/>
          <w:lang w:val="zh-CN" w:bidi="en-US"/>
        </w:rPr>
        <w:t>建立生态文明建设战略推进领导小组，由州委、州政府主要领导牵头负责，健全完善综合决策机制，每年召开生态文明建设战略现场会。各级党委政府要对本地区推进绿色发展负总责，统筹谋划、系统部署，健全领导体制和工作推进</w:t>
      </w:r>
      <w:r>
        <w:rPr>
          <w:rFonts w:eastAsia="仿宋_GB2312" w:hint="eastAsia"/>
          <w:bCs/>
          <w:color w:val="000000" w:themeColor="text1"/>
          <w:sz w:val="32"/>
          <w:szCs w:val="32"/>
          <w:lang w:val="zh-CN" w:bidi="en-US"/>
        </w:rPr>
        <w:lastRenderedPageBreak/>
        <w:t>机制，贯彻落实中央、省委和州委的决策部署。各职能部门要强化大局意识、责任意识，认真研究制定实施方案，加强协同配合，形成工作合力。各级领导干部要带头树立和落实绿色发展理念，彻底摒弃对传统粗放增长方式的思维惯性和路径依赖，把绿色发展理念转化为作决策、抓工作、促发展的具体行动。加强干部培训，把推进绿色发展作为各级党校、行政学院的重要教学培训内容，组织开展专题培训班，大力提高各级干部领导和推进绿色发展能力</w:t>
      </w:r>
      <w:r>
        <w:rPr>
          <w:rFonts w:eastAsia="仿宋_GB2312" w:hint="eastAsia"/>
          <w:color w:val="000000" w:themeColor="text1"/>
          <w:sz w:val="32"/>
          <w:szCs w:val="32"/>
          <w:lang w:val="zh-CN" w:bidi="en-US"/>
        </w:rPr>
        <w:t>。</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61" w:name="_Toc535093511"/>
      <w:bookmarkStart w:id="262" w:name="_Toc29649"/>
      <w:r>
        <w:rPr>
          <w:rFonts w:ascii="黑体" w:eastAsia="黑体" w:hAnsi="黑体" w:cs="黑体" w:hint="eastAsia"/>
          <w:bCs/>
          <w:color w:val="000000" w:themeColor="text1"/>
          <w:sz w:val="32"/>
          <w:szCs w:val="32"/>
          <w:lang w:val="zh-CN" w:bidi="en-US"/>
        </w:rPr>
        <w:t>三、制度保障</w:t>
      </w:r>
      <w:bookmarkEnd w:id="261"/>
      <w:bookmarkEnd w:id="262"/>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（一）完善政策支持。</w:t>
      </w:r>
    </w:p>
    <w:p w:rsidR="00F13710" w:rsidRDefault="00122DD5">
      <w:pPr>
        <w:spacing w:line="560" w:lineRule="exact"/>
        <w:ind w:firstLineChars="200" w:firstLine="640"/>
        <w:rPr>
          <w:rFonts w:eastAsia="仿宋_GB2312"/>
          <w:bCs/>
          <w:color w:val="000000" w:themeColor="text1"/>
          <w:sz w:val="32"/>
          <w:szCs w:val="32"/>
          <w:lang w:val="zh-CN" w:bidi="en-US"/>
        </w:rPr>
      </w:pPr>
      <w:r>
        <w:rPr>
          <w:rFonts w:eastAsia="仿宋_GB2312" w:hint="eastAsia"/>
          <w:bCs/>
          <w:color w:val="000000" w:themeColor="text1"/>
          <w:sz w:val="32"/>
          <w:szCs w:val="32"/>
          <w:lang w:val="zh-CN" w:bidi="en-US"/>
        </w:rPr>
        <w:t>推进激励和约束并举的制度创新，建立健全财税、金融、产业等政策，形成促进绿色发展的利益导向机制。完善财税政策，对资源节约和循环利用、新能源和可再生能源开发利用、环境基础设施建设、生态修复与建设、绿色科技创新等给予支持，将高耗能、高污染产品纳入消费税征收范围，推进资源和环境保护税费改革。探索构建绿色金融体系，出台绿色信贷推广实施办法，设立绿色发展基金。实施促进绿色发展的产业政策，推行产业准入负面清单管理。健全资源开发利益共享机制。</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（二）健全监督考核及责任追究制度。</w:t>
      </w:r>
    </w:p>
    <w:p w:rsidR="00F13710" w:rsidRDefault="00122DD5">
      <w:pPr>
        <w:spacing w:line="560" w:lineRule="exact"/>
        <w:ind w:firstLineChars="200" w:firstLine="640"/>
        <w:rPr>
          <w:rFonts w:eastAsia="仿宋_GB2312"/>
          <w:bCs/>
          <w:color w:val="000000" w:themeColor="text1"/>
          <w:sz w:val="32"/>
          <w:szCs w:val="32"/>
          <w:lang w:val="zh-CN" w:bidi="en-US"/>
        </w:rPr>
      </w:pPr>
      <w:r>
        <w:rPr>
          <w:rFonts w:eastAsia="仿宋_GB2312" w:hint="eastAsia"/>
          <w:bCs/>
          <w:color w:val="000000" w:themeColor="text1"/>
          <w:sz w:val="32"/>
          <w:szCs w:val="32"/>
          <w:lang w:val="zh-CN" w:bidi="en-US"/>
        </w:rPr>
        <w:t>研究制定可操作、可视化的绿色发展指标体系，建立绿色发展目标评价考核体系，制定生态文明建设考核办法，增加资源消耗、环境损害、生态效益等考核权重，对不同主体功能区实行差异化绩效评价考核，引导自觉走生态优先、绿</w:t>
      </w:r>
      <w:r>
        <w:rPr>
          <w:rFonts w:eastAsia="仿宋_GB2312" w:hint="eastAsia"/>
          <w:bCs/>
          <w:color w:val="000000" w:themeColor="text1"/>
          <w:sz w:val="32"/>
          <w:szCs w:val="32"/>
          <w:lang w:val="zh-CN" w:bidi="en-US"/>
        </w:rPr>
        <w:lastRenderedPageBreak/>
        <w:t>色发展之路。建立党委政府领导成员生态文明建设“一岗双责”制度，完善生态文明战略责任追究机制。开展领导干部自然资源资产和环境责任离任（任中）审计。完善生态环境损害责任追究制度，对违背科学发展要求、造成资源环境生态严重破坏的，要严肃问责、记录在案，已经调离的也要追责。</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63" w:name="_Toc535093512"/>
      <w:bookmarkStart w:id="264" w:name="_Toc29305"/>
      <w:r>
        <w:rPr>
          <w:rFonts w:ascii="黑体" w:eastAsia="黑体" w:hAnsi="黑体" w:cs="黑体" w:hint="eastAsia"/>
          <w:bCs/>
          <w:color w:val="000000" w:themeColor="text1"/>
          <w:sz w:val="32"/>
          <w:szCs w:val="32"/>
          <w:lang w:val="zh-CN" w:bidi="en-US"/>
        </w:rPr>
        <w:t>四、资金保障</w:t>
      </w:r>
      <w:bookmarkEnd w:id="263"/>
      <w:bookmarkEnd w:id="264"/>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（一）继续加大生态文明建设投入力度。</w:t>
      </w:r>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color w:val="000000" w:themeColor="text1"/>
          <w:sz w:val="32"/>
          <w:szCs w:val="32"/>
          <w:lang w:val="zh-CN" w:bidi="en-US"/>
        </w:rPr>
        <w:t>建立稳定增长的财政投入机制。设立生态文明建设基金，根据生态文明建设的总体目标、建设任务及自身经济发展水平，将生态文明建设基金纳入财政预算，政府要加大对城乡生态环境保护的财政支持力度，在财政预算中足额安排生态环境保护资金，并保持逐年增长的趋势，确保生态文明建设工作正常开展。制订《甘孜州生态保护专项资金管理办法》，统筹专项资金使用，细化专项资金项目，将专项资金基金主要用于生态文明建设的重点工程和示范创建体系，保证资金的利用效率。进一步拓宽生态文明专项资金来源渠道。确保规划项目资金投入。</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（二）建立和完善多元化融资渠道。</w:t>
      </w:r>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color w:val="000000" w:themeColor="text1"/>
          <w:sz w:val="32"/>
          <w:szCs w:val="32"/>
          <w:lang w:val="zh-CN" w:bidi="en-US"/>
        </w:rPr>
        <w:t>筹集社会资金，积极探索市场化多元投入机制。在明确污染责任、收益权利的前提下，通过向污染者和受益者收费，再结合公共财政补贴作为运作资金来源，按照保本微利的原则引入民间资本投资建设环保基础设施，缓解乡镇生态环境保护资金不足的问题。借助金融市场拓宽融资渠道，大力支</w:t>
      </w:r>
      <w:r>
        <w:rPr>
          <w:rFonts w:eastAsia="仿宋_GB2312" w:hint="eastAsia"/>
          <w:color w:val="000000" w:themeColor="text1"/>
          <w:sz w:val="32"/>
          <w:szCs w:val="32"/>
          <w:lang w:val="zh-CN" w:bidi="en-US"/>
        </w:rPr>
        <w:lastRenderedPageBreak/>
        <w:t>持环保企业上市融资，解决企业发展资金瓶颈；通过政府信用担保和贴息补助，支持投资主体向金融机构贷款解决资金难题。积极申请世界银行、亚行和国内各级各类银行贷款，通过股票市场及</w:t>
      </w:r>
      <w:r>
        <w:rPr>
          <w:rFonts w:eastAsia="仿宋_GB2312" w:hint="eastAsia"/>
          <w:color w:val="000000" w:themeColor="text1"/>
          <w:sz w:val="32"/>
          <w:szCs w:val="32"/>
          <w:lang w:val="zh-CN" w:bidi="en-US"/>
        </w:rPr>
        <w:t>BOT</w:t>
      </w:r>
      <w:r>
        <w:rPr>
          <w:rFonts w:eastAsia="仿宋_GB2312" w:hint="eastAsia"/>
          <w:color w:val="000000" w:themeColor="text1"/>
          <w:sz w:val="32"/>
          <w:szCs w:val="32"/>
          <w:lang w:val="zh-CN" w:bidi="en-US"/>
        </w:rPr>
        <w:t>等方式进行融资，吸引和鼓励社会资本及外资参与生态文明重大工程项目的建设。加大甘孜州对外开放与交流的力度，努力争取国外政府、财团和企业的外资投入，建设生态产业项目。</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（三）加强生态文明建设投资管理。</w:t>
      </w:r>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color w:val="000000" w:themeColor="text1"/>
          <w:sz w:val="32"/>
          <w:szCs w:val="32"/>
          <w:lang w:val="zh-CN" w:bidi="en-US"/>
        </w:rPr>
        <w:t>提高资金使用效率，按照生态文明建设的总体部署，明确生态文明建设的建设项目和总体投入。加大生态文明建设项目资金的审计和监管工作，统筹建设资金，确保建设目标和重点项目按计划推进。</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65" w:name="_Toc1434"/>
      <w:bookmarkStart w:id="266" w:name="_Toc535093513"/>
      <w:r>
        <w:rPr>
          <w:rFonts w:ascii="黑体" w:eastAsia="黑体" w:hAnsi="黑体" w:cs="黑体" w:hint="eastAsia"/>
          <w:bCs/>
          <w:color w:val="000000" w:themeColor="text1"/>
          <w:sz w:val="32"/>
          <w:szCs w:val="32"/>
          <w:lang w:val="zh-CN" w:bidi="en-US"/>
        </w:rPr>
        <w:t>五、科技保障</w:t>
      </w:r>
      <w:bookmarkEnd w:id="265"/>
      <w:bookmarkEnd w:id="266"/>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（一）加强科学研究。</w:t>
      </w:r>
    </w:p>
    <w:p w:rsidR="00F13710" w:rsidRDefault="00122DD5">
      <w:pPr>
        <w:spacing w:line="560" w:lineRule="exact"/>
        <w:ind w:firstLineChars="200" w:firstLine="640"/>
        <w:rPr>
          <w:rFonts w:eastAsia="仿宋_GB2312"/>
          <w:b/>
          <w:bCs/>
          <w:color w:val="000000" w:themeColor="text1"/>
          <w:sz w:val="32"/>
          <w:szCs w:val="32"/>
          <w:lang w:bidi="en-US"/>
        </w:rPr>
      </w:pPr>
      <w:r>
        <w:rPr>
          <w:rFonts w:eastAsia="仿宋_GB2312" w:hint="eastAsia"/>
          <w:color w:val="000000" w:themeColor="text1"/>
          <w:sz w:val="32"/>
          <w:szCs w:val="32"/>
          <w:lang w:bidi="en-US"/>
        </w:rPr>
        <w:t>强化科技引领和支撑作用，以关键技术攻关、先进技术引进、传统技术提升、科技示范工程建设为核心，突出自主创新、集成研究和系统治理，建立符合甘孜实际的生态理论和技术体系。建立环保科技产业基地，加强与国内外院校、科研院所的交流与协作，引进高层次科技人才，加大资金投入力度，积极开展环境保护与建设科学研究。支持技术入股、专利质押贷款，鼓励科研单位和科技工作者创办、领办环保科技企业，加速环保科技成果转化。</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（二）扩大开放合作。</w:t>
      </w:r>
    </w:p>
    <w:p w:rsidR="00F13710" w:rsidRDefault="00122DD5">
      <w:pPr>
        <w:spacing w:line="560" w:lineRule="exact"/>
        <w:ind w:firstLineChars="200" w:firstLine="640"/>
        <w:rPr>
          <w:rFonts w:eastAsia="仿宋_GB2312"/>
          <w:color w:val="000000" w:themeColor="text1"/>
          <w:sz w:val="32"/>
          <w:szCs w:val="32"/>
          <w:lang w:bidi="en-US"/>
        </w:rPr>
      </w:pPr>
      <w:r>
        <w:rPr>
          <w:rFonts w:eastAsia="仿宋_GB2312" w:hint="eastAsia"/>
          <w:color w:val="000000" w:themeColor="text1"/>
          <w:sz w:val="32"/>
          <w:szCs w:val="32"/>
          <w:lang w:bidi="en-US"/>
        </w:rPr>
        <w:t>实施全方位、多层次、宽领域、互利共赢的开放合作战</w:t>
      </w:r>
      <w:r>
        <w:rPr>
          <w:rFonts w:eastAsia="仿宋_GB2312" w:hint="eastAsia"/>
          <w:color w:val="000000" w:themeColor="text1"/>
          <w:sz w:val="32"/>
          <w:szCs w:val="32"/>
          <w:lang w:bidi="en-US"/>
        </w:rPr>
        <w:lastRenderedPageBreak/>
        <w:t>略，主动衔接“一带一路”建设，借力外部市场、资金、人才等优势，发挥生态资源比较优势，加强在生态旅游、特色农牧业和水电资源开发方面的合作。深化区域合作发展，建立横向联系机制，加强与长江流域沿线地区协调协作，共同研究生态环境保护、基础设施互联互通、绿色产业协同发展等问题，共同解决跨行政区域的流域治理、污染防治、生态建设等问题。深化对口支援合作，用好厅州、院州、</w:t>
      </w:r>
      <w:proofErr w:type="gramStart"/>
      <w:r>
        <w:rPr>
          <w:rFonts w:eastAsia="仿宋_GB2312" w:hint="eastAsia"/>
          <w:color w:val="000000" w:themeColor="text1"/>
          <w:sz w:val="32"/>
          <w:szCs w:val="32"/>
          <w:lang w:bidi="en-US"/>
        </w:rPr>
        <w:t>校州合作</w:t>
      </w:r>
      <w:proofErr w:type="gramEnd"/>
      <w:r>
        <w:rPr>
          <w:rFonts w:eastAsia="仿宋_GB2312" w:hint="eastAsia"/>
          <w:color w:val="000000" w:themeColor="text1"/>
          <w:sz w:val="32"/>
          <w:szCs w:val="32"/>
          <w:lang w:bidi="en-US"/>
        </w:rPr>
        <w:t>平台，加快实施重大合作项目，促进开放发展。</w:t>
      </w:r>
    </w:p>
    <w:p w:rsidR="00F13710" w:rsidRDefault="00122DD5">
      <w:pPr>
        <w:spacing w:line="560" w:lineRule="exact"/>
        <w:ind w:firstLineChars="200" w:firstLine="640"/>
        <w:outlineLvl w:val="1"/>
        <w:rPr>
          <w:rFonts w:ascii="黑体" w:eastAsia="黑体" w:hAnsi="黑体" w:cs="黑体"/>
          <w:bCs/>
          <w:color w:val="000000" w:themeColor="text1"/>
          <w:sz w:val="32"/>
          <w:szCs w:val="32"/>
          <w:lang w:val="zh-CN" w:bidi="en-US"/>
        </w:rPr>
      </w:pPr>
      <w:bookmarkStart w:id="267" w:name="_Toc535093514"/>
      <w:bookmarkStart w:id="268" w:name="_Toc27164"/>
      <w:r>
        <w:rPr>
          <w:rFonts w:ascii="黑体" w:eastAsia="黑体" w:hAnsi="黑体" w:cs="黑体" w:hint="eastAsia"/>
          <w:bCs/>
          <w:color w:val="000000" w:themeColor="text1"/>
          <w:sz w:val="32"/>
          <w:szCs w:val="32"/>
          <w:lang w:val="zh-CN" w:bidi="en-US"/>
        </w:rPr>
        <w:t>六、社会保障</w:t>
      </w:r>
      <w:bookmarkEnd w:id="267"/>
      <w:bookmarkEnd w:id="268"/>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（一）加强舆论宣传。</w:t>
      </w:r>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color w:val="000000" w:themeColor="text1"/>
          <w:sz w:val="32"/>
          <w:szCs w:val="32"/>
          <w:lang w:val="zh-CN" w:bidi="en-US"/>
        </w:rPr>
        <w:t>充分利用各种宣传工具和舆论阵地，大力宣传甘孜生态文明建设示范区建设的意义、任务和取得的成绩，把生态文明建设渗透到社会各界，提高广大人民的建设热情，增强建设工作的主动性。</w:t>
      </w:r>
    </w:p>
    <w:p w:rsidR="00F13710" w:rsidRDefault="00122DD5">
      <w:pPr>
        <w:spacing w:line="560" w:lineRule="exact"/>
        <w:ind w:firstLineChars="200" w:firstLine="640"/>
        <w:outlineLvl w:val="2"/>
        <w:rPr>
          <w:rFonts w:ascii="楷体_GB2312" w:eastAsia="楷体_GB2312" w:hAnsi="楷体_GB2312" w:cs="楷体_GB2312"/>
          <w:bCs/>
          <w:color w:val="000000" w:themeColor="text1"/>
          <w:sz w:val="32"/>
          <w:szCs w:val="32"/>
          <w:lang w:val="zh-CN" w:bidi="en-US"/>
        </w:rPr>
      </w:pPr>
      <w:r>
        <w:rPr>
          <w:rFonts w:ascii="楷体_GB2312" w:eastAsia="楷体_GB2312" w:hAnsi="楷体_GB2312" w:cs="楷体_GB2312" w:hint="eastAsia"/>
          <w:bCs/>
          <w:color w:val="000000" w:themeColor="text1"/>
          <w:sz w:val="32"/>
          <w:szCs w:val="32"/>
          <w:lang w:val="zh-CN" w:bidi="en-US"/>
        </w:rPr>
        <w:t>（二）鼓励公众参与。</w:t>
      </w:r>
    </w:p>
    <w:p w:rsidR="00F13710" w:rsidRDefault="00122DD5">
      <w:pPr>
        <w:spacing w:line="560" w:lineRule="exact"/>
        <w:ind w:firstLineChars="200" w:firstLine="640"/>
        <w:rPr>
          <w:rFonts w:eastAsia="仿宋_GB2312"/>
          <w:color w:val="000000" w:themeColor="text1"/>
          <w:sz w:val="32"/>
          <w:szCs w:val="32"/>
          <w:lang w:val="zh-CN" w:bidi="en-US"/>
        </w:rPr>
      </w:pPr>
      <w:r>
        <w:rPr>
          <w:rFonts w:eastAsia="仿宋_GB2312" w:hint="eastAsia"/>
          <w:color w:val="000000" w:themeColor="text1"/>
          <w:sz w:val="32"/>
          <w:szCs w:val="32"/>
          <w:lang w:val="zh-CN" w:bidi="en-US"/>
        </w:rPr>
        <w:t>发挥媒体的舆论监督与导向作用，增加生态文明建设决策透明度，鼓励社会团体、媒体、研究机构和公众参与生态文明建设决策、管理与监督，对具有重大环境影响的建设项目，要充分征求公众意见，通过新闻媒介或张贴广告，发布拟建项目的厂址、内容，让公众了解建设项目，广泛听取公众意见，接受公众监督。</w:t>
      </w:r>
    </w:p>
    <w:p w:rsidR="00F13710" w:rsidRDefault="00F13710">
      <w:pPr>
        <w:spacing w:line="560" w:lineRule="exact"/>
        <w:rPr>
          <w:rFonts w:eastAsia="仿宋_GB2312"/>
          <w:color w:val="000000" w:themeColor="text1"/>
          <w:sz w:val="32"/>
          <w:szCs w:val="32"/>
          <w:lang w:val="zh-CN" w:bidi="en-US"/>
        </w:rPr>
      </w:pPr>
    </w:p>
    <w:p w:rsidR="00F13710" w:rsidRDefault="00F13710">
      <w:pPr>
        <w:spacing w:line="560" w:lineRule="exact"/>
        <w:rPr>
          <w:rFonts w:eastAsia="仿宋_GB2312"/>
          <w:color w:val="000000" w:themeColor="text1"/>
          <w:sz w:val="32"/>
          <w:szCs w:val="32"/>
          <w:lang w:val="zh-CN" w:bidi="en-US"/>
        </w:rPr>
        <w:sectPr w:rsidR="00F13710">
          <w:pgSz w:w="11906" w:h="16838"/>
          <w:pgMar w:top="1440" w:right="1797" w:bottom="1440" w:left="1797" w:header="851" w:footer="992" w:gutter="0"/>
          <w:pgNumType w:fmt="numberInDash"/>
          <w:cols w:space="425"/>
          <w:docGrid w:type="lines" w:linePitch="312"/>
        </w:sectPr>
      </w:pPr>
    </w:p>
    <w:p w:rsidR="00F13710" w:rsidRDefault="00122DD5">
      <w:pPr>
        <w:keepNext/>
        <w:keepLines/>
        <w:tabs>
          <w:tab w:val="left" w:pos="0"/>
        </w:tabs>
        <w:spacing w:before="340" w:line="560" w:lineRule="exact"/>
        <w:jc w:val="center"/>
        <w:outlineLvl w:val="0"/>
        <w:rPr>
          <w:rFonts w:ascii="方正小标宋简体" w:eastAsia="方正小标宋简体" w:hAnsi="方正小标宋简体" w:cs="方正小标宋简体"/>
          <w:bCs/>
          <w:color w:val="000000" w:themeColor="text1"/>
          <w:kern w:val="44"/>
          <w:sz w:val="36"/>
          <w:szCs w:val="44"/>
          <w:lang w:val="zh-CN"/>
        </w:rPr>
      </w:pPr>
      <w:bookmarkStart w:id="269" w:name="_Toc20065"/>
      <w:bookmarkStart w:id="270" w:name="_Toc11025"/>
      <w:bookmarkStart w:id="271" w:name="_Toc16728"/>
      <w:bookmarkStart w:id="272" w:name="_Toc10495"/>
      <w:r>
        <w:rPr>
          <w:rFonts w:ascii="方正小标宋简体" w:eastAsia="方正小标宋简体" w:hAnsi="方正小标宋简体" w:cs="方正小标宋简体" w:hint="eastAsia"/>
          <w:bCs/>
          <w:color w:val="000000" w:themeColor="text1"/>
          <w:kern w:val="44"/>
          <w:sz w:val="36"/>
          <w:szCs w:val="44"/>
          <w:lang w:val="zh-CN"/>
        </w:rPr>
        <w:lastRenderedPageBreak/>
        <w:t xml:space="preserve">附表  </w:t>
      </w:r>
      <w:r>
        <w:rPr>
          <w:rFonts w:ascii="方正小标宋简体" w:eastAsia="方正小标宋简体" w:hAnsi="方正小标宋简体" w:cs="方正小标宋简体" w:hint="eastAsia"/>
          <w:bCs/>
          <w:color w:val="000000" w:themeColor="text1"/>
          <w:kern w:val="44"/>
          <w:sz w:val="36"/>
          <w:szCs w:val="44"/>
        </w:rPr>
        <w:t>甘孜</w:t>
      </w:r>
      <w:proofErr w:type="gramStart"/>
      <w:r>
        <w:rPr>
          <w:rFonts w:ascii="方正小标宋简体" w:eastAsia="方正小标宋简体" w:hAnsi="方正小标宋简体" w:cs="方正小标宋简体" w:hint="eastAsia"/>
          <w:bCs/>
          <w:color w:val="000000" w:themeColor="text1"/>
          <w:kern w:val="44"/>
          <w:sz w:val="36"/>
          <w:szCs w:val="44"/>
        </w:rPr>
        <w:t>州国家</w:t>
      </w:r>
      <w:proofErr w:type="gramEnd"/>
      <w:r>
        <w:rPr>
          <w:rFonts w:ascii="方正小标宋简体" w:eastAsia="方正小标宋简体" w:hAnsi="方正小标宋简体" w:cs="方正小标宋简体" w:hint="eastAsia"/>
          <w:bCs/>
          <w:color w:val="000000" w:themeColor="text1"/>
          <w:kern w:val="44"/>
          <w:sz w:val="36"/>
          <w:szCs w:val="44"/>
          <w:lang w:val="zh-CN"/>
        </w:rPr>
        <w:t>生态文明建设示范</w:t>
      </w:r>
      <w:proofErr w:type="gramStart"/>
      <w:r>
        <w:rPr>
          <w:rFonts w:ascii="方正小标宋简体" w:eastAsia="方正小标宋简体" w:hAnsi="方正小标宋简体" w:cs="方正小标宋简体" w:hint="eastAsia"/>
          <w:bCs/>
          <w:color w:val="000000" w:themeColor="text1"/>
          <w:kern w:val="44"/>
          <w:sz w:val="36"/>
          <w:szCs w:val="44"/>
          <w:lang w:val="zh-CN"/>
        </w:rPr>
        <w:t>州规划</w:t>
      </w:r>
      <w:proofErr w:type="gramEnd"/>
      <w:r>
        <w:rPr>
          <w:rFonts w:ascii="方正小标宋简体" w:eastAsia="方正小标宋简体" w:hAnsi="方正小标宋简体" w:cs="方正小标宋简体" w:hint="eastAsia"/>
          <w:bCs/>
          <w:color w:val="000000" w:themeColor="text1"/>
          <w:kern w:val="44"/>
          <w:sz w:val="36"/>
          <w:szCs w:val="44"/>
          <w:lang w:val="zh-CN"/>
        </w:rPr>
        <w:t>重点工程</w:t>
      </w:r>
      <w:bookmarkEnd w:id="269"/>
      <w:bookmarkEnd w:id="270"/>
      <w:bookmarkEnd w:id="271"/>
      <w:bookmarkEnd w:id="272"/>
    </w:p>
    <w:tbl>
      <w:tblPr>
        <w:tblW w:w="14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77"/>
        <w:gridCol w:w="22"/>
        <w:gridCol w:w="992"/>
        <w:gridCol w:w="35"/>
        <w:gridCol w:w="957"/>
        <w:gridCol w:w="193"/>
        <w:gridCol w:w="4060"/>
        <w:gridCol w:w="992"/>
        <w:gridCol w:w="992"/>
        <w:gridCol w:w="1134"/>
        <w:gridCol w:w="993"/>
        <w:gridCol w:w="1134"/>
        <w:gridCol w:w="283"/>
        <w:gridCol w:w="142"/>
        <w:gridCol w:w="992"/>
        <w:gridCol w:w="142"/>
        <w:gridCol w:w="992"/>
        <w:gridCol w:w="12"/>
      </w:tblGrid>
      <w:tr w:rsidR="00F13710">
        <w:trPr>
          <w:gridAfter w:val="1"/>
          <w:wAfter w:w="12" w:type="dxa"/>
          <w:trHeight w:val="286"/>
        </w:trPr>
        <w:tc>
          <w:tcPr>
            <w:tcW w:w="14332" w:type="dxa"/>
            <w:gridSpan w:val="17"/>
            <w:shd w:val="clear" w:color="auto" w:fill="FFFFFF"/>
          </w:tcPr>
          <w:p w:rsidR="00F13710" w:rsidRDefault="00122DD5">
            <w:pPr>
              <w:widowControl/>
              <w:spacing w:line="560" w:lineRule="exact"/>
              <w:jc w:val="left"/>
              <w:rPr>
                <w:rFonts w:ascii="黑体" w:eastAsia="黑体" w:hAnsi="黑体" w:cs="黑体"/>
                <w:b/>
                <w:color w:val="000000"/>
                <w:kern w:val="0"/>
                <w:szCs w:val="21"/>
              </w:rPr>
            </w:pPr>
            <w:r>
              <w:rPr>
                <w:rFonts w:ascii="黑体" w:eastAsia="黑体" w:hAnsi="黑体" w:cs="黑体" w:hint="eastAsia"/>
                <w:b/>
                <w:color w:val="000000"/>
                <w:kern w:val="0"/>
                <w:szCs w:val="21"/>
              </w:rPr>
              <w:t>一、生态空间体系重点工程</w:t>
            </w:r>
          </w:p>
        </w:tc>
      </w:tr>
      <w:tr w:rsidR="00F13710">
        <w:trPr>
          <w:gridAfter w:val="1"/>
          <w:wAfter w:w="12" w:type="dxa"/>
          <w:trHeight w:val="286"/>
        </w:trPr>
        <w:tc>
          <w:tcPr>
            <w:tcW w:w="277" w:type="dxa"/>
            <w:vMerge w:val="restart"/>
            <w:shd w:val="clear" w:color="auto" w:fill="FFFFFF"/>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序号</w:t>
            </w:r>
          </w:p>
        </w:tc>
        <w:tc>
          <w:tcPr>
            <w:tcW w:w="1049" w:type="dxa"/>
            <w:gridSpan w:val="3"/>
            <w:vMerge w:val="restart"/>
            <w:shd w:val="clear" w:color="auto" w:fill="FFFFFF"/>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项目名称</w:t>
            </w:r>
          </w:p>
        </w:tc>
        <w:tc>
          <w:tcPr>
            <w:tcW w:w="5210" w:type="dxa"/>
            <w:gridSpan w:val="3"/>
            <w:vMerge w:val="restart"/>
            <w:shd w:val="clear" w:color="auto" w:fill="FFFFFF"/>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建设内容及建设地点</w:t>
            </w:r>
          </w:p>
        </w:tc>
        <w:tc>
          <w:tcPr>
            <w:tcW w:w="4111" w:type="dxa"/>
            <w:gridSpan w:val="4"/>
            <w:shd w:val="clear" w:color="auto" w:fill="auto"/>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投资估算（亿元）</w:t>
            </w:r>
          </w:p>
        </w:tc>
        <w:tc>
          <w:tcPr>
            <w:tcW w:w="1559" w:type="dxa"/>
            <w:gridSpan w:val="3"/>
            <w:vMerge w:val="restart"/>
            <w:shd w:val="clear" w:color="auto" w:fill="FFFFFF"/>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牵头单位</w:t>
            </w:r>
          </w:p>
        </w:tc>
        <w:tc>
          <w:tcPr>
            <w:tcW w:w="992" w:type="dxa"/>
            <w:vMerge w:val="restart"/>
            <w:shd w:val="clear" w:color="auto" w:fill="FFFFFF"/>
          </w:tcPr>
          <w:p w:rsidR="00F13710" w:rsidRDefault="00F13710">
            <w:pPr>
              <w:widowControl/>
              <w:spacing w:line="560" w:lineRule="exact"/>
              <w:jc w:val="center"/>
              <w:rPr>
                <w:rFonts w:ascii="黑体" w:eastAsia="黑体" w:hAnsi="黑体" w:cs="黑体"/>
                <w:b/>
                <w:color w:val="000000"/>
                <w:kern w:val="0"/>
                <w:szCs w:val="21"/>
              </w:rPr>
            </w:pPr>
          </w:p>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对应指标</w:t>
            </w:r>
          </w:p>
        </w:tc>
        <w:tc>
          <w:tcPr>
            <w:tcW w:w="1134" w:type="dxa"/>
            <w:gridSpan w:val="2"/>
            <w:vMerge w:val="restart"/>
            <w:shd w:val="clear" w:color="auto" w:fill="FFFFFF"/>
            <w:vAlign w:val="center"/>
          </w:tcPr>
          <w:p w:rsidR="00F13710" w:rsidRDefault="00122DD5">
            <w:pPr>
              <w:widowControl/>
              <w:spacing w:line="560" w:lineRule="exact"/>
              <w:jc w:val="center"/>
              <w:rPr>
                <w:rFonts w:ascii="黑体" w:eastAsia="黑体" w:hAnsi="黑体" w:cs="黑体"/>
                <w:b/>
                <w:color w:val="000000"/>
                <w:kern w:val="0"/>
                <w:szCs w:val="21"/>
              </w:rPr>
            </w:pPr>
            <w:r>
              <w:rPr>
                <w:rFonts w:ascii="黑体" w:eastAsia="黑体" w:hAnsi="黑体" w:cs="黑体" w:hint="eastAsia"/>
                <w:b/>
                <w:color w:val="000000"/>
                <w:kern w:val="0"/>
                <w:szCs w:val="21"/>
              </w:rPr>
              <w:t>建设时限</w:t>
            </w:r>
          </w:p>
        </w:tc>
      </w:tr>
      <w:tr w:rsidR="00F13710">
        <w:trPr>
          <w:gridAfter w:val="1"/>
          <w:wAfter w:w="12" w:type="dxa"/>
          <w:trHeight w:val="496"/>
        </w:trPr>
        <w:tc>
          <w:tcPr>
            <w:tcW w:w="277" w:type="dxa"/>
            <w:vMerge/>
            <w:shd w:val="clear" w:color="auto" w:fill="FFFFFF"/>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shd w:val="clear" w:color="auto" w:fill="FFFFFF"/>
            <w:vAlign w:val="center"/>
          </w:tcPr>
          <w:p w:rsidR="00F13710" w:rsidRDefault="00F13710">
            <w:pPr>
              <w:widowControl/>
              <w:spacing w:line="560" w:lineRule="exact"/>
              <w:jc w:val="center"/>
              <w:rPr>
                <w:rFonts w:ascii="宋体" w:hAnsi="宋体"/>
                <w:b/>
                <w:color w:val="000000"/>
                <w:kern w:val="0"/>
                <w:szCs w:val="21"/>
              </w:rPr>
            </w:pPr>
          </w:p>
        </w:tc>
        <w:tc>
          <w:tcPr>
            <w:tcW w:w="5210" w:type="dxa"/>
            <w:gridSpan w:val="3"/>
            <w:vMerge/>
            <w:shd w:val="clear" w:color="auto" w:fill="FFFFFF"/>
            <w:vAlign w:val="center"/>
          </w:tcPr>
          <w:p w:rsidR="00F13710" w:rsidRDefault="00F13710">
            <w:pPr>
              <w:widowControl/>
              <w:spacing w:line="560" w:lineRule="exact"/>
              <w:jc w:val="center"/>
              <w:rPr>
                <w:rFonts w:ascii="宋体" w:hAnsi="宋体"/>
                <w:b/>
                <w:color w:val="000000"/>
                <w:kern w:val="0"/>
                <w:szCs w:val="21"/>
              </w:rPr>
            </w:pPr>
          </w:p>
        </w:tc>
        <w:tc>
          <w:tcPr>
            <w:tcW w:w="992" w:type="dxa"/>
            <w:shd w:val="clear" w:color="auto" w:fill="auto"/>
            <w:vAlign w:val="center"/>
          </w:tcPr>
          <w:p w:rsidR="00F13710" w:rsidRDefault="00122DD5">
            <w:pPr>
              <w:widowControl/>
              <w:spacing w:line="560" w:lineRule="exact"/>
              <w:jc w:val="center"/>
              <w:textAlignment w:val="center"/>
              <w:rPr>
                <w:rFonts w:ascii="黑体" w:eastAsia="黑体" w:hAnsi="黑体" w:cs="黑体"/>
                <w:b/>
                <w:color w:val="000000"/>
                <w:kern w:val="0"/>
                <w:szCs w:val="21"/>
              </w:rPr>
            </w:pPr>
            <w:r>
              <w:rPr>
                <w:rFonts w:ascii="黑体" w:eastAsia="黑体" w:hAnsi="黑体" w:cs="黑体" w:hint="eastAsia"/>
                <w:b/>
                <w:color w:val="000000"/>
                <w:kern w:val="0"/>
                <w:szCs w:val="21"/>
              </w:rPr>
              <w:t>总计</w:t>
            </w:r>
          </w:p>
        </w:tc>
        <w:tc>
          <w:tcPr>
            <w:tcW w:w="992" w:type="dxa"/>
            <w:shd w:val="clear" w:color="auto" w:fill="auto"/>
            <w:vAlign w:val="center"/>
          </w:tcPr>
          <w:p w:rsidR="00F13710" w:rsidRDefault="00122DD5">
            <w:pPr>
              <w:widowControl/>
              <w:spacing w:line="560" w:lineRule="exact"/>
              <w:jc w:val="center"/>
              <w:textAlignment w:val="center"/>
              <w:rPr>
                <w:rFonts w:ascii="黑体" w:eastAsia="黑体" w:hAnsi="黑体" w:cs="黑体"/>
                <w:b/>
                <w:color w:val="000000"/>
                <w:kern w:val="0"/>
                <w:szCs w:val="21"/>
              </w:rPr>
            </w:pPr>
            <w:r>
              <w:rPr>
                <w:rFonts w:ascii="黑体" w:eastAsia="黑体" w:hAnsi="黑体" w:cs="黑体" w:hint="eastAsia"/>
                <w:b/>
                <w:color w:val="000000"/>
                <w:kern w:val="0"/>
                <w:szCs w:val="21"/>
              </w:rPr>
              <w:t>2018-2020</w:t>
            </w:r>
          </w:p>
        </w:tc>
        <w:tc>
          <w:tcPr>
            <w:tcW w:w="1134" w:type="dxa"/>
            <w:shd w:val="clear" w:color="auto" w:fill="auto"/>
            <w:vAlign w:val="center"/>
          </w:tcPr>
          <w:p w:rsidR="00F13710" w:rsidRDefault="00122DD5">
            <w:pPr>
              <w:widowControl/>
              <w:spacing w:line="560" w:lineRule="exact"/>
              <w:jc w:val="center"/>
              <w:textAlignment w:val="center"/>
              <w:rPr>
                <w:rFonts w:ascii="黑体" w:eastAsia="黑体" w:hAnsi="黑体" w:cs="黑体"/>
                <w:b/>
                <w:color w:val="000000"/>
                <w:kern w:val="0"/>
                <w:szCs w:val="21"/>
              </w:rPr>
            </w:pPr>
            <w:r>
              <w:rPr>
                <w:rFonts w:ascii="黑体" w:eastAsia="黑体" w:hAnsi="黑体" w:cs="黑体" w:hint="eastAsia"/>
                <w:b/>
                <w:color w:val="000000"/>
                <w:kern w:val="0"/>
                <w:szCs w:val="21"/>
              </w:rPr>
              <w:t>2021-2023</w:t>
            </w:r>
          </w:p>
        </w:tc>
        <w:tc>
          <w:tcPr>
            <w:tcW w:w="993" w:type="dxa"/>
            <w:shd w:val="clear" w:color="auto" w:fill="auto"/>
            <w:vAlign w:val="center"/>
          </w:tcPr>
          <w:p w:rsidR="00F13710" w:rsidRDefault="00122DD5">
            <w:pPr>
              <w:widowControl/>
              <w:spacing w:line="560" w:lineRule="exact"/>
              <w:jc w:val="center"/>
              <w:textAlignment w:val="center"/>
              <w:rPr>
                <w:rFonts w:ascii="黑体" w:eastAsia="黑体" w:hAnsi="黑体" w:cs="黑体"/>
                <w:b/>
                <w:color w:val="000000"/>
                <w:kern w:val="0"/>
                <w:szCs w:val="21"/>
              </w:rPr>
            </w:pPr>
            <w:r>
              <w:rPr>
                <w:rFonts w:ascii="黑体" w:eastAsia="黑体" w:hAnsi="黑体" w:cs="黑体" w:hint="eastAsia"/>
                <w:b/>
                <w:color w:val="000000"/>
                <w:kern w:val="0"/>
                <w:szCs w:val="21"/>
              </w:rPr>
              <w:t>2024-2030</w:t>
            </w:r>
          </w:p>
        </w:tc>
        <w:tc>
          <w:tcPr>
            <w:tcW w:w="1559" w:type="dxa"/>
            <w:gridSpan w:val="3"/>
            <w:vMerge/>
            <w:shd w:val="clear" w:color="auto" w:fill="FFFFFF"/>
            <w:vAlign w:val="center"/>
          </w:tcPr>
          <w:p w:rsidR="00F13710" w:rsidRDefault="00F13710">
            <w:pPr>
              <w:widowControl/>
              <w:spacing w:line="560" w:lineRule="exact"/>
              <w:jc w:val="center"/>
              <w:rPr>
                <w:rFonts w:ascii="宋体" w:hAnsi="宋体"/>
                <w:color w:val="000000"/>
                <w:kern w:val="0"/>
                <w:szCs w:val="21"/>
              </w:rPr>
            </w:pPr>
          </w:p>
        </w:tc>
        <w:tc>
          <w:tcPr>
            <w:tcW w:w="992" w:type="dxa"/>
            <w:vMerge/>
            <w:shd w:val="clear" w:color="auto" w:fill="FFFFFF"/>
          </w:tcPr>
          <w:p w:rsidR="00F13710" w:rsidRDefault="00F13710">
            <w:pPr>
              <w:widowControl/>
              <w:spacing w:line="560" w:lineRule="exact"/>
              <w:jc w:val="center"/>
              <w:rPr>
                <w:rFonts w:ascii="宋体" w:hAnsi="宋体"/>
                <w:color w:val="000000"/>
                <w:kern w:val="0"/>
                <w:szCs w:val="21"/>
              </w:rPr>
            </w:pPr>
          </w:p>
        </w:tc>
        <w:tc>
          <w:tcPr>
            <w:tcW w:w="1134" w:type="dxa"/>
            <w:gridSpan w:val="2"/>
            <w:vMerge/>
            <w:shd w:val="clear" w:color="auto" w:fill="FFFFFF"/>
            <w:vAlign w:val="center"/>
          </w:tcPr>
          <w:p w:rsidR="00F13710" w:rsidRDefault="00F13710">
            <w:pPr>
              <w:widowControl/>
              <w:spacing w:line="560" w:lineRule="exact"/>
              <w:jc w:val="center"/>
              <w:rPr>
                <w:rFonts w:ascii="宋体" w:hAnsi="宋体"/>
                <w:color w:val="000000"/>
                <w:kern w:val="0"/>
                <w:szCs w:val="21"/>
              </w:rPr>
            </w:pPr>
          </w:p>
        </w:tc>
      </w:tr>
      <w:tr w:rsidR="00F13710">
        <w:trPr>
          <w:gridAfter w:val="1"/>
          <w:wAfter w:w="12" w:type="dxa"/>
          <w:trHeight w:val="977"/>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1</w:t>
            </w:r>
          </w:p>
        </w:tc>
        <w:tc>
          <w:tcPr>
            <w:tcW w:w="1049"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甘孜州生态保护红线</w:t>
            </w:r>
            <w:proofErr w:type="gramStart"/>
            <w:r>
              <w:rPr>
                <w:rFonts w:eastAsia="仿宋_GB2312" w:hint="eastAsia"/>
                <w:color w:val="000000" w:themeColor="text1"/>
                <w:kern w:val="0"/>
                <w:sz w:val="22"/>
              </w:rPr>
              <w:t>勘</w:t>
            </w:r>
            <w:proofErr w:type="gramEnd"/>
            <w:r>
              <w:rPr>
                <w:rFonts w:eastAsia="仿宋_GB2312" w:hint="eastAsia"/>
                <w:color w:val="000000" w:themeColor="text1"/>
                <w:kern w:val="0"/>
                <w:sz w:val="22"/>
              </w:rPr>
              <w:t>界定标</w:t>
            </w:r>
          </w:p>
        </w:tc>
        <w:tc>
          <w:tcPr>
            <w:tcW w:w="5210"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甘孜州所辖</w:t>
            </w:r>
            <w:r>
              <w:rPr>
                <w:rFonts w:eastAsia="仿宋_GB2312" w:hint="eastAsia"/>
                <w:color w:val="000000" w:themeColor="text1"/>
                <w:kern w:val="0"/>
                <w:sz w:val="22"/>
              </w:rPr>
              <w:t>18</w:t>
            </w:r>
            <w:r>
              <w:rPr>
                <w:rFonts w:eastAsia="仿宋_GB2312" w:hint="eastAsia"/>
                <w:color w:val="000000" w:themeColor="text1"/>
                <w:kern w:val="0"/>
                <w:sz w:val="22"/>
              </w:rPr>
              <w:t>个县（市）开展生态保护红线</w:t>
            </w:r>
            <w:proofErr w:type="gramStart"/>
            <w:r>
              <w:rPr>
                <w:rFonts w:eastAsia="仿宋_GB2312" w:hint="eastAsia"/>
                <w:color w:val="000000" w:themeColor="text1"/>
                <w:kern w:val="0"/>
                <w:sz w:val="22"/>
              </w:rPr>
              <w:t>勘</w:t>
            </w:r>
            <w:proofErr w:type="gramEnd"/>
            <w:r>
              <w:rPr>
                <w:rFonts w:eastAsia="仿宋_GB2312" w:hint="eastAsia"/>
                <w:color w:val="000000" w:themeColor="text1"/>
                <w:kern w:val="0"/>
                <w:sz w:val="22"/>
              </w:rPr>
              <w:t>界定标工作，</w:t>
            </w:r>
            <w:r>
              <w:rPr>
                <w:rFonts w:eastAsia="仿宋_GB2312"/>
                <w:color w:val="000000" w:themeColor="text1"/>
                <w:kern w:val="0"/>
                <w:sz w:val="22"/>
              </w:rPr>
              <w:t>落实生态保护红线边界，将生态保护红</w:t>
            </w:r>
            <w:proofErr w:type="gramStart"/>
            <w:r>
              <w:rPr>
                <w:rFonts w:eastAsia="仿宋_GB2312"/>
                <w:color w:val="000000" w:themeColor="text1"/>
                <w:kern w:val="0"/>
                <w:sz w:val="22"/>
              </w:rPr>
              <w:t>线落实</w:t>
            </w:r>
            <w:proofErr w:type="gramEnd"/>
            <w:r>
              <w:rPr>
                <w:rFonts w:eastAsia="仿宋_GB2312"/>
                <w:color w:val="000000" w:themeColor="text1"/>
                <w:kern w:val="0"/>
                <w:sz w:val="22"/>
              </w:rPr>
              <w:t>到地块，明确生态系统类型、主要生态功能，通过自然资源统一确权登记明确用地性质与土地权属。在勘界基础上设立统一规范的标识标牌，确保生态保护红线落地准确、边界清晰。</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0.54</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0.54</w:t>
            </w:r>
          </w:p>
        </w:tc>
        <w:tc>
          <w:tcPr>
            <w:tcW w:w="1134"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993"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各县（市）人民政府及相关单位</w:t>
            </w:r>
          </w:p>
        </w:tc>
        <w:tc>
          <w:tcPr>
            <w:tcW w:w="992" w:type="dxa"/>
            <w:shd w:val="clear" w:color="auto" w:fill="auto"/>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生态保护红线</w:t>
            </w:r>
          </w:p>
        </w:tc>
        <w:tc>
          <w:tcPr>
            <w:tcW w:w="1134" w:type="dxa"/>
            <w:gridSpan w:val="2"/>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color w:val="000000" w:themeColor="text1"/>
                <w:kern w:val="0"/>
                <w:sz w:val="22"/>
              </w:rPr>
              <w:t>201</w:t>
            </w:r>
            <w:r>
              <w:rPr>
                <w:rFonts w:eastAsia="仿宋_GB2312" w:hint="eastAsia"/>
                <w:color w:val="000000" w:themeColor="text1"/>
                <w:kern w:val="0"/>
                <w:sz w:val="22"/>
              </w:rPr>
              <w:t>8</w:t>
            </w:r>
            <w:r>
              <w:rPr>
                <w:rFonts w:eastAsia="仿宋_GB2312"/>
                <w:color w:val="000000" w:themeColor="text1"/>
                <w:kern w:val="0"/>
                <w:sz w:val="22"/>
              </w:rPr>
              <w:t>-</w:t>
            </w:r>
            <w:r>
              <w:rPr>
                <w:rFonts w:eastAsia="仿宋_GB2312" w:hint="eastAsia"/>
                <w:color w:val="000000" w:themeColor="text1"/>
                <w:kern w:val="0"/>
                <w:sz w:val="22"/>
              </w:rPr>
              <w:t>2020</w:t>
            </w:r>
          </w:p>
        </w:tc>
      </w:tr>
      <w:tr w:rsidR="00F13710">
        <w:trPr>
          <w:gridAfter w:val="1"/>
          <w:wAfter w:w="12" w:type="dxa"/>
          <w:trHeight w:val="1000"/>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2</w:t>
            </w:r>
          </w:p>
        </w:tc>
        <w:tc>
          <w:tcPr>
            <w:tcW w:w="1049"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严格遵守耕地红线</w:t>
            </w:r>
          </w:p>
        </w:tc>
        <w:tc>
          <w:tcPr>
            <w:tcW w:w="5210"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结合第三次土地资源普查，严守永久基本农田和耕地红线，加强耕地生态综合保护，落实基本农田保护责任，提高耕地质量。</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993"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自然资源局</w:t>
            </w:r>
          </w:p>
        </w:tc>
        <w:tc>
          <w:tcPr>
            <w:tcW w:w="992" w:type="dxa"/>
            <w:shd w:val="clear" w:color="auto" w:fill="auto"/>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耕地</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红线</w:t>
            </w:r>
          </w:p>
        </w:tc>
        <w:tc>
          <w:tcPr>
            <w:tcW w:w="1134" w:type="dxa"/>
            <w:gridSpan w:val="2"/>
            <w:shd w:val="clear" w:color="auto" w:fill="FFFFFF"/>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gridAfter w:val="1"/>
          <w:wAfter w:w="12" w:type="dxa"/>
          <w:trHeight w:val="802"/>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lastRenderedPageBreak/>
              <w:t>3</w:t>
            </w:r>
          </w:p>
        </w:tc>
        <w:tc>
          <w:tcPr>
            <w:tcW w:w="1049"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城镇总</w:t>
            </w:r>
            <w:proofErr w:type="gramStart"/>
            <w:r>
              <w:rPr>
                <w:rFonts w:eastAsia="仿宋_GB2312" w:hint="eastAsia"/>
                <w:color w:val="000000" w:themeColor="text1"/>
                <w:kern w:val="0"/>
                <w:sz w:val="22"/>
              </w:rPr>
              <w:t>规</w:t>
            </w:r>
            <w:proofErr w:type="gramEnd"/>
            <w:r>
              <w:rPr>
                <w:rFonts w:eastAsia="仿宋_GB2312" w:hint="eastAsia"/>
                <w:color w:val="000000" w:themeColor="text1"/>
                <w:kern w:val="0"/>
                <w:sz w:val="22"/>
              </w:rPr>
              <w:t>和详规的完善</w:t>
            </w:r>
          </w:p>
        </w:tc>
        <w:tc>
          <w:tcPr>
            <w:tcW w:w="5210"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完善城镇及各乡镇的总体规划和控制性详规。</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自然资源局</w:t>
            </w:r>
          </w:p>
        </w:tc>
        <w:tc>
          <w:tcPr>
            <w:tcW w:w="992" w:type="dxa"/>
            <w:shd w:val="clear" w:color="auto" w:fill="auto"/>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空间</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规划</w:t>
            </w:r>
          </w:p>
        </w:tc>
        <w:tc>
          <w:tcPr>
            <w:tcW w:w="1134" w:type="dxa"/>
            <w:gridSpan w:val="2"/>
            <w:shd w:val="clear" w:color="auto" w:fill="FFFFFF"/>
            <w:vAlign w:val="center"/>
          </w:tcPr>
          <w:p w:rsidR="00F13710" w:rsidRDefault="00122DD5">
            <w:pPr>
              <w:widowControl/>
              <w:spacing w:line="560" w:lineRule="exact"/>
              <w:jc w:val="center"/>
              <w:textAlignment w:val="center"/>
              <w:rPr>
                <w:rFonts w:ascii="宋体" w:hAnsi="宋体"/>
                <w:color w:val="000000"/>
                <w:kern w:val="0"/>
                <w:szCs w:val="21"/>
              </w:rPr>
            </w:pPr>
            <w:r>
              <w:rPr>
                <w:rFonts w:ascii="宋体" w:hAnsi="宋体"/>
                <w:color w:val="000000"/>
                <w:kern w:val="0"/>
                <w:szCs w:val="21"/>
              </w:rPr>
              <w:t>201</w:t>
            </w:r>
            <w:r>
              <w:rPr>
                <w:rFonts w:ascii="宋体" w:hAnsi="宋体" w:hint="eastAsia"/>
                <w:color w:val="000000"/>
                <w:kern w:val="0"/>
                <w:szCs w:val="21"/>
              </w:rPr>
              <w:t>8</w:t>
            </w:r>
            <w:r>
              <w:rPr>
                <w:rFonts w:ascii="宋体" w:hAnsi="宋体"/>
                <w:color w:val="000000"/>
                <w:kern w:val="0"/>
                <w:szCs w:val="21"/>
              </w:rPr>
              <w:t>-</w:t>
            </w:r>
            <w:r>
              <w:rPr>
                <w:rFonts w:ascii="宋体" w:hAnsi="宋体" w:hint="eastAsia"/>
                <w:color w:val="000000"/>
                <w:kern w:val="0"/>
                <w:szCs w:val="21"/>
              </w:rPr>
              <w:t>2023</w:t>
            </w:r>
          </w:p>
        </w:tc>
      </w:tr>
      <w:tr w:rsidR="00F13710">
        <w:trPr>
          <w:gridAfter w:val="1"/>
          <w:wAfter w:w="12" w:type="dxa"/>
          <w:trHeight w:val="956"/>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4</w:t>
            </w:r>
          </w:p>
        </w:tc>
        <w:tc>
          <w:tcPr>
            <w:tcW w:w="1049"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重要生态区范围的优化确定</w:t>
            </w:r>
          </w:p>
        </w:tc>
        <w:tc>
          <w:tcPr>
            <w:tcW w:w="5210"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对自然保护区、风景名胜区、森林公园、湿地公园、地质公园、水源保护区、遗产地等各类保护地进行重组优化，科学调整范围和功能区划。</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0.03</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1134"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993"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1559"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林业和草原局、生态环境局、农牧农村局、自然资源局</w:t>
            </w:r>
          </w:p>
        </w:tc>
        <w:tc>
          <w:tcPr>
            <w:tcW w:w="992" w:type="dxa"/>
            <w:shd w:val="clear" w:color="auto" w:fill="auto"/>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受保护地区占国土面积的比例</w:t>
            </w:r>
          </w:p>
        </w:tc>
        <w:tc>
          <w:tcPr>
            <w:tcW w:w="1134" w:type="dxa"/>
            <w:gridSpan w:val="2"/>
            <w:shd w:val="clear" w:color="auto" w:fill="FFFFFF"/>
            <w:vAlign w:val="center"/>
          </w:tcPr>
          <w:p w:rsidR="00F13710" w:rsidRDefault="00122DD5">
            <w:pPr>
              <w:widowControl/>
              <w:spacing w:line="560" w:lineRule="exact"/>
              <w:jc w:val="center"/>
              <w:textAlignment w:val="center"/>
              <w:rPr>
                <w:rFonts w:ascii="宋体" w:hAnsi="宋体"/>
                <w:color w:val="000000"/>
                <w:kern w:val="0"/>
                <w:szCs w:val="21"/>
              </w:rPr>
            </w:pPr>
            <w:r>
              <w:rPr>
                <w:rFonts w:ascii="宋体" w:hAnsi="宋体"/>
                <w:color w:val="000000"/>
                <w:kern w:val="0"/>
                <w:szCs w:val="21"/>
              </w:rPr>
              <w:t>201</w:t>
            </w:r>
            <w:r>
              <w:rPr>
                <w:rFonts w:ascii="宋体" w:hAnsi="宋体" w:hint="eastAsia"/>
                <w:color w:val="000000"/>
                <w:kern w:val="0"/>
                <w:szCs w:val="21"/>
              </w:rPr>
              <w:t>8</w:t>
            </w:r>
            <w:r>
              <w:rPr>
                <w:rFonts w:ascii="宋体" w:hAnsi="宋体"/>
                <w:color w:val="000000"/>
                <w:kern w:val="0"/>
                <w:szCs w:val="21"/>
              </w:rPr>
              <w:t>-</w:t>
            </w:r>
            <w:r>
              <w:rPr>
                <w:rFonts w:ascii="宋体" w:hAnsi="宋体" w:hint="eastAsia"/>
                <w:color w:val="000000"/>
                <w:kern w:val="0"/>
                <w:szCs w:val="21"/>
              </w:rPr>
              <w:t>2030</w:t>
            </w:r>
          </w:p>
        </w:tc>
      </w:tr>
      <w:tr w:rsidR="00F13710">
        <w:trPr>
          <w:gridAfter w:val="1"/>
          <w:wAfter w:w="12" w:type="dxa"/>
          <w:trHeight w:val="956"/>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5</w:t>
            </w:r>
          </w:p>
        </w:tc>
        <w:tc>
          <w:tcPr>
            <w:tcW w:w="1049"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甘孜州河湖管理范围划定</w:t>
            </w:r>
          </w:p>
        </w:tc>
        <w:tc>
          <w:tcPr>
            <w:tcW w:w="5210" w:type="dxa"/>
            <w:gridSpan w:val="3"/>
            <w:shd w:val="clear" w:color="auto" w:fill="auto"/>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）建设内容：开展甘孜州河长</w:t>
            </w:r>
            <w:proofErr w:type="gramStart"/>
            <w:r>
              <w:rPr>
                <w:rFonts w:eastAsia="仿宋_GB2312" w:hint="eastAsia"/>
                <w:color w:val="000000" w:themeColor="text1"/>
                <w:kern w:val="0"/>
                <w:sz w:val="22"/>
              </w:rPr>
              <w:t>制湖长制州管</w:t>
            </w:r>
            <w:proofErr w:type="gramEnd"/>
            <w:r>
              <w:rPr>
                <w:rFonts w:eastAsia="仿宋_GB2312" w:hint="eastAsia"/>
                <w:color w:val="000000" w:themeColor="text1"/>
                <w:kern w:val="0"/>
                <w:sz w:val="22"/>
              </w:rPr>
              <w:t>31</w:t>
            </w:r>
            <w:r>
              <w:rPr>
                <w:rFonts w:eastAsia="仿宋_GB2312" w:hint="eastAsia"/>
                <w:color w:val="000000" w:themeColor="text1"/>
                <w:kern w:val="0"/>
                <w:sz w:val="22"/>
              </w:rPr>
              <w:t>条河流和常年湖面面积</w:t>
            </w:r>
            <w:r>
              <w:rPr>
                <w:rFonts w:eastAsia="仿宋_GB2312" w:hint="eastAsia"/>
                <w:color w:val="000000" w:themeColor="text1"/>
                <w:kern w:val="0"/>
                <w:sz w:val="22"/>
              </w:rPr>
              <w:t>1</w:t>
            </w:r>
            <w:r>
              <w:rPr>
                <w:rFonts w:eastAsia="仿宋_GB2312" w:hint="eastAsia"/>
                <w:color w:val="000000" w:themeColor="text1"/>
                <w:kern w:val="0"/>
                <w:sz w:val="22"/>
              </w:rPr>
              <w:t>平方公里以上的</w:t>
            </w:r>
            <w:r>
              <w:rPr>
                <w:rFonts w:eastAsia="仿宋_GB2312" w:hint="eastAsia"/>
                <w:color w:val="000000" w:themeColor="text1"/>
                <w:kern w:val="0"/>
                <w:sz w:val="22"/>
              </w:rPr>
              <w:t>19</w:t>
            </w:r>
            <w:r>
              <w:rPr>
                <w:rFonts w:eastAsia="仿宋_GB2312" w:hint="eastAsia"/>
                <w:color w:val="000000" w:themeColor="text1"/>
                <w:kern w:val="0"/>
                <w:sz w:val="22"/>
              </w:rPr>
              <w:t>个湖泊管理范围划定工作。</w:t>
            </w:r>
          </w:p>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）建设地点：</w:t>
            </w:r>
            <w:proofErr w:type="gramStart"/>
            <w:r>
              <w:rPr>
                <w:rFonts w:eastAsia="仿宋_GB2312" w:hint="eastAsia"/>
                <w:color w:val="000000" w:themeColor="text1"/>
                <w:kern w:val="0"/>
                <w:sz w:val="22"/>
              </w:rPr>
              <w:t>州管</w:t>
            </w:r>
            <w:r>
              <w:rPr>
                <w:rFonts w:eastAsia="仿宋_GB2312" w:hint="eastAsia"/>
                <w:color w:val="000000" w:themeColor="text1"/>
                <w:kern w:val="0"/>
                <w:sz w:val="22"/>
              </w:rPr>
              <w:t>31</w:t>
            </w:r>
            <w:r>
              <w:rPr>
                <w:rFonts w:eastAsia="仿宋_GB2312" w:hint="eastAsia"/>
                <w:color w:val="000000" w:themeColor="text1"/>
                <w:kern w:val="0"/>
                <w:sz w:val="22"/>
              </w:rPr>
              <w:t>条</w:t>
            </w:r>
            <w:proofErr w:type="gramEnd"/>
            <w:r>
              <w:rPr>
                <w:rFonts w:eastAsia="仿宋_GB2312" w:hint="eastAsia"/>
                <w:color w:val="000000" w:themeColor="text1"/>
                <w:kern w:val="0"/>
                <w:sz w:val="22"/>
              </w:rPr>
              <w:t>河流（除泸定外的</w:t>
            </w:r>
            <w:r>
              <w:rPr>
                <w:rFonts w:eastAsia="仿宋_GB2312" w:hint="eastAsia"/>
                <w:color w:val="000000" w:themeColor="text1"/>
                <w:kern w:val="0"/>
                <w:sz w:val="22"/>
              </w:rPr>
              <w:t>17</w:t>
            </w:r>
            <w:r>
              <w:rPr>
                <w:rFonts w:eastAsia="仿宋_GB2312" w:hint="eastAsia"/>
                <w:color w:val="000000" w:themeColor="text1"/>
                <w:kern w:val="0"/>
                <w:sz w:val="22"/>
              </w:rPr>
              <w:t>县</w:t>
            </w:r>
            <w:r>
              <w:rPr>
                <w:rFonts w:eastAsia="仿宋_GB2312" w:hint="eastAsia"/>
                <w:color w:val="000000" w:themeColor="text1"/>
                <w:kern w:val="0"/>
                <w:sz w:val="22"/>
              </w:rPr>
              <w:t>&lt;</w:t>
            </w:r>
            <w:r>
              <w:rPr>
                <w:rFonts w:eastAsia="仿宋_GB2312" w:hint="eastAsia"/>
                <w:color w:val="000000" w:themeColor="text1"/>
                <w:kern w:val="0"/>
                <w:sz w:val="22"/>
              </w:rPr>
              <w:t>市</w:t>
            </w:r>
            <w:r>
              <w:rPr>
                <w:rFonts w:eastAsia="仿宋_GB2312" w:hint="eastAsia"/>
                <w:color w:val="000000" w:themeColor="text1"/>
                <w:kern w:val="0"/>
                <w:sz w:val="22"/>
              </w:rPr>
              <w:t>&gt;</w:t>
            </w:r>
            <w:r>
              <w:rPr>
                <w:rFonts w:eastAsia="仿宋_GB2312" w:hint="eastAsia"/>
                <w:color w:val="000000" w:themeColor="text1"/>
                <w:kern w:val="0"/>
                <w:sz w:val="22"/>
              </w:rPr>
              <w:t>）和常年湖面面积</w:t>
            </w:r>
            <w:r>
              <w:rPr>
                <w:rFonts w:eastAsia="仿宋_GB2312" w:hint="eastAsia"/>
                <w:color w:val="000000" w:themeColor="text1"/>
                <w:kern w:val="0"/>
                <w:sz w:val="22"/>
              </w:rPr>
              <w:t>1</w:t>
            </w:r>
            <w:r>
              <w:rPr>
                <w:rFonts w:eastAsia="仿宋_GB2312" w:hint="eastAsia"/>
                <w:color w:val="000000" w:themeColor="text1"/>
                <w:kern w:val="0"/>
                <w:sz w:val="22"/>
              </w:rPr>
              <w:t>平方公里以上的</w:t>
            </w:r>
            <w:r>
              <w:rPr>
                <w:rFonts w:eastAsia="仿宋_GB2312" w:hint="eastAsia"/>
                <w:color w:val="000000" w:themeColor="text1"/>
                <w:kern w:val="0"/>
                <w:sz w:val="22"/>
              </w:rPr>
              <w:t>19</w:t>
            </w:r>
            <w:r>
              <w:rPr>
                <w:rFonts w:eastAsia="仿宋_GB2312" w:hint="eastAsia"/>
                <w:color w:val="000000" w:themeColor="text1"/>
                <w:kern w:val="0"/>
                <w:sz w:val="22"/>
              </w:rPr>
              <w:t>个湖泊（康定、巴塘、白玉、稻城、德格、理塘、炉霍、新龙</w:t>
            </w:r>
            <w:r>
              <w:rPr>
                <w:rFonts w:eastAsia="仿宋_GB2312" w:hint="eastAsia"/>
                <w:color w:val="000000" w:themeColor="text1"/>
                <w:kern w:val="0"/>
                <w:sz w:val="22"/>
              </w:rPr>
              <w:t>8</w:t>
            </w:r>
            <w:r>
              <w:rPr>
                <w:rFonts w:eastAsia="仿宋_GB2312" w:hint="eastAsia"/>
                <w:color w:val="000000" w:themeColor="text1"/>
                <w:kern w:val="0"/>
                <w:sz w:val="22"/>
              </w:rPr>
              <w:t>县</w:t>
            </w:r>
            <w:r>
              <w:rPr>
                <w:rFonts w:eastAsia="仿宋_GB2312" w:hint="eastAsia"/>
                <w:color w:val="000000" w:themeColor="text1"/>
                <w:kern w:val="0"/>
                <w:sz w:val="22"/>
              </w:rPr>
              <w:t>&lt;</w:t>
            </w:r>
            <w:r>
              <w:rPr>
                <w:rFonts w:eastAsia="仿宋_GB2312" w:hint="eastAsia"/>
                <w:color w:val="000000" w:themeColor="text1"/>
                <w:kern w:val="0"/>
                <w:sz w:val="22"/>
              </w:rPr>
              <w:t>市</w:t>
            </w:r>
            <w:r>
              <w:rPr>
                <w:rFonts w:eastAsia="仿宋_GB2312" w:hint="eastAsia"/>
                <w:color w:val="000000" w:themeColor="text1"/>
                <w:kern w:val="0"/>
                <w:sz w:val="22"/>
              </w:rPr>
              <w:t>&gt;</w:t>
            </w:r>
            <w:r>
              <w:rPr>
                <w:rFonts w:eastAsia="仿宋_GB2312" w:hint="eastAsia"/>
                <w:color w:val="000000" w:themeColor="text1"/>
                <w:kern w:val="0"/>
                <w:sz w:val="22"/>
              </w:rPr>
              <w:t>）。</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0.795</w:t>
            </w:r>
          </w:p>
        </w:tc>
        <w:tc>
          <w:tcPr>
            <w:tcW w:w="992" w:type="dxa"/>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0.795</w:t>
            </w:r>
          </w:p>
        </w:tc>
        <w:tc>
          <w:tcPr>
            <w:tcW w:w="1134"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993" w:type="dxa"/>
            <w:shd w:val="clear" w:color="auto" w:fill="auto"/>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shd w:val="clear" w:color="auto" w:fill="auto"/>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992" w:type="dxa"/>
            <w:shd w:val="clear" w:color="auto" w:fill="auto"/>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空间规划、河长制、湖长制</w:t>
            </w:r>
          </w:p>
        </w:tc>
        <w:tc>
          <w:tcPr>
            <w:tcW w:w="1134" w:type="dxa"/>
            <w:gridSpan w:val="2"/>
            <w:shd w:val="clear" w:color="auto" w:fill="FFFFFF"/>
            <w:vAlign w:val="center"/>
          </w:tcPr>
          <w:p w:rsidR="00F13710" w:rsidRDefault="00F13710">
            <w:pPr>
              <w:widowControl/>
              <w:spacing w:line="560" w:lineRule="exact"/>
              <w:jc w:val="center"/>
              <w:textAlignment w:val="center"/>
              <w:rPr>
                <w:rFonts w:ascii="宋体" w:hAnsi="宋体"/>
                <w:color w:val="000000"/>
                <w:kern w:val="0"/>
                <w:szCs w:val="21"/>
              </w:rPr>
            </w:pPr>
          </w:p>
        </w:tc>
      </w:tr>
      <w:tr w:rsidR="00F13710">
        <w:trPr>
          <w:gridAfter w:val="1"/>
          <w:wAfter w:w="12" w:type="dxa"/>
          <w:trHeight w:val="752"/>
        </w:trPr>
        <w:tc>
          <w:tcPr>
            <w:tcW w:w="277" w:type="dxa"/>
            <w:shd w:val="clear" w:color="auto" w:fill="FFFFFF"/>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lastRenderedPageBreak/>
              <w:t>6</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空间规划编制</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划定城镇、农业、生态空间以及生态保护红线、永久基本农田、城镇开发边界，制定甘孜州空间规划，实现“多规合一”。</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各相关单位</w:t>
            </w:r>
          </w:p>
        </w:tc>
        <w:tc>
          <w:tcPr>
            <w:tcW w:w="992" w:type="dxa"/>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空间</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规划</w:t>
            </w:r>
          </w:p>
        </w:tc>
        <w:tc>
          <w:tcPr>
            <w:tcW w:w="1134" w:type="dxa"/>
            <w:gridSpan w:val="2"/>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201</w:t>
            </w:r>
            <w:r>
              <w:rPr>
                <w:rFonts w:ascii="宋体" w:hAnsi="宋体" w:hint="eastAsia"/>
                <w:color w:val="000000"/>
                <w:kern w:val="0"/>
                <w:szCs w:val="21"/>
              </w:rPr>
              <w:t>9-</w:t>
            </w:r>
            <w:r>
              <w:rPr>
                <w:rFonts w:ascii="宋体" w:hAnsi="宋体"/>
                <w:color w:val="000000"/>
                <w:kern w:val="0"/>
                <w:szCs w:val="21"/>
              </w:rPr>
              <w:t>20</w:t>
            </w:r>
            <w:r>
              <w:rPr>
                <w:rFonts w:ascii="宋体" w:hAnsi="宋体" w:hint="eastAsia"/>
                <w:color w:val="000000"/>
                <w:kern w:val="0"/>
                <w:szCs w:val="21"/>
              </w:rPr>
              <w:t>23</w:t>
            </w:r>
          </w:p>
        </w:tc>
      </w:tr>
      <w:tr w:rsidR="00F13710">
        <w:trPr>
          <w:gridAfter w:val="1"/>
          <w:wAfter w:w="12" w:type="dxa"/>
          <w:trHeight w:val="287"/>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合计（亿元）</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1.965</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1.645</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0.31</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0.01</w:t>
            </w:r>
          </w:p>
        </w:tc>
        <w:tc>
          <w:tcPr>
            <w:tcW w:w="1559" w:type="dxa"/>
            <w:gridSpan w:val="3"/>
            <w:vAlign w:val="center"/>
          </w:tcPr>
          <w:p w:rsidR="00F13710" w:rsidRDefault="00F13710">
            <w:pPr>
              <w:spacing w:line="560" w:lineRule="exact"/>
              <w:jc w:val="center"/>
              <w:rPr>
                <w:rFonts w:ascii="宋体" w:hAnsi="宋体"/>
                <w:b/>
                <w:color w:val="000000"/>
                <w:kern w:val="0"/>
                <w:szCs w:val="21"/>
              </w:rPr>
            </w:pPr>
          </w:p>
        </w:tc>
        <w:tc>
          <w:tcPr>
            <w:tcW w:w="992" w:type="dxa"/>
          </w:tcPr>
          <w:p w:rsidR="00F13710" w:rsidRDefault="00F13710">
            <w:pPr>
              <w:spacing w:line="560" w:lineRule="exact"/>
              <w:jc w:val="center"/>
              <w:rPr>
                <w:rFonts w:ascii="宋体" w:hAnsi="宋体"/>
                <w:b/>
                <w:color w:val="000000"/>
                <w:kern w:val="0"/>
                <w:szCs w:val="21"/>
              </w:rPr>
            </w:pPr>
          </w:p>
        </w:tc>
        <w:tc>
          <w:tcPr>
            <w:tcW w:w="113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287"/>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szCs w:val="21"/>
              </w:rPr>
            </w:pPr>
            <w:r>
              <w:rPr>
                <w:rFonts w:ascii="宋体" w:hAnsi="宋体" w:hint="eastAsia"/>
                <w:b/>
                <w:color w:val="000000"/>
                <w:kern w:val="0"/>
                <w:szCs w:val="21"/>
              </w:rPr>
              <w:t>二、生态经济体系重点工程</w:t>
            </w:r>
          </w:p>
        </w:tc>
      </w:tr>
      <w:tr w:rsidR="00F13710">
        <w:trPr>
          <w:gridAfter w:val="1"/>
          <w:wAfter w:w="12" w:type="dxa"/>
          <w:trHeight w:val="28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w:t>
            </w:r>
            <w:r>
              <w:rPr>
                <w:rFonts w:ascii="宋体" w:hAnsi="宋体"/>
                <w:b/>
                <w:color w:val="000000"/>
                <w:kern w:val="0"/>
                <w:szCs w:val="21"/>
              </w:rPr>
              <w:t>一</w:t>
            </w:r>
            <w:r>
              <w:rPr>
                <w:rFonts w:ascii="宋体" w:hAnsi="宋体" w:hint="eastAsia"/>
                <w:b/>
                <w:color w:val="000000"/>
                <w:kern w:val="0"/>
                <w:szCs w:val="21"/>
              </w:rPr>
              <w:t>）资源节约与利用</w:t>
            </w:r>
            <w:r>
              <w:rPr>
                <w:rFonts w:ascii="宋体" w:hAnsi="宋体"/>
                <w:b/>
                <w:color w:val="000000"/>
                <w:kern w:val="0"/>
                <w:szCs w:val="21"/>
              </w:rPr>
              <w:t>工程</w:t>
            </w:r>
          </w:p>
        </w:tc>
      </w:tr>
      <w:tr w:rsidR="00F13710">
        <w:trPr>
          <w:trHeight w:val="752"/>
        </w:trPr>
        <w:tc>
          <w:tcPr>
            <w:tcW w:w="277" w:type="dxa"/>
            <w:vMerge w:val="restart"/>
            <w:vAlign w:val="center"/>
          </w:tcPr>
          <w:p w:rsidR="00F13710" w:rsidRDefault="00122DD5">
            <w:pPr>
              <w:widowControl/>
              <w:spacing w:line="560" w:lineRule="exact"/>
              <w:jc w:val="center"/>
              <w:textAlignment w:val="center"/>
              <w:rPr>
                <w:rFonts w:ascii="宋体" w:hAnsi="宋体"/>
                <w:color w:val="000000"/>
                <w:szCs w:val="21"/>
              </w:rPr>
            </w:pPr>
            <w:r>
              <w:rPr>
                <w:rFonts w:ascii="宋体" w:hAnsi="宋体"/>
                <w:color w:val="000000"/>
                <w:kern w:val="0"/>
                <w:szCs w:val="21"/>
              </w:rPr>
              <w:t>1</w:t>
            </w:r>
          </w:p>
        </w:tc>
        <w:tc>
          <w:tcPr>
            <w:tcW w:w="1049" w:type="dxa"/>
            <w:gridSpan w:val="3"/>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资源节约与利用工程</w:t>
            </w:r>
          </w:p>
        </w:tc>
        <w:tc>
          <w:tcPr>
            <w:tcW w:w="95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）利用太阳能等清洁能源集中供暖工程</w:t>
            </w:r>
          </w:p>
        </w:tc>
        <w:tc>
          <w:tcPr>
            <w:tcW w:w="4253"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利用地热、太阳能、电能等等清洁能源为热源，在康定、色达、石渠、理塘、稻城等市县，解决城镇供暖</w:t>
            </w:r>
            <w:r>
              <w:rPr>
                <w:rFonts w:eastAsia="仿宋_GB2312" w:hint="eastAsia"/>
                <w:color w:val="000000" w:themeColor="text1"/>
                <w:kern w:val="0"/>
                <w:sz w:val="22"/>
              </w:rPr>
              <w:t>68.5</w:t>
            </w:r>
            <w:r>
              <w:rPr>
                <w:rFonts w:eastAsia="仿宋_GB2312" w:hint="eastAsia"/>
                <w:color w:val="000000" w:themeColor="text1"/>
                <w:kern w:val="0"/>
                <w:sz w:val="22"/>
              </w:rPr>
              <w:t>万平方米。</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6.81</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6.81</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住房和城乡建设局</w:t>
            </w:r>
          </w:p>
        </w:tc>
        <w:tc>
          <w:tcPr>
            <w:tcW w:w="113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单位地区生产总值能耗</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77" w:type="dxa"/>
            <w:vMerge/>
            <w:vAlign w:val="center"/>
          </w:tcPr>
          <w:p w:rsidR="00F13710" w:rsidRDefault="00F13710">
            <w:pPr>
              <w:widowControl/>
              <w:spacing w:line="560" w:lineRule="exact"/>
              <w:jc w:val="center"/>
              <w:textAlignment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95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）太阳能提灌站（泵站）</w:t>
            </w:r>
            <w:r>
              <w:rPr>
                <w:rFonts w:eastAsia="仿宋_GB2312" w:hint="eastAsia"/>
                <w:color w:val="000000" w:themeColor="text1"/>
                <w:kern w:val="0"/>
                <w:sz w:val="22"/>
              </w:rPr>
              <w:lastRenderedPageBreak/>
              <w:t>建设项目</w:t>
            </w:r>
          </w:p>
        </w:tc>
        <w:tc>
          <w:tcPr>
            <w:tcW w:w="4253"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lastRenderedPageBreak/>
              <w:t>实施丹巴、乡城、得荣、巴塘、白玉、德格、石渠、炉霍、稻城等</w:t>
            </w:r>
            <w:r>
              <w:rPr>
                <w:rFonts w:eastAsia="仿宋_GB2312" w:hint="eastAsia"/>
                <w:color w:val="000000" w:themeColor="text1"/>
                <w:kern w:val="0"/>
                <w:sz w:val="22"/>
              </w:rPr>
              <w:t>9</w:t>
            </w:r>
            <w:r>
              <w:rPr>
                <w:rFonts w:eastAsia="仿宋_GB2312" w:hint="eastAsia"/>
                <w:color w:val="000000" w:themeColor="text1"/>
                <w:kern w:val="0"/>
                <w:sz w:val="22"/>
              </w:rPr>
              <w:t>个县太阳能提灌站（泵站）建设项目。</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55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13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单位地区生产总值能耗</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77" w:type="dxa"/>
            <w:vMerge/>
            <w:vAlign w:val="center"/>
          </w:tcPr>
          <w:p w:rsidR="00F13710" w:rsidRDefault="00F13710">
            <w:pPr>
              <w:spacing w:line="560" w:lineRule="exact"/>
              <w:jc w:val="center"/>
              <w:rPr>
                <w:rFonts w:ascii="宋体" w:hAnsi="宋体"/>
                <w:color w:val="000000"/>
                <w:szCs w:val="21"/>
              </w:rPr>
            </w:pPr>
          </w:p>
        </w:tc>
        <w:tc>
          <w:tcPr>
            <w:tcW w:w="1049" w:type="dxa"/>
            <w:gridSpan w:val="3"/>
            <w:vMerge/>
            <w:vAlign w:val="center"/>
          </w:tcPr>
          <w:p w:rsidR="00F13710" w:rsidRDefault="00F13710">
            <w:pPr>
              <w:widowControl/>
              <w:spacing w:line="560" w:lineRule="exact"/>
              <w:jc w:val="center"/>
              <w:rPr>
                <w:rFonts w:ascii="宋体" w:hAnsi="宋体"/>
                <w:color w:val="000000"/>
                <w:kern w:val="0"/>
                <w:szCs w:val="21"/>
              </w:rPr>
            </w:pPr>
          </w:p>
        </w:tc>
        <w:tc>
          <w:tcPr>
            <w:tcW w:w="95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）有序推进水电资源开发</w:t>
            </w:r>
          </w:p>
        </w:tc>
        <w:tc>
          <w:tcPr>
            <w:tcW w:w="4253"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以“两江一河”大型水电站建设为龙头，积极推进大型水电基地建设，重点抓好两河口、</w:t>
            </w:r>
            <w:proofErr w:type="gramStart"/>
            <w:r>
              <w:rPr>
                <w:rFonts w:eastAsia="仿宋_GB2312" w:hint="eastAsia"/>
                <w:color w:val="000000" w:themeColor="text1"/>
                <w:kern w:val="0"/>
                <w:sz w:val="22"/>
              </w:rPr>
              <w:t>苏洼龙</w:t>
            </w:r>
            <w:proofErr w:type="gramEnd"/>
            <w:r>
              <w:rPr>
                <w:rFonts w:eastAsia="仿宋_GB2312" w:hint="eastAsia"/>
                <w:color w:val="000000" w:themeColor="text1"/>
                <w:kern w:val="0"/>
                <w:sz w:val="22"/>
              </w:rPr>
              <w:t>、长河坝、猴子岩、</w:t>
            </w:r>
            <w:proofErr w:type="gramStart"/>
            <w:r>
              <w:rPr>
                <w:rFonts w:eastAsia="仿宋_GB2312" w:hint="eastAsia"/>
                <w:color w:val="000000" w:themeColor="text1"/>
                <w:kern w:val="0"/>
                <w:sz w:val="22"/>
              </w:rPr>
              <w:t>硬梁包</w:t>
            </w:r>
            <w:proofErr w:type="gramEnd"/>
            <w:r>
              <w:rPr>
                <w:rFonts w:eastAsia="仿宋_GB2312" w:hint="eastAsia"/>
                <w:color w:val="000000" w:themeColor="text1"/>
                <w:kern w:val="0"/>
                <w:sz w:val="22"/>
              </w:rPr>
              <w:t>五座大型电站和古瓦、达阿果、</w:t>
            </w:r>
            <w:proofErr w:type="gramStart"/>
            <w:r>
              <w:rPr>
                <w:rFonts w:eastAsia="仿宋_GB2312" w:hint="eastAsia"/>
                <w:color w:val="000000" w:themeColor="text1"/>
                <w:kern w:val="0"/>
                <w:sz w:val="22"/>
              </w:rPr>
              <w:t>措</w:t>
            </w:r>
            <w:proofErr w:type="gramEnd"/>
            <w:r>
              <w:rPr>
                <w:rFonts w:eastAsia="仿宋_GB2312" w:hint="eastAsia"/>
                <w:color w:val="000000" w:themeColor="text1"/>
                <w:kern w:val="0"/>
                <w:sz w:val="22"/>
              </w:rPr>
              <w:t>洼、</w:t>
            </w:r>
            <w:proofErr w:type="gramStart"/>
            <w:r>
              <w:rPr>
                <w:rFonts w:eastAsia="仿宋_GB2312" w:hint="eastAsia"/>
                <w:color w:val="000000" w:themeColor="text1"/>
                <w:kern w:val="0"/>
                <w:sz w:val="22"/>
              </w:rPr>
              <w:t>指岛等</w:t>
            </w:r>
            <w:proofErr w:type="gramEnd"/>
            <w:r>
              <w:rPr>
                <w:rFonts w:eastAsia="仿宋_GB2312" w:hint="eastAsia"/>
                <w:color w:val="000000" w:themeColor="text1"/>
                <w:kern w:val="0"/>
                <w:sz w:val="22"/>
              </w:rPr>
              <w:t>中型电站建设中的生态环境保护及生态修复工程。稳妥有序解决小水电遗留问题。</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58.0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12.0</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30.0</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16.0</w:t>
            </w:r>
          </w:p>
        </w:tc>
        <w:tc>
          <w:tcPr>
            <w:tcW w:w="1559" w:type="dxa"/>
            <w:gridSpan w:val="3"/>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13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单位地区生产总值能耗</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301"/>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66.41</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20.41</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30.0</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16.0</w:t>
            </w:r>
          </w:p>
        </w:tc>
        <w:tc>
          <w:tcPr>
            <w:tcW w:w="1559" w:type="dxa"/>
            <w:gridSpan w:val="3"/>
          </w:tcPr>
          <w:p w:rsidR="00F13710" w:rsidRDefault="00F13710">
            <w:pPr>
              <w:spacing w:line="560" w:lineRule="exact"/>
              <w:jc w:val="center"/>
              <w:rPr>
                <w:rFonts w:ascii="宋体" w:hAnsi="宋体"/>
                <w:b/>
                <w:color w:val="000000"/>
                <w:kern w:val="0"/>
                <w:szCs w:val="21"/>
              </w:rPr>
            </w:pPr>
          </w:p>
        </w:tc>
        <w:tc>
          <w:tcPr>
            <w:tcW w:w="1134" w:type="dxa"/>
            <w:gridSpan w:val="2"/>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szCs w:val="21"/>
              </w:rPr>
            </w:pPr>
            <w:r>
              <w:rPr>
                <w:rFonts w:ascii="宋体" w:hAnsi="宋体" w:hint="eastAsia"/>
                <w:b/>
                <w:color w:val="000000"/>
                <w:kern w:val="0"/>
                <w:szCs w:val="21"/>
              </w:rPr>
              <w:t>（二）节能减排、产业循环发展</w:t>
            </w:r>
            <w:r>
              <w:rPr>
                <w:rFonts w:ascii="宋体" w:hAnsi="宋体"/>
                <w:b/>
                <w:color w:val="000000"/>
                <w:kern w:val="0"/>
                <w:szCs w:val="21"/>
              </w:rPr>
              <w:t>工程</w:t>
            </w:r>
          </w:p>
        </w:tc>
      </w:tr>
      <w:tr w:rsidR="00F13710">
        <w:trPr>
          <w:trHeight w:val="797"/>
        </w:trPr>
        <w:tc>
          <w:tcPr>
            <w:tcW w:w="277" w:type="dxa"/>
            <w:vMerge w:val="restart"/>
            <w:vAlign w:val="center"/>
          </w:tcPr>
          <w:p w:rsidR="00F13710" w:rsidRDefault="00122DD5">
            <w:pPr>
              <w:widowControl/>
              <w:spacing w:line="560" w:lineRule="exact"/>
              <w:jc w:val="center"/>
              <w:rPr>
                <w:rFonts w:ascii="宋体" w:hAnsi="宋体"/>
                <w:color w:val="000000"/>
                <w:szCs w:val="21"/>
              </w:rPr>
            </w:pPr>
            <w:r>
              <w:rPr>
                <w:rFonts w:ascii="宋体" w:hAnsi="宋体"/>
                <w:color w:val="000000"/>
                <w:kern w:val="0"/>
                <w:szCs w:val="21"/>
              </w:rPr>
              <w:t>1</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节能减排、产业循环发展工程</w:t>
            </w:r>
          </w:p>
        </w:tc>
        <w:tc>
          <w:tcPr>
            <w:tcW w:w="95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）引导水泥企业节能改造</w:t>
            </w:r>
          </w:p>
        </w:tc>
        <w:tc>
          <w:tcPr>
            <w:tcW w:w="4253"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引导泸定桥水泥公司、</w:t>
            </w:r>
            <w:proofErr w:type="gramStart"/>
            <w:r>
              <w:rPr>
                <w:rFonts w:eastAsia="仿宋_GB2312" w:hint="eastAsia"/>
                <w:color w:val="000000" w:themeColor="text1"/>
                <w:kern w:val="0"/>
                <w:sz w:val="22"/>
              </w:rPr>
              <w:t>泸定山盛水泥</w:t>
            </w:r>
            <w:proofErr w:type="gramEnd"/>
            <w:r>
              <w:rPr>
                <w:rFonts w:eastAsia="仿宋_GB2312" w:hint="eastAsia"/>
                <w:color w:val="000000" w:themeColor="text1"/>
                <w:kern w:val="0"/>
                <w:sz w:val="22"/>
              </w:rPr>
              <w:t>公司和</w:t>
            </w:r>
            <w:proofErr w:type="gramStart"/>
            <w:r>
              <w:rPr>
                <w:rFonts w:eastAsia="仿宋_GB2312" w:hint="eastAsia"/>
                <w:color w:val="000000" w:themeColor="text1"/>
                <w:kern w:val="0"/>
                <w:sz w:val="22"/>
              </w:rPr>
              <w:t>炉霍华康</w:t>
            </w:r>
            <w:proofErr w:type="gramEnd"/>
            <w:r>
              <w:rPr>
                <w:rFonts w:eastAsia="仿宋_GB2312" w:hint="eastAsia"/>
                <w:color w:val="000000" w:themeColor="text1"/>
                <w:kern w:val="0"/>
                <w:sz w:val="22"/>
              </w:rPr>
              <w:t>水泥实施设备节能改造，通过采用先进的工艺技术与装备、加强质量管理，合理使用原料和燃料、在符合相关标准的条件下充分利用一切可利用的废弃物，提高资源</w:t>
            </w:r>
            <w:r>
              <w:rPr>
                <w:rFonts w:eastAsia="仿宋_GB2312" w:hint="eastAsia"/>
                <w:color w:val="000000" w:themeColor="text1"/>
                <w:kern w:val="0"/>
                <w:sz w:val="22"/>
              </w:rPr>
              <w:lastRenderedPageBreak/>
              <w:t>和能源的利用效率，减少或者避免污染物产生，降低温室气体的排放量，产品性能与质量符合国家标准。</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1.5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经信局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单位地区生产总值能耗、单位地区生产总值</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737"/>
        </w:trPr>
        <w:tc>
          <w:tcPr>
            <w:tcW w:w="277" w:type="dxa"/>
            <w:vMerge/>
            <w:vAlign w:val="center"/>
          </w:tcPr>
          <w:p w:rsidR="00F13710" w:rsidRDefault="00F13710">
            <w:pPr>
              <w:spacing w:line="560" w:lineRule="exact"/>
              <w:jc w:val="center"/>
              <w:rPr>
                <w:rFonts w:ascii="宋体" w:hAnsi="宋体"/>
                <w:color w:val="000000"/>
                <w:szCs w:val="21"/>
              </w:rPr>
            </w:pPr>
          </w:p>
        </w:tc>
        <w:tc>
          <w:tcPr>
            <w:tcW w:w="1049" w:type="dxa"/>
            <w:gridSpan w:val="3"/>
            <w:vMerge/>
            <w:vAlign w:val="center"/>
          </w:tcPr>
          <w:p w:rsidR="00F13710" w:rsidRDefault="00F13710">
            <w:pPr>
              <w:widowControl/>
              <w:spacing w:line="560" w:lineRule="exact"/>
              <w:jc w:val="center"/>
              <w:rPr>
                <w:rFonts w:ascii="宋体" w:hAnsi="宋体"/>
                <w:color w:val="000000"/>
                <w:kern w:val="0"/>
                <w:szCs w:val="21"/>
              </w:rPr>
            </w:pPr>
          </w:p>
        </w:tc>
        <w:tc>
          <w:tcPr>
            <w:tcW w:w="95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）加快“飞地”园区建设</w:t>
            </w:r>
          </w:p>
        </w:tc>
        <w:tc>
          <w:tcPr>
            <w:tcW w:w="4253"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加速</w:t>
            </w:r>
            <w:proofErr w:type="gramStart"/>
            <w:r>
              <w:rPr>
                <w:rFonts w:eastAsia="仿宋_GB2312" w:hint="eastAsia"/>
                <w:color w:val="000000" w:themeColor="text1"/>
                <w:kern w:val="0"/>
                <w:sz w:val="22"/>
              </w:rPr>
              <w:t>推进甘眉工业园区</w:t>
            </w:r>
            <w:proofErr w:type="gramEnd"/>
            <w:r>
              <w:rPr>
                <w:rFonts w:eastAsia="仿宋_GB2312" w:hint="eastAsia"/>
                <w:color w:val="000000" w:themeColor="text1"/>
                <w:kern w:val="0"/>
                <w:sz w:val="22"/>
              </w:rPr>
              <w:t>，承接州内符合园区功能定位的产业项目，抓好园区孵化器平台建设，积极创建国家级开发区，构建以新能源，新材料以及有色金属加工产业体系。</w:t>
            </w:r>
            <w:proofErr w:type="gramStart"/>
            <w:r>
              <w:rPr>
                <w:rFonts w:eastAsia="仿宋_GB2312" w:hint="eastAsia"/>
                <w:color w:val="000000" w:themeColor="text1"/>
                <w:kern w:val="0"/>
                <w:sz w:val="22"/>
              </w:rPr>
              <w:t>加快成甘园区</w:t>
            </w:r>
            <w:proofErr w:type="gramEnd"/>
            <w:r>
              <w:rPr>
                <w:rFonts w:eastAsia="仿宋_GB2312" w:hint="eastAsia"/>
                <w:color w:val="000000" w:themeColor="text1"/>
                <w:kern w:val="0"/>
                <w:sz w:val="22"/>
              </w:rPr>
              <w:t>承载能力建设，</w:t>
            </w:r>
            <w:proofErr w:type="gramStart"/>
            <w:r>
              <w:rPr>
                <w:rFonts w:eastAsia="仿宋_GB2312" w:hint="eastAsia"/>
                <w:color w:val="000000" w:themeColor="text1"/>
                <w:kern w:val="0"/>
                <w:sz w:val="22"/>
              </w:rPr>
              <w:t>按招大</w:t>
            </w:r>
            <w:proofErr w:type="gramEnd"/>
            <w:r>
              <w:rPr>
                <w:rFonts w:eastAsia="仿宋_GB2312" w:hint="eastAsia"/>
                <w:color w:val="000000" w:themeColor="text1"/>
                <w:kern w:val="0"/>
                <w:sz w:val="22"/>
              </w:rPr>
              <w:t>引强、</w:t>
            </w:r>
            <w:proofErr w:type="gramStart"/>
            <w:r>
              <w:rPr>
                <w:rFonts w:eastAsia="仿宋_GB2312" w:hint="eastAsia"/>
                <w:color w:val="000000" w:themeColor="text1"/>
                <w:kern w:val="0"/>
                <w:sz w:val="22"/>
              </w:rPr>
              <w:t>招强引</w:t>
            </w:r>
            <w:proofErr w:type="gramEnd"/>
            <w:r>
              <w:rPr>
                <w:rFonts w:eastAsia="仿宋_GB2312" w:hint="eastAsia"/>
                <w:color w:val="000000" w:themeColor="text1"/>
                <w:kern w:val="0"/>
                <w:sz w:val="22"/>
              </w:rPr>
              <w:t>优原则，重点发展新能源、新材料和智能制造产业，积极承接广东和成都对口帮扶甘孜州的产业转移。</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0.8</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经信局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单位工业用地工业增加值</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31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4.3</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1</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2</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1.3</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w:t>
            </w:r>
            <w:r>
              <w:rPr>
                <w:rFonts w:ascii="宋体" w:hAnsi="宋体"/>
                <w:b/>
                <w:color w:val="000000"/>
                <w:kern w:val="0"/>
                <w:szCs w:val="21"/>
              </w:rPr>
              <w:t>三</w:t>
            </w:r>
            <w:r>
              <w:rPr>
                <w:rFonts w:ascii="宋体" w:hAnsi="宋体" w:hint="eastAsia"/>
                <w:b/>
                <w:color w:val="000000"/>
                <w:kern w:val="0"/>
                <w:szCs w:val="21"/>
              </w:rPr>
              <w:t>）新型建材业建设</w:t>
            </w:r>
            <w:r>
              <w:rPr>
                <w:rFonts w:ascii="宋体" w:hAnsi="宋体"/>
                <w:b/>
                <w:color w:val="000000"/>
                <w:kern w:val="0"/>
                <w:szCs w:val="21"/>
              </w:rPr>
              <w:t>工程</w:t>
            </w:r>
          </w:p>
        </w:tc>
      </w:tr>
      <w:tr w:rsidR="00F13710">
        <w:trPr>
          <w:trHeight w:val="75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1</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科学、规</w:t>
            </w:r>
            <w:r>
              <w:rPr>
                <w:rFonts w:eastAsia="仿宋_GB2312" w:hint="eastAsia"/>
                <w:color w:val="000000" w:themeColor="text1"/>
                <w:kern w:val="0"/>
                <w:sz w:val="22"/>
              </w:rPr>
              <w:lastRenderedPageBreak/>
              <w:t>范、有序、安全推进优势矿产</w:t>
            </w:r>
            <w:proofErr w:type="gramStart"/>
            <w:r>
              <w:rPr>
                <w:rFonts w:eastAsia="仿宋_GB2312" w:hint="eastAsia"/>
                <w:color w:val="000000" w:themeColor="text1"/>
                <w:kern w:val="0"/>
                <w:sz w:val="22"/>
              </w:rPr>
              <w:t>业资源</w:t>
            </w:r>
            <w:proofErr w:type="gramEnd"/>
            <w:r>
              <w:rPr>
                <w:rFonts w:eastAsia="仿宋_GB2312" w:hint="eastAsia"/>
                <w:color w:val="000000" w:themeColor="text1"/>
                <w:kern w:val="0"/>
                <w:sz w:val="22"/>
              </w:rPr>
              <w:t>开发</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lastRenderedPageBreak/>
              <w:t>科学有序推进甲基卡锂辉石矿、九龙中咀铜矿、白玉</w:t>
            </w:r>
            <w:proofErr w:type="gramStart"/>
            <w:r>
              <w:rPr>
                <w:rFonts w:eastAsia="仿宋_GB2312" w:hint="eastAsia"/>
                <w:color w:val="000000" w:themeColor="text1"/>
                <w:kern w:val="0"/>
                <w:sz w:val="22"/>
              </w:rPr>
              <w:t>呷</w:t>
            </w:r>
            <w:r>
              <w:rPr>
                <w:rFonts w:eastAsia="仿宋_GB2312" w:hint="eastAsia"/>
                <w:color w:val="000000" w:themeColor="text1"/>
                <w:kern w:val="0"/>
                <w:sz w:val="22"/>
              </w:rPr>
              <w:lastRenderedPageBreak/>
              <w:t>村银</w:t>
            </w:r>
            <w:proofErr w:type="gramEnd"/>
            <w:r>
              <w:rPr>
                <w:rFonts w:eastAsia="仿宋_GB2312" w:hint="eastAsia"/>
                <w:color w:val="000000" w:themeColor="text1"/>
                <w:kern w:val="0"/>
                <w:sz w:val="22"/>
              </w:rPr>
              <w:t>多金属矿、九龙</w:t>
            </w:r>
            <w:proofErr w:type="gramStart"/>
            <w:r>
              <w:rPr>
                <w:rFonts w:eastAsia="仿宋_GB2312" w:hint="eastAsia"/>
                <w:color w:val="000000" w:themeColor="text1"/>
                <w:kern w:val="0"/>
                <w:sz w:val="22"/>
              </w:rPr>
              <w:t>子杠坪</w:t>
            </w:r>
            <w:proofErr w:type="gramEnd"/>
            <w:r>
              <w:rPr>
                <w:rFonts w:eastAsia="仿宋_GB2312" w:hint="eastAsia"/>
                <w:color w:val="000000" w:themeColor="text1"/>
                <w:kern w:val="0"/>
                <w:sz w:val="22"/>
              </w:rPr>
              <w:t>铅锌矿的建设。以“飞地园区”为载体，引进</w:t>
            </w:r>
            <w:r>
              <w:rPr>
                <w:rFonts w:eastAsia="仿宋_GB2312" w:hint="eastAsia"/>
                <w:color w:val="000000" w:themeColor="text1"/>
                <w:kern w:val="0"/>
                <w:sz w:val="22"/>
              </w:rPr>
              <w:t>3-5</w:t>
            </w:r>
            <w:r>
              <w:rPr>
                <w:rFonts w:eastAsia="仿宋_GB2312" w:hint="eastAsia"/>
                <w:color w:val="000000" w:themeColor="text1"/>
                <w:kern w:val="0"/>
                <w:sz w:val="22"/>
              </w:rPr>
              <w:t>家</w:t>
            </w:r>
            <w:proofErr w:type="gramStart"/>
            <w:r>
              <w:rPr>
                <w:rFonts w:eastAsia="仿宋_GB2312" w:hint="eastAsia"/>
                <w:color w:val="000000" w:themeColor="text1"/>
                <w:kern w:val="0"/>
                <w:sz w:val="22"/>
              </w:rPr>
              <w:t>锂</w:t>
            </w:r>
            <w:proofErr w:type="gramEnd"/>
            <w:r>
              <w:rPr>
                <w:rFonts w:eastAsia="仿宋_GB2312" w:hint="eastAsia"/>
                <w:color w:val="000000" w:themeColor="text1"/>
                <w:kern w:val="0"/>
                <w:sz w:val="22"/>
              </w:rPr>
              <w:t>产业研发及生产加工企业，重点做好以</w:t>
            </w:r>
            <w:proofErr w:type="gramStart"/>
            <w:r>
              <w:rPr>
                <w:rFonts w:eastAsia="仿宋_GB2312" w:hint="eastAsia"/>
                <w:color w:val="000000" w:themeColor="text1"/>
                <w:kern w:val="0"/>
                <w:sz w:val="22"/>
              </w:rPr>
              <w:t>锂产业</w:t>
            </w:r>
            <w:proofErr w:type="gramEnd"/>
            <w:r>
              <w:rPr>
                <w:rFonts w:eastAsia="仿宋_GB2312" w:hint="eastAsia"/>
                <w:color w:val="000000" w:themeColor="text1"/>
                <w:kern w:val="0"/>
                <w:sz w:val="22"/>
              </w:rPr>
              <w:t>链为主的新能源、新材料的研发和生产。</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26.0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6.0</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12.0</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8.0</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经信局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单位工业用</w:t>
            </w:r>
            <w:r>
              <w:rPr>
                <w:rFonts w:eastAsia="仿宋_GB2312" w:hint="eastAsia"/>
                <w:color w:val="000000" w:themeColor="text1"/>
                <w:kern w:val="0"/>
                <w:sz w:val="22"/>
              </w:rPr>
              <w:lastRenderedPageBreak/>
              <w:t>地工业增加值</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2018-2030</w:t>
            </w:r>
          </w:p>
        </w:tc>
      </w:tr>
      <w:tr w:rsidR="00F13710">
        <w:trPr>
          <w:trHeight w:val="556"/>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2</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推进新型建材替代传统木材建房</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推进新型建材替代传统木材建房，发展和推广应用结构抗震、构建节能、施工便捷、外观特色的新型建材，契合国家政策导向，提倡生态环保生活方式，提升群众满意度，按照“经济适用、绿色美观”的要求，全面实施新型建材替代传统木材建房改革。</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城镇新建绿色建筑比例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31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26.2</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6.1</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12.1</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18.0</w:t>
            </w:r>
          </w:p>
        </w:tc>
        <w:tc>
          <w:tcPr>
            <w:tcW w:w="1417" w:type="dxa"/>
            <w:gridSpan w:val="2"/>
          </w:tcPr>
          <w:p w:rsidR="00F13710" w:rsidRDefault="00F13710">
            <w:pPr>
              <w:widowControl/>
              <w:spacing w:line="560" w:lineRule="exact"/>
              <w:jc w:val="center"/>
              <w:rPr>
                <w:rFonts w:ascii="宋体" w:hAnsi="宋体"/>
                <w:b/>
                <w:color w:val="000000"/>
                <w:kern w:val="0"/>
                <w:szCs w:val="21"/>
              </w:rPr>
            </w:pPr>
          </w:p>
        </w:tc>
        <w:tc>
          <w:tcPr>
            <w:tcW w:w="1276" w:type="dxa"/>
            <w:gridSpan w:val="3"/>
            <w:vAlign w:val="center"/>
          </w:tcPr>
          <w:p w:rsidR="00F13710" w:rsidRDefault="00F13710">
            <w:pPr>
              <w:widowControl/>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w:t>
            </w:r>
            <w:r>
              <w:rPr>
                <w:rFonts w:ascii="宋体" w:hAnsi="宋体"/>
                <w:b/>
                <w:color w:val="000000"/>
                <w:kern w:val="0"/>
                <w:szCs w:val="21"/>
              </w:rPr>
              <w:t>四</w:t>
            </w:r>
            <w:r>
              <w:rPr>
                <w:rFonts w:ascii="宋体" w:hAnsi="宋体" w:hint="eastAsia"/>
                <w:b/>
                <w:color w:val="000000"/>
                <w:kern w:val="0"/>
                <w:szCs w:val="21"/>
              </w:rPr>
              <w:t>）甘孜特色产业发展</w:t>
            </w:r>
            <w:r>
              <w:rPr>
                <w:rFonts w:ascii="宋体" w:hAnsi="宋体"/>
                <w:b/>
                <w:color w:val="000000"/>
                <w:kern w:val="0"/>
                <w:szCs w:val="21"/>
              </w:rPr>
              <w:t>工程</w:t>
            </w:r>
          </w:p>
        </w:tc>
      </w:tr>
      <w:tr w:rsidR="00F13710">
        <w:trPr>
          <w:trHeight w:val="810"/>
        </w:trPr>
        <w:tc>
          <w:tcPr>
            <w:tcW w:w="299" w:type="dxa"/>
            <w:gridSpan w:val="2"/>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1</w:t>
            </w:r>
          </w:p>
        </w:tc>
        <w:tc>
          <w:tcPr>
            <w:tcW w:w="102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特色农业产业基地</w:t>
            </w:r>
            <w:r>
              <w:rPr>
                <w:rFonts w:eastAsia="仿宋_GB2312" w:hint="eastAsia"/>
                <w:color w:val="000000" w:themeColor="text1"/>
                <w:kern w:val="0"/>
                <w:sz w:val="22"/>
              </w:rPr>
              <w:lastRenderedPageBreak/>
              <w:t>建设项目</w:t>
            </w: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在全州</w:t>
            </w:r>
            <w:r>
              <w:rPr>
                <w:rFonts w:eastAsia="仿宋_GB2312" w:hint="eastAsia"/>
                <w:color w:val="000000" w:themeColor="text1"/>
                <w:kern w:val="0"/>
                <w:sz w:val="22"/>
              </w:rPr>
              <w:t>18</w:t>
            </w:r>
            <w:r>
              <w:rPr>
                <w:rFonts w:eastAsia="仿宋_GB2312" w:hint="eastAsia"/>
                <w:color w:val="000000" w:themeColor="text1"/>
                <w:kern w:val="0"/>
                <w:sz w:val="22"/>
              </w:rPr>
              <w:t>个县建设</w:t>
            </w:r>
            <w:r>
              <w:rPr>
                <w:rFonts w:eastAsia="仿宋_GB2312" w:hint="eastAsia"/>
                <w:color w:val="000000" w:themeColor="text1"/>
                <w:kern w:val="0"/>
                <w:sz w:val="22"/>
              </w:rPr>
              <w:t>100</w:t>
            </w:r>
            <w:r>
              <w:rPr>
                <w:rFonts w:eastAsia="仿宋_GB2312" w:hint="eastAsia"/>
                <w:color w:val="000000" w:themeColor="text1"/>
                <w:kern w:val="0"/>
                <w:sz w:val="22"/>
              </w:rPr>
              <w:t>万亩特色农业产业基地。</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21.6050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6.57</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7.465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7.57</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595"/>
        </w:trPr>
        <w:tc>
          <w:tcPr>
            <w:tcW w:w="299" w:type="dxa"/>
            <w:gridSpan w:val="2"/>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2</w:t>
            </w:r>
          </w:p>
        </w:tc>
        <w:tc>
          <w:tcPr>
            <w:tcW w:w="102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地理标志保护核心保护区建设项目</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建设“泸定红樱桃”、“得荣蜂蜜”、“石渠藏系绵羊”</w:t>
            </w:r>
            <w:r>
              <w:rPr>
                <w:rFonts w:eastAsia="仿宋_GB2312" w:hint="eastAsia"/>
                <w:color w:val="000000" w:themeColor="text1"/>
                <w:kern w:val="0"/>
                <w:sz w:val="22"/>
              </w:rPr>
              <w:t>3</w:t>
            </w:r>
            <w:r>
              <w:rPr>
                <w:rFonts w:eastAsia="仿宋_GB2312" w:hint="eastAsia"/>
                <w:color w:val="000000" w:themeColor="text1"/>
                <w:kern w:val="0"/>
                <w:sz w:val="22"/>
              </w:rPr>
              <w:t>个县省级农产品地理标志核心保护区，通过检测</w:t>
            </w:r>
            <w:r>
              <w:rPr>
                <w:rFonts w:eastAsia="仿宋_GB2312" w:hint="eastAsia"/>
                <w:color w:val="000000" w:themeColor="text1"/>
                <w:kern w:val="0"/>
                <w:sz w:val="22"/>
              </w:rPr>
              <w:t xml:space="preserve"> </w:t>
            </w:r>
            <w:r>
              <w:rPr>
                <w:rFonts w:eastAsia="仿宋_GB2312" w:hint="eastAsia"/>
                <w:color w:val="000000" w:themeColor="text1"/>
                <w:kern w:val="0"/>
                <w:sz w:val="22"/>
              </w:rPr>
              <w:t>地标产品、</w:t>
            </w:r>
            <w:r>
              <w:rPr>
                <w:rFonts w:eastAsia="仿宋_GB2312" w:hint="eastAsia"/>
                <w:color w:val="000000" w:themeColor="text1"/>
                <w:kern w:val="0"/>
                <w:sz w:val="22"/>
              </w:rPr>
              <w:t xml:space="preserve"> </w:t>
            </w:r>
            <w:r>
              <w:rPr>
                <w:rFonts w:eastAsia="仿宋_GB2312" w:hint="eastAsia"/>
                <w:color w:val="000000" w:themeColor="text1"/>
                <w:kern w:val="0"/>
                <w:sz w:val="22"/>
              </w:rPr>
              <w:t>产地环境，树立地标核心保护区标牌，开展地标专项检查，开展生产技术培训等方式使地标产品品质和产地环境不断改善，带动农民增收致富能力不断增强，品牌影响力不断提升，并不断培育和壮大新的地理标志核心保护区。</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0.025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286"/>
        </w:trPr>
        <w:tc>
          <w:tcPr>
            <w:tcW w:w="299" w:type="dxa"/>
            <w:gridSpan w:val="2"/>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3</w:t>
            </w:r>
          </w:p>
        </w:tc>
        <w:tc>
          <w:tcPr>
            <w:tcW w:w="1027"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特色畜牧养殖发展产业工程</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）肉牛、肉羊标准化养殖小区（场）建设项目</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完成色达县色柯镇健康牦牛肉牛标准化规模养殖场（小区）建设项目，乡城县沙贡乡藏系绵羊养殖基地肉羊标准化规模养殖场（小区）建设项目；稻城县各卡乡思子村山羊标准化养殖场肉羊标准化规模养殖场（小区）建设项目，炉霍县</w:t>
            </w:r>
            <w:proofErr w:type="gramStart"/>
            <w:r>
              <w:rPr>
                <w:rFonts w:eastAsia="仿宋_GB2312" w:hint="eastAsia"/>
                <w:color w:val="000000" w:themeColor="text1"/>
                <w:kern w:val="0"/>
                <w:sz w:val="22"/>
              </w:rPr>
              <w:t>卡娘乡卡娘</w:t>
            </w:r>
            <w:r>
              <w:rPr>
                <w:rFonts w:eastAsia="仿宋_GB2312" w:hint="eastAsia"/>
                <w:color w:val="000000" w:themeColor="text1"/>
                <w:kern w:val="0"/>
                <w:sz w:val="22"/>
              </w:rPr>
              <w:lastRenderedPageBreak/>
              <w:t>村</w:t>
            </w:r>
            <w:proofErr w:type="gramEnd"/>
            <w:r>
              <w:rPr>
                <w:rFonts w:eastAsia="仿宋_GB2312" w:hint="eastAsia"/>
                <w:color w:val="000000" w:themeColor="text1"/>
                <w:kern w:val="0"/>
                <w:sz w:val="22"/>
              </w:rPr>
              <w:t>绵羊养殖协会肉羊标准化规模养殖场（小区）建设项目，雅江县麻郎</w:t>
            </w:r>
            <w:proofErr w:type="gramStart"/>
            <w:r>
              <w:rPr>
                <w:rFonts w:eastAsia="仿宋_GB2312" w:hint="eastAsia"/>
                <w:color w:val="000000" w:themeColor="text1"/>
                <w:kern w:val="0"/>
                <w:sz w:val="22"/>
              </w:rPr>
              <w:t>措</w:t>
            </w:r>
            <w:proofErr w:type="gramEnd"/>
            <w:r>
              <w:rPr>
                <w:rFonts w:eastAsia="仿宋_GB2312" w:hint="eastAsia"/>
                <w:color w:val="000000" w:themeColor="text1"/>
                <w:kern w:val="0"/>
                <w:sz w:val="22"/>
              </w:rPr>
              <w:t>乡巴德村肉牛标准化规模养殖场（小区）建设项目，</w:t>
            </w:r>
            <w:r>
              <w:rPr>
                <w:rFonts w:eastAsia="仿宋_GB2312" w:hint="eastAsia"/>
                <w:color w:val="000000" w:themeColor="text1"/>
                <w:kern w:val="0"/>
                <w:sz w:val="22"/>
              </w:rPr>
              <w:t xml:space="preserve"> </w:t>
            </w:r>
            <w:r>
              <w:rPr>
                <w:rFonts w:eastAsia="仿宋_GB2312" w:hint="eastAsia"/>
                <w:color w:val="000000" w:themeColor="text1"/>
                <w:kern w:val="0"/>
                <w:sz w:val="22"/>
              </w:rPr>
              <w:t>并配套相应的废弃物资源化无害化设施。</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0.03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0.03</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86"/>
        </w:trPr>
        <w:tc>
          <w:tcPr>
            <w:tcW w:w="299" w:type="dxa"/>
            <w:gridSpan w:val="2"/>
            <w:vMerge/>
            <w:vAlign w:val="center"/>
          </w:tcPr>
          <w:p w:rsidR="00F13710" w:rsidRDefault="00F13710">
            <w:pPr>
              <w:widowControl/>
              <w:spacing w:line="560" w:lineRule="exact"/>
              <w:jc w:val="center"/>
              <w:textAlignment w:val="center"/>
              <w:rPr>
                <w:rFonts w:ascii="宋体" w:hAnsi="宋体"/>
                <w:color w:val="000000"/>
                <w:kern w:val="0"/>
                <w:szCs w:val="21"/>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）甘孜州畜禽良种繁育体系建设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提升九龙牦牛、</w:t>
            </w:r>
            <w:proofErr w:type="gramStart"/>
            <w:r>
              <w:rPr>
                <w:rFonts w:eastAsia="仿宋_GB2312" w:hint="eastAsia"/>
                <w:color w:val="000000" w:themeColor="text1"/>
                <w:kern w:val="0"/>
                <w:sz w:val="22"/>
              </w:rPr>
              <w:t>乡城藏鸡国家级</w:t>
            </w:r>
            <w:proofErr w:type="gramEnd"/>
            <w:r>
              <w:rPr>
                <w:rFonts w:eastAsia="仿宋_GB2312" w:hint="eastAsia"/>
                <w:color w:val="000000" w:themeColor="text1"/>
                <w:kern w:val="0"/>
                <w:sz w:val="22"/>
              </w:rPr>
              <w:t>保种场建设。</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0.1476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0.1476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86"/>
        </w:trPr>
        <w:tc>
          <w:tcPr>
            <w:tcW w:w="299" w:type="dxa"/>
            <w:gridSpan w:val="2"/>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4</w:t>
            </w:r>
          </w:p>
        </w:tc>
        <w:tc>
          <w:tcPr>
            <w:tcW w:w="1027" w:type="dxa"/>
            <w:gridSpan w:val="2"/>
            <w:vMerge w:val="restart"/>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产业园区建设工程</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）农业产业融合园区建设项目</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全州</w:t>
            </w:r>
            <w:r>
              <w:rPr>
                <w:rFonts w:eastAsia="仿宋_GB2312" w:hint="eastAsia"/>
                <w:color w:val="000000" w:themeColor="text1"/>
                <w:kern w:val="0"/>
                <w:sz w:val="22"/>
              </w:rPr>
              <w:t>18</w:t>
            </w:r>
            <w:r>
              <w:rPr>
                <w:rFonts w:eastAsia="仿宋_GB2312" w:hint="eastAsia"/>
                <w:color w:val="000000" w:themeColor="text1"/>
                <w:kern w:val="0"/>
                <w:sz w:val="22"/>
              </w:rPr>
              <w:t>县（市）规划建设</w:t>
            </w:r>
            <w:r>
              <w:rPr>
                <w:rFonts w:eastAsia="仿宋_GB2312" w:hint="eastAsia"/>
                <w:color w:val="000000" w:themeColor="text1"/>
                <w:kern w:val="0"/>
                <w:sz w:val="22"/>
              </w:rPr>
              <w:t>1</w:t>
            </w:r>
            <w:r>
              <w:rPr>
                <w:rFonts w:eastAsia="仿宋_GB2312" w:hint="eastAsia"/>
                <w:color w:val="000000" w:themeColor="text1"/>
                <w:kern w:val="0"/>
                <w:sz w:val="22"/>
              </w:rPr>
              <w:t>个产业融合园区。</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9.0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9.0</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86"/>
        </w:trPr>
        <w:tc>
          <w:tcPr>
            <w:tcW w:w="299" w:type="dxa"/>
            <w:gridSpan w:val="2"/>
            <w:vMerge/>
            <w:vAlign w:val="center"/>
          </w:tcPr>
          <w:p w:rsidR="00F13710" w:rsidRDefault="00F13710">
            <w:pPr>
              <w:widowControl/>
              <w:spacing w:line="560" w:lineRule="exact"/>
              <w:jc w:val="center"/>
              <w:rPr>
                <w:rFonts w:ascii="宋体" w:hAnsi="宋体"/>
                <w:color w:val="000000"/>
                <w:kern w:val="0"/>
                <w:szCs w:val="21"/>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）中藏药加工</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依托泸定药业园区、</w:t>
            </w:r>
            <w:proofErr w:type="gramStart"/>
            <w:r>
              <w:rPr>
                <w:rFonts w:eastAsia="仿宋_GB2312" w:hint="eastAsia"/>
                <w:color w:val="000000" w:themeColor="text1"/>
                <w:kern w:val="0"/>
                <w:sz w:val="22"/>
              </w:rPr>
              <w:t>德格麦宿中</w:t>
            </w:r>
            <w:proofErr w:type="gramEnd"/>
            <w:r>
              <w:rPr>
                <w:rFonts w:eastAsia="仿宋_GB2312" w:hint="eastAsia"/>
                <w:color w:val="000000" w:themeColor="text1"/>
                <w:kern w:val="0"/>
                <w:sz w:val="22"/>
              </w:rPr>
              <w:t>藏药产业园、炉霍</w:t>
            </w:r>
            <w:proofErr w:type="gramStart"/>
            <w:r>
              <w:rPr>
                <w:rFonts w:eastAsia="仿宋_GB2312" w:hint="eastAsia"/>
                <w:color w:val="000000" w:themeColor="text1"/>
                <w:kern w:val="0"/>
                <w:sz w:val="22"/>
              </w:rPr>
              <w:t>雪域俄色公司</w:t>
            </w:r>
            <w:proofErr w:type="gramEnd"/>
            <w:r>
              <w:rPr>
                <w:rFonts w:eastAsia="仿宋_GB2312" w:hint="eastAsia"/>
                <w:color w:val="000000" w:themeColor="text1"/>
                <w:kern w:val="0"/>
                <w:sz w:val="22"/>
              </w:rPr>
              <w:t>等发展中藏药材加工，生产中藏药饮片和院内制剂。</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经信局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86"/>
        </w:trPr>
        <w:tc>
          <w:tcPr>
            <w:tcW w:w="299" w:type="dxa"/>
            <w:gridSpan w:val="2"/>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lastRenderedPageBreak/>
              <w:t>5</w:t>
            </w:r>
          </w:p>
        </w:tc>
        <w:tc>
          <w:tcPr>
            <w:tcW w:w="1027"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生态旅游建设工程</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）旅游厕所建设工程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2018-2020</w:t>
            </w:r>
            <w:r>
              <w:rPr>
                <w:rFonts w:eastAsia="仿宋_GB2312" w:hint="eastAsia"/>
                <w:color w:val="000000" w:themeColor="text1"/>
                <w:kern w:val="0"/>
                <w:sz w:val="22"/>
              </w:rPr>
              <w:t>年在全州</w:t>
            </w:r>
            <w:r>
              <w:rPr>
                <w:rFonts w:eastAsia="仿宋_GB2312" w:hint="eastAsia"/>
                <w:color w:val="000000" w:themeColor="text1"/>
                <w:kern w:val="0"/>
                <w:sz w:val="22"/>
              </w:rPr>
              <w:t>A</w:t>
            </w:r>
            <w:r>
              <w:rPr>
                <w:rFonts w:eastAsia="仿宋_GB2312" w:hint="eastAsia"/>
                <w:color w:val="000000" w:themeColor="text1"/>
                <w:kern w:val="0"/>
                <w:sz w:val="22"/>
              </w:rPr>
              <w:t>级景区、旅游度假区内新改建旅游厕所</w:t>
            </w:r>
            <w:r>
              <w:rPr>
                <w:rFonts w:eastAsia="仿宋_GB2312" w:hint="eastAsia"/>
                <w:color w:val="000000" w:themeColor="text1"/>
                <w:kern w:val="0"/>
                <w:sz w:val="22"/>
              </w:rPr>
              <w:t>80</w:t>
            </w:r>
            <w:r>
              <w:rPr>
                <w:rFonts w:eastAsia="仿宋_GB2312" w:hint="eastAsia"/>
                <w:color w:val="000000" w:themeColor="text1"/>
                <w:kern w:val="0"/>
                <w:sz w:val="22"/>
              </w:rPr>
              <w:t>座。</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城镇污水处理率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86"/>
        </w:trPr>
        <w:tc>
          <w:tcPr>
            <w:tcW w:w="299" w:type="dxa"/>
            <w:gridSpan w:val="2"/>
            <w:vMerge/>
            <w:vAlign w:val="center"/>
          </w:tcPr>
          <w:p w:rsidR="00F13710" w:rsidRDefault="00F13710">
            <w:pPr>
              <w:widowControl/>
              <w:spacing w:line="560" w:lineRule="exact"/>
              <w:jc w:val="center"/>
              <w:textAlignment w:val="center"/>
              <w:rPr>
                <w:rFonts w:ascii="宋体" w:hAnsi="宋体"/>
                <w:color w:val="000000"/>
                <w:kern w:val="0"/>
                <w:szCs w:val="21"/>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）国省干道沿线旅游综合服务体建设项目</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依托国省干道沿线建设旅游综合服务体建设项目。</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7.75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2.3</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5.45</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生态经济</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481"/>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39.6176</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19.1226</w:t>
            </w:r>
          </w:p>
        </w:tc>
        <w:tc>
          <w:tcPr>
            <w:tcW w:w="1134"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12.925</w:t>
            </w:r>
          </w:p>
        </w:tc>
        <w:tc>
          <w:tcPr>
            <w:tcW w:w="993"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7.57</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trHeight w:val="31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合计</w:t>
            </w:r>
          </w:p>
        </w:tc>
        <w:tc>
          <w:tcPr>
            <w:tcW w:w="992" w:type="dxa"/>
          </w:tcPr>
          <w:p w:rsidR="00F13710" w:rsidRDefault="00122DD5">
            <w:pPr>
              <w:spacing w:line="560" w:lineRule="exact"/>
              <w:jc w:val="center"/>
              <w:rPr>
                <w:rFonts w:ascii="Calibri" w:hAnsi="Calibri"/>
                <w:b/>
                <w:bCs/>
                <w:color w:val="000000"/>
                <w:szCs w:val="21"/>
              </w:rPr>
            </w:pPr>
            <w:r>
              <w:rPr>
                <w:rFonts w:ascii="Calibri" w:hAnsi="Calibri"/>
                <w:b/>
                <w:bCs/>
                <w:color w:val="000000"/>
                <w:szCs w:val="21"/>
              </w:rPr>
              <w:t>136.5276</w:t>
            </w:r>
          </w:p>
        </w:tc>
        <w:tc>
          <w:tcPr>
            <w:tcW w:w="992" w:type="dxa"/>
          </w:tcPr>
          <w:p w:rsidR="00F13710" w:rsidRDefault="00122DD5">
            <w:pPr>
              <w:spacing w:line="560" w:lineRule="exact"/>
              <w:jc w:val="center"/>
              <w:rPr>
                <w:rFonts w:ascii="Calibri" w:hAnsi="Calibri"/>
                <w:b/>
                <w:bCs/>
                <w:color w:val="000000"/>
                <w:szCs w:val="21"/>
              </w:rPr>
            </w:pPr>
            <w:r>
              <w:rPr>
                <w:rFonts w:ascii="Calibri" w:hAnsi="Calibri"/>
                <w:b/>
                <w:bCs/>
                <w:color w:val="000000"/>
                <w:szCs w:val="21"/>
              </w:rPr>
              <w:t>46.6326</w:t>
            </w:r>
          </w:p>
        </w:tc>
        <w:tc>
          <w:tcPr>
            <w:tcW w:w="1134" w:type="dxa"/>
          </w:tcPr>
          <w:p w:rsidR="00F13710" w:rsidRDefault="00122DD5">
            <w:pPr>
              <w:spacing w:line="560" w:lineRule="exact"/>
              <w:jc w:val="center"/>
              <w:rPr>
                <w:rFonts w:ascii="Calibri" w:hAnsi="Calibri"/>
                <w:b/>
                <w:bCs/>
                <w:color w:val="000000"/>
                <w:szCs w:val="21"/>
              </w:rPr>
            </w:pPr>
            <w:r>
              <w:rPr>
                <w:rFonts w:ascii="Calibri" w:hAnsi="Calibri"/>
                <w:b/>
                <w:bCs/>
                <w:color w:val="000000"/>
                <w:szCs w:val="21"/>
              </w:rPr>
              <w:t>57.025</w:t>
            </w:r>
          </w:p>
        </w:tc>
        <w:tc>
          <w:tcPr>
            <w:tcW w:w="993" w:type="dxa"/>
          </w:tcPr>
          <w:p w:rsidR="00F13710" w:rsidRDefault="00122DD5">
            <w:pPr>
              <w:spacing w:line="560" w:lineRule="exact"/>
              <w:jc w:val="center"/>
              <w:rPr>
                <w:rFonts w:ascii="Calibri" w:hAnsi="Calibri"/>
                <w:b/>
                <w:bCs/>
                <w:color w:val="000000"/>
                <w:szCs w:val="21"/>
              </w:rPr>
            </w:pPr>
            <w:r>
              <w:rPr>
                <w:rFonts w:ascii="Calibri" w:hAnsi="Calibri"/>
                <w:b/>
                <w:bCs/>
                <w:color w:val="000000"/>
                <w:szCs w:val="21"/>
              </w:rPr>
              <w:t>32.87</w:t>
            </w:r>
          </w:p>
        </w:tc>
        <w:tc>
          <w:tcPr>
            <w:tcW w:w="1417" w:type="dxa"/>
            <w:gridSpan w:val="2"/>
          </w:tcPr>
          <w:p w:rsidR="00F13710" w:rsidRDefault="00F13710">
            <w:pPr>
              <w:widowControl/>
              <w:spacing w:line="560" w:lineRule="exact"/>
              <w:jc w:val="center"/>
              <w:rPr>
                <w:rFonts w:ascii="宋体" w:hAnsi="宋体"/>
                <w:b/>
                <w:color w:val="000000"/>
                <w:kern w:val="0"/>
                <w:szCs w:val="21"/>
              </w:rPr>
            </w:pPr>
          </w:p>
        </w:tc>
        <w:tc>
          <w:tcPr>
            <w:tcW w:w="1276" w:type="dxa"/>
            <w:gridSpan w:val="3"/>
            <w:vAlign w:val="center"/>
          </w:tcPr>
          <w:p w:rsidR="00F13710" w:rsidRDefault="00F13710">
            <w:pPr>
              <w:widowControl/>
              <w:spacing w:line="560" w:lineRule="exact"/>
              <w:jc w:val="center"/>
              <w:rPr>
                <w:rFonts w:ascii="宋体" w:hAnsi="宋体"/>
                <w:b/>
                <w:color w:val="000000"/>
                <w:kern w:val="0"/>
                <w:szCs w:val="21"/>
              </w:rPr>
            </w:pPr>
          </w:p>
        </w:tc>
        <w:tc>
          <w:tcPr>
            <w:tcW w:w="1004" w:type="dxa"/>
            <w:gridSpan w:val="2"/>
            <w:vAlign w:val="center"/>
          </w:tcPr>
          <w:p w:rsidR="00F13710" w:rsidRDefault="00F13710">
            <w:pPr>
              <w:widowControl/>
              <w:spacing w:line="560" w:lineRule="exact"/>
              <w:jc w:val="center"/>
              <w:rPr>
                <w:rFonts w:ascii="宋体" w:hAnsi="宋体"/>
                <w:b/>
                <w:color w:val="000000"/>
                <w:kern w:val="0"/>
                <w:szCs w:val="21"/>
              </w:rPr>
            </w:pPr>
          </w:p>
        </w:tc>
      </w:tr>
      <w:tr w:rsidR="00F13710">
        <w:trPr>
          <w:gridAfter w:val="1"/>
          <w:wAfter w:w="12" w:type="dxa"/>
          <w:trHeight w:val="28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三、生态环境体系重点工程</w:t>
            </w:r>
          </w:p>
        </w:tc>
      </w:tr>
      <w:tr w:rsidR="00F13710">
        <w:trPr>
          <w:gridAfter w:val="1"/>
          <w:wAfter w:w="12" w:type="dxa"/>
          <w:trHeight w:val="28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（一）</w:t>
            </w:r>
            <w:r>
              <w:rPr>
                <w:rFonts w:ascii="宋体" w:hAnsi="宋体"/>
                <w:b/>
                <w:color w:val="000000"/>
                <w:kern w:val="0"/>
                <w:szCs w:val="21"/>
              </w:rPr>
              <w:t>生态保护与建设工程</w:t>
            </w:r>
          </w:p>
        </w:tc>
      </w:tr>
      <w:tr w:rsidR="00F13710">
        <w:trPr>
          <w:trHeight w:val="689"/>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w:t>
            </w:r>
          </w:p>
        </w:tc>
        <w:tc>
          <w:tcPr>
            <w:tcW w:w="1027"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保护区建设与能力提升工程</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）保护区能力建设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以国家级、省级自然保护区建设为重点，加强现有自然保护区能力建设，推进自然保护区建设标准化、管理信息化、经营规范化、社区现代化。力争建立健全自然保</w:t>
            </w:r>
            <w:r>
              <w:rPr>
                <w:rFonts w:eastAsia="仿宋_GB2312" w:hint="eastAsia"/>
                <w:color w:val="000000" w:themeColor="text1"/>
                <w:kern w:val="0"/>
                <w:sz w:val="22"/>
              </w:rPr>
              <w:lastRenderedPageBreak/>
              <w:t>护区管理机构，全面加强国家级自然保护区和省级自然保护区基本建设，建设标牌设置、界桩安装和仪器设备购置等。</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1417" w:type="dxa"/>
            <w:gridSpan w:val="2"/>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各自然保护区管理局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）甘孜州高原生态观测基地建</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在稻城亚丁国家自然保护区建设生态环境观测基地，长期监测高原生态环境要素（为研究在高原极为特殊的生态环境下高原生态系统的结构和功能，建立高原生态环境可持续发展优先模式，为开展青藏高原相关研究提供技术支撑和平台）</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稻城生态环境局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）环贡嘎山生态环境和资源保护</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联合甘孜州、雅安市推行《关于环贡嘎山生态环境和资源保护协作机制》，共同保护贡嘎山国家级自然保护部的自然环境和生态安全，增强所在区域检查机关、公安机关之前的协作、配合，创新生态保护的</w:t>
            </w:r>
            <w:r>
              <w:rPr>
                <w:rFonts w:eastAsia="仿宋_GB2312" w:hint="eastAsia"/>
                <w:color w:val="000000" w:themeColor="text1"/>
                <w:kern w:val="0"/>
                <w:sz w:val="22"/>
              </w:rPr>
              <w:lastRenderedPageBreak/>
              <w:t>刑式司法机制，建立贡嘎山国家级自然保护区区域协作打击破坏生态资源犯罪机制。</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州人民检察院、森林公安局；雅安市人民检察院、森林公安局；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贡嘎山保护区管理局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3380"/>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w:t>
            </w:r>
          </w:p>
        </w:tc>
        <w:tc>
          <w:tcPr>
            <w:tcW w:w="1027" w:type="dxa"/>
            <w:gridSpan w:val="2"/>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森林生态系统保护与建设</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）加强公益林建设、强化森林资源管护能力</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重点在江河源头、大型水库周围，继续推进生态公益林建设，对宜林荒山荒地开展人工造林，逐步扩大森林面积</w:t>
            </w:r>
            <w:r>
              <w:rPr>
                <w:rFonts w:eastAsia="仿宋_GB2312" w:hint="eastAsia"/>
                <w:color w:val="000000" w:themeColor="text1"/>
                <w:kern w:val="0"/>
                <w:sz w:val="22"/>
              </w:rPr>
              <w:t>.</w:t>
            </w:r>
            <w:r>
              <w:rPr>
                <w:rFonts w:eastAsia="仿宋_GB2312" w:hint="eastAsia"/>
                <w:color w:val="000000" w:themeColor="text1"/>
                <w:kern w:val="0"/>
                <w:sz w:val="22"/>
              </w:rPr>
              <w:t>继续停止天然林商业性采伐。切实加强森林管护，完善森林生态效益补偿制度，全面落实国有林和集体公益林个人管护责任，建立健全管护责任制，完善森林管护模式。</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20.8</w:t>
            </w:r>
          </w:p>
        </w:tc>
        <w:tc>
          <w:tcPr>
            <w:tcW w:w="992"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10.0</w:t>
            </w:r>
          </w:p>
          <w:p w:rsidR="00F13710" w:rsidRDefault="00F13710">
            <w:pPr>
              <w:widowControl/>
              <w:spacing w:line="560" w:lineRule="exact"/>
              <w:jc w:val="center"/>
              <w:rPr>
                <w:rFonts w:eastAsia="仿宋_GB2312"/>
                <w:color w:val="000000" w:themeColor="text1"/>
                <w:kern w:val="0"/>
                <w:sz w:val="22"/>
              </w:rPr>
            </w:pP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5.8</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p w:rsidR="00F13710" w:rsidRDefault="00F13710">
            <w:pPr>
              <w:widowControl/>
              <w:spacing w:line="560" w:lineRule="exact"/>
              <w:jc w:val="center"/>
              <w:rPr>
                <w:rFonts w:eastAsia="仿宋_GB2312"/>
                <w:color w:val="000000" w:themeColor="text1"/>
                <w:kern w:val="0"/>
                <w:sz w:val="22"/>
              </w:rPr>
            </w:pP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林草覆盖率</w:t>
            </w:r>
          </w:p>
        </w:tc>
        <w:tc>
          <w:tcPr>
            <w:tcW w:w="1004" w:type="dxa"/>
            <w:gridSpan w:val="2"/>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）退耕还林工程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巩固前一轮退耕还林成果。加强退耕还林后期管护，切实巩固全州</w:t>
            </w:r>
            <w:r>
              <w:rPr>
                <w:rFonts w:eastAsia="仿宋_GB2312" w:hint="eastAsia"/>
                <w:color w:val="000000" w:themeColor="text1"/>
                <w:kern w:val="0"/>
                <w:sz w:val="22"/>
              </w:rPr>
              <w:t>80.3</w:t>
            </w:r>
            <w:r>
              <w:rPr>
                <w:rFonts w:eastAsia="仿宋_GB2312" w:hint="eastAsia"/>
                <w:color w:val="000000" w:themeColor="text1"/>
                <w:kern w:val="0"/>
                <w:sz w:val="22"/>
              </w:rPr>
              <w:t>万亩退耕还林成果，杜绝复耕现象发生。</w:t>
            </w:r>
          </w:p>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开展新一轮退耕还林。在农民自愿的基础</w:t>
            </w:r>
            <w:r>
              <w:rPr>
                <w:rFonts w:eastAsia="仿宋_GB2312" w:hint="eastAsia"/>
                <w:color w:val="000000" w:themeColor="text1"/>
                <w:kern w:val="0"/>
                <w:sz w:val="22"/>
              </w:rPr>
              <w:lastRenderedPageBreak/>
              <w:t>上，对</w:t>
            </w:r>
            <w:r>
              <w:rPr>
                <w:rFonts w:eastAsia="仿宋_GB2312" w:hint="eastAsia"/>
                <w:color w:val="000000" w:themeColor="text1"/>
                <w:kern w:val="0"/>
                <w:sz w:val="22"/>
              </w:rPr>
              <w:t>25</w:t>
            </w:r>
            <w:r>
              <w:rPr>
                <w:rFonts w:eastAsia="仿宋_GB2312" w:hint="eastAsia"/>
                <w:color w:val="000000" w:themeColor="text1"/>
                <w:kern w:val="0"/>
                <w:sz w:val="22"/>
              </w:rPr>
              <w:t>度以上非基本农田坡耕地、重要水源地</w:t>
            </w:r>
            <w:r>
              <w:rPr>
                <w:rFonts w:eastAsia="仿宋_GB2312" w:hint="eastAsia"/>
                <w:color w:val="000000" w:themeColor="text1"/>
                <w:kern w:val="0"/>
                <w:sz w:val="22"/>
              </w:rPr>
              <w:t>15</w:t>
            </w:r>
            <w:r>
              <w:rPr>
                <w:rFonts w:eastAsia="仿宋_GB2312" w:hint="eastAsia"/>
                <w:color w:val="000000" w:themeColor="text1"/>
                <w:kern w:val="0"/>
                <w:sz w:val="22"/>
              </w:rPr>
              <w:t>～</w:t>
            </w:r>
            <w:r>
              <w:rPr>
                <w:rFonts w:eastAsia="仿宋_GB2312" w:hint="eastAsia"/>
                <w:color w:val="000000" w:themeColor="text1"/>
                <w:kern w:val="0"/>
                <w:sz w:val="22"/>
              </w:rPr>
              <w:t>25</w:t>
            </w:r>
            <w:r>
              <w:rPr>
                <w:rFonts w:eastAsia="仿宋_GB2312" w:hint="eastAsia"/>
                <w:color w:val="000000" w:themeColor="text1"/>
                <w:kern w:val="0"/>
                <w:sz w:val="22"/>
              </w:rPr>
              <w:t>度非基本农田坡耕地实施新一轮退耕还林，因地制宜发展后续产业。在泸定、巴塘、白玉等</w:t>
            </w:r>
            <w:r>
              <w:rPr>
                <w:rFonts w:eastAsia="仿宋_GB2312" w:hint="eastAsia"/>
                <w:color w:val="000000" w:themeColor="text1"/>
                <w:kern w:val="0"/>
                <w:sz w:val="22"/>
              </w:rPr>
              <w:t>10</w:t>
            </w:r>
            <w:r>
              <w:rPr>
                <w:rFonts w:eastAsia="仿宋_GB2312" w:hint="eastAsia"/>
                <w:color w:val="000000" w:themeColor="text1"/>
                <w:kern w:val="0"/>
                <w:sz w:val="22"/>
              </w:rPr>
              <w:t>个县（市）实施新一轮退耕。</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3.67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3.67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林草覆盖率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w:t>
            </w:r>
          </w:p>
        </w:tc>
        <w:tc>
          <w:tcPr>
            <w:tcW w:w="1027"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草原生态系统保护与建设</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）甘孜</w:t>
            </w:r>
            <w:proofErr w:type="gramStart"/>
            <w:r>
              <w:rPr>
                <w:rFonts w:eastAsia="仿宋_GB2312" w:hint="eastAsia"/>
                <w:color w:val="000000" w:themeColor="text1"/>
                <w:kern w:val="0"/>
                <w:sz w:val="22"/>
              </w:rPr>
              <w:t>州退牧</w:t>
            </w:r>
            <w:proofErr w:type="gramEnd"/>
            <w:r>
              <w:rPr>
                <w:rFonts w:eastAsia="仿宋_GB2312" w:hint="eastAsia"/>
                <w:color w:val="000000" w:themeColor="text1"/>
                <w:kern w:val="0"/>
                <w:sz w:val="22"/>
              </w:rPr>
              <w:t>还草工程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2018-2030</w:t>
            </w:r>
            <w:r>
              <w:rPr>
                <w:rFonts w:eastAsia="仿宋_GB2312" w:hint="eastAsia"/>
                <w:color w:val="000000" w:themeColor="text1"/>
                <w:kern w:val="0"/>
                <w:sz w:val="22"/>
              </w:rPr>
              <w:t>年共规划开展划区轮牧围栏建设</w:t>
            </w:r>
            <w:r>
              <w:rPr>
                <w:rFonts w:eastAsia="仿宋_GB2312" w:hint="eastAsia"/>
                <w:color w:val="000000" w:themeColor="text1"/>
                <w:kern w:val="0"/>
                <w:sz w:val="22"/>
              </w:rPr>
              <w:t>1000</w:t>
            </w:r>
            <w:r>
              <w:rPr>
                <w:rFonts w:eastAsia="仿宋_GB2312" w:hint="eastAsia"/>
                <w:color w:val="000000" w:themeColor="text1"/>
                <w:kern w:val="0"/>
                <w:sz w:val="22"/>
              </w:rPr>
              <w:t>万亩；退化草原改良</w:t>
            </w:r>
            <w:r>
              <w:rPr>
                <w:rFonts w:eastAsia="仿宋_GB2312" w:hint="eastAsia"/>
                <w:color w:val="000000" w:themeColor="text1"/>
                <w:kern w:val="0"/>
                <w:sz w:val="22"/>
              </w:rPr>
              <w:t>300</w:t>
            </w:r>
            <w:r>
              <w:rPr>
                <w:rFonts w:eastAsia="仿宋_GB2312" w:hint="eastAsia"/>
                <w:color w:val="000000" w:themeColor="text1"/>
                <w:kern w:val="0"/>
                <w:sz w:val="22"/>
              </w:rPr>
              <w:t>万亩；人工种草地建设</w:t>
            </w:r>
            <w:r>
              <w:rPr>
                <w:rFonts w:eastAsia="仿宋_GB2312" w:hint="eastAsia"/>
                <w:color w:val="000000" w:themeColor="text1"/>
                <w:kern w:val="0"/>
                <w:sz w:val="22"/>
              </w:rPr>
              <w:t>100</w:t>
            </w:r>
            <w:r>
              <w:rPr>
                <w:rFonts w:eastAsia="仿宋_GB2312" w:hint="eastAsia"/>
                <w:color w:val="000000" w:themeColor="text1"/>
                <w:kern w:val="0"/>
                <w:sz w:val="22"/>
              </w:rPr>
              <w:t>万亩；舍饲棚圈建设</w:t>
            </w:r>
            <w:r>
              <w:rPr>
                <w:rFonts w:eastAsia="仿宋_GB2312" w:hint="eastAsia"/>
                <w:color w:val="000000" w:themeColor="text1"/>
                <w:kern w:val="0"/>
                <w:sz w:val="22"/>
              </w:rPr>
              <w:t>660</w:t>
            </w:r>
            <w:r>
              <w:rPr>
                <w:rFonts w:eastAsia="仿宋_GB2312" w:hint="eastAsia"/>
                <w:color w:val="000000" w:themeColor="text1"/>
                <w:kern w:val="0"/>
                <w:sz w:val="22"/>
              </w:rPr>
              <w:t>户；黑土</w:t>
            </w:r>
            <w:proofErr w:type="gramStart"/>
            <w:r>
              <w:rPr>
                <w:rFonts w:eastAsia="仿宋_GB2312" w:hint="eastAsia"/>
                <w:color w:val="000000" w:themeColor="text1"/>
                <w:kern w:val="0"/>
                <w:sz w:val="22"/>
              </w:rPr>
              <w:t>滩治理</w:t>
            </w:r>
            <w:proofErr w:type="gramEnd"/>
            <w:r>
              <w:rPr>
                <w:rFonts w:eastAsia="仿宋_GB2312" w:hint="eastAsia"/>
                <w:color w:val="000000" w:themeColor="text1"/>
                <w:kern w:val="0"/>
                <w:sz w:val="22"/>
              </w:rPr>
              <w:t>30</w:t>
            </w:r>
            <w:r>
              <w:rPr>
                <w:rFonts w:eastAsia="仿宋_GB2312" w:hint="eastAsia"/>
                <w:color w:val="000000" w:themeColor="text1"/>
                <w:kern w:val="0"/>
                <w:sz w:val="22"/>
              </w:rPr>
              <w:t>万亩；毒害</w:t>
            </w:r>
            <w:proofErr w:type="gramStart"/>
            <w:r>
              <w:rPr>
                <w:rFonts w:eastAsia="仿宋_GB2312" w:hint="eastAsia"/>
                <w:color w:val="000000" w:themeColor="text1"/>
                <w:kern w:val="0"/>
                <w:sz w:val="22"/>
              </w:rPr>
              <w:t>草治理</w:t>
            </w:r>
            <w:proofErr w:type="gramEnd"/>
            <w:r>
              <w:rPr>
                <w:rFonts w:eastAsia="仿宋_GB2312" w:hint="eastAsia"/>
                <w:color w:val="000000" w:themeColor="text1"/>
                <w:kern w:val="0"/>
                <w:sz w:val="22"/>
              </w:rPr>
              <w:t>20</w:t>
            </w:r>
            <w:r>
              <w:rPr>
                <w:rFonts w:eastAsia="仿宋_GB2312" w:hint="eastAsia"/>
                <w:color w:val="000000" w:themeColor="text1"/>
                <w:kern w:val="0"/>
                <w:sz w:val="22"/>
              </w:rPr>
              <w:t>万亩。</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8.16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2.2</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1.68</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4.28</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林草覆盖率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）草原生态环境治理工程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治理鼠害</w:t>
            </w:r>
            <w:r>
              <w:rPr>
                <w:rFonts w:eastAsia="仿宋_GB2312" w:hint="eastAsia"/>
                <w:color w:val="000000" w:themeColor="text1"/>
                <w:kern w:val="0"/>
                <w:sz w:val="22"/>
              </w:rPr>
              <w:t>1050</w:t>
            </w:r>
            <w:r>
              <w:rPr>
                <w:rFonts w:eastAsia="仿宋_GB2312" w:hint="eastAsia"/>
                <w:color w:val="000000" w:themeColor="text1"/>
                <w:kern w:val="0"/>
                <w:sz w:val="22"/>
              </w:rPr>
              <w:t>万亩次，虫害治理</w:t>
            </w:r>
            <w:r>
              <w:rPr>
                <w:rFonts w:eastAsia="仿宋_GB2312" w:hint="eastAsia"/>
                <w:color w:val="000000" w:themeColor="text1"/>
                <w:kern w:val="0"/>
                <w:sz w:val="22"/>
              </w:rPr>
              <w:t>450</w:t>
            </w:r>
            <w:r>
              <w:rPr>
                <w:rFonts w:eastAsia="仿宋_GB2312" w:hint="eastAsia"/>
                <w:color w:val="000000" w:themeColor="text1"/>
                <w:kern w:val="0"/>
                <w:sz w:val="22"/>
              </w:rPr>
              <w:t>万亩次。</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0.177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0.177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林草覆盖率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w:t>
            </w:r>
          </w:p>
        </w:tc>
        <w:tc>
          <w:tcPr>
            <w:tcW w:w="1027"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湿地生态</w:t>
            </w:r>
            <w:r>
              <w:rPr>
                <w:rFonts w:eastAsia="仿宋_GB2312" w:hint="eastAsia"/>
                <w:color w:val="000000" w:themeColor="text1"/>
                <w:kern w:val="0"/>
                <w:sz w:val="22"/>
              </w:rPr>
              <w:lastRenderedPageBreak/>
              <w:t>系统保护与建设</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lastRenderedPageBreak/>
              <w:t>（</w:t>
            </w:r>
            <w:r>
              <w:rPr>
                <w:rFonts w:eastAsia="仿宋_GB2312" w:hint="eastAsia"/>
                <w:color w:val="000000" w:themeColor="text1"/>
                <w:kern w:val="0"/>
                <w:sz w:val="22"/>
              </w:rPr>
              <w:t>1</w:t>
            </w:r>
            <w:r>
              <w:rPr>
                <w:rFonts w:eastAsia="仿宋_GB2312" w:hint="eastAsia"/>
                <w:color w:val="000000" w:themeColor="text1"/>
                <w:kern w:val="0"/>
                <w:sz w:val="22"/>
              </w:rPr>
              <w:t>）湿地自</w:t>
            </w:r>
            <w:r>
              <w:rPr>
                <w:rFonts w:eastAsia="仿宋_GB2312" w:hint="eastAsia"/>
                <w:color w:val="000000" w:themeColor="text1"/>
                <w:kern w:val="0"/>
                <w:sz w:val="22"/>
              </w:rPr>
              <w:lastRenderedPageBreak/>
              <w:t>然保护区建设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lastRenderedPageBreak/>
              <w:t>力争推进全州湿地自然保护区基本建设，</w:t>
            </w:r>
            <w:r>
              <w:rPr>
                <w:rFonts w:eastAsia="仿宋_GB2312" w:hint="eastAsia"/>
                <w:color w:val="000000" w:themeColor="text1"/>
                <w:kern w:val="0"/>
                <w:sz w:val="22"/>
              </w:rPr>
              <w:lastRenderedPageBreak/>
              <w:t>积极建设全州湿地自然保护区界桩、标牌设置和仪器设备配置，强化湿地保护管理和技术人才培养。</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1.2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1.0</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生态环境状</w:t>
            </w:r>
            <w:r>
              <w:rPr>
                <w:rFonts w:eastAsia="仿宋_GB2312" w:hint="eastAsia"/>
                <w:color w:val="000000" w:themeColor="text1"/>
                <w:kern w:val="0"/>
                <w:sz w:val="22"/>
              </w:rPr>
              <w:lastRenderedPageBreak/>
              <w:t>况指数</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2018-2030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）河湖水系连通工程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新建巴塘县</w:t>
            </w:r>
            <w:proofErr w:type="gramStart"/>
            <w:r>
              <w:rPr>
                <w:rFonts w:eastAsia="仿宋_GB2312" w:hint="eastAsia"/>
                <w:color w:val="000000" w:themeColor="text1"/>
                <w:kern w:val="0"/>
                <w:sz w:val="22"/>
              </w:rPr>
              <w:t>巴久河亚莫措根湖</w:t>
            </w:r>
            <w:proofErr w:type="gramEnd"/>
            <w:r>
              <w:rPr>
                <w:rFonts w:eastAsia="仿宋_GB2312" w:hint="eastAsia"/>
                <w:color w:val="000000" w:themeColor="text1"/>
                <w:kern w:val="0"/>
                <w:sz w:val="22"/>
              </w:rPr>
              <w:t>连通供水工程：新建引水管道</w:t>
            </w:r>
            <w:r>
              <w:rPr>
                <w:rFonts w:eastAsia="仿宋_GB2312" w:hint="eastAsia"/>
                <w:color w:val="000000" w:themeColor="text1"/>
                <w:kern w:val="0"/>
                <w:sz w:val="22"/>
              </w:rPr>
              <w:t>26</w:t>
            </w:r>
            <w:r>
              <w:rPr>
                <w:rFonts w:eastAsia="仿宋_GB2312" w:hint="eastAsia"/>
                <w:color w:val="000000" w:themeColor="text1"/>
                <w:kern w:val="0"/>
                <w:sz w:val="22"/>
              </w:rPr>
              <w:t>公里、地方护岸</w:t>
            </w:r>
            <w:r>
              <w:rPr>
                <w:rFonts w:eastAsia="仿宋_GB2312" w:hint="eastAsia"/>
                <w:color w:val="000000" w:themeColor="text1"/>
                <w:kern w:val="0"/>
                <w:sz w:val="22"/>
              </w:rPr>
              <w:t>5</w:t>
            </w:r>
            <w:r>
              <w:rPr>
                <w:rFonts w:eastAsia="仿宋_GB2312" w:hint="eastAsia"/>
                <w:color w:val="000000" w:themeColor="text1"/>
                <w:kern w:val="0"/>
                <w:sz w:val="22"/>
              </w:rPr>
              <w:t>公里、生态护岸</w:t>
            </w:r>
            <w:r>
              <w:rPr>
                <w:rFonts w:eastAsia="仿宋_GB2312" w:hint="eastAsia"/>
                <w:color w:val="000000" w:themeColor="text1"/>
                <w:kern w:val="0"/>
                <w:sz w:val="22"/>
              </w:rPr>
              <w:t>3.6</w:t>
            </w:r>
            <w:r>
              <w:rPr>
                <w:rFonts w:eastAsia="仿宋_GB2312" w:hint="eastAsia"/>
                <w:color w:val="000000" w:themeColor="text1"/>
                <w:kern w:val="0"/>
                <w:sz w:val="22"/>
              </w:rPr>
              <w:t>公里；新建</w:t>
            </w:r>
            <w:proofErr w:type="gramStart"/>
            <w:r>
              <w:rPr>
                <w:rFonts w:eastAsia="仿宋_GB2312" w:hint="eastAsia"/>
                <w:color w:val="000000" w:themeColor="text1"/>
                <w:kern w:val="0"/>
                <w:sz w:val="22"/>
              </w:rPr>
              <w:t>炉霍达曲河</w:t>
            </w:r>
            <w:proofErr w:type="gramEnd"/>
            <w:r>
              <w:rPr>
                <w:rFonts w:eastAsia="仿宋_GB2312" w:hint="eastAsia"/>
                <w:color w:val="000000" w:themeColor="text1"/>
                <w:kern w:val="0"/>
                <w:sz w:val="22"/>
              </w:rPr>
              <w:t>卡萨湖河湖水系连通工程：连通管线</w:t>
            </w:r>
            <w:r>
              <w:rPr>
                <w:rFonts w:eastAsia="仿宋_GB2312" w:hint="eastAsia"/>
                <w:color w:val="000000" w:themeColor="text1"/>
                <w:kern w:val="0"/>
                <w:sz w:val="22"/>
              </w:rPr>
              <w:t>6.5</w:t>
            </w:r>
            <w:r>
              <w:rPr>
                <w:rFonts w:eastAsia="仿宋_GB2312" w:hint="eastAsia"/>
                <w:color w:val="000000" w:themeColor="text1"/>
                <w:kern w:val="0"/>
                <w:sz w:val="22"/>
              </w:rPr>
              <w:t>公里增加湖面</w:t>
            </w:r>
            <w:r>
              <w:rPr>
                <w:rFonts w:eastAsia="仿宋_GB2312" w:hint="eastAsia"/>
                <w:color w:val="000000" w:themeColor="text1"/>
                <w:kern w:val="0"/>
                <w:sz w:val="22"/>
              </w:rPr>
              <w:t>33</w:t>
            </w:r>
            <w:r>
              <w:rPr>
                <w:rFonts w:eastAsia="仿宋_GB2312" w:hint="eastAsia"/>
                <w:color w:val="000000" w:themeColor="text1"/>
                <w:kern w:val="0"/>
                <w:sz w:val="22"/>
              </w:rPr>
              <w:t>万平方米，进行湖岸绿化、生态护岸。</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3.35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3.35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生态环境状况指数</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）湿地保护与恢复</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实施退化沼泽和湖泊湿地恢复工程，大力开展“河变湖（湿地）”工程。采取湿地补水、栖息地恢复等综合治理措施，加强退化沼泽和湖泊湿地自然修复，保护恢复湿地功能。</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0.95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生态环境状况指数</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752"/>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5</w:t>
            </w:r>
          </w:p>
        </w:tc>
        <w:tc>
          <w:tcPr>
            <w:tcW w:w="1027" w:type="dxa"/>
            <w:gridSpan w:val="2"/>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生物多样性保护工程</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）甘孜州渔业资源保护与开发工程</w:t>
            </w:r>
          </w:p>
        </w:tc>
        <w:tc>
          <w:tcPr>
            <w:tcW w:w="4060"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全州</w:t>
            </w:r>
            <w:r>
              <w:rPr>
                <w:rFonts w:eastAsia="仿宋_GB2312" w:hint="eastAsia"/>
                <w:color w:val="000000" w:themeColor="text1"/>
                <w:kern w:val="0"/>
                <w:sz w:val="22"/>
              </w:rPr>
              <w:t>18</w:t>
            </w:r>
            <w:r>
              <w:rPr>
                <w:rFonts w:eastAsia="仿宋_GB2312" w:hint="eastAsia"/>
                <w:color w:val="000000" w:themeColor="text1"/>
                <w:kern w:val="0"/>
                <w:sz w:val="22"/>
              </w:rPr>
              <w:t>个县（市）加大主要河流增值放流，有条件地区建立高寒淡水渔业资源保护区</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）野生动植物保护工程</w:t>
            </w:r>
          </w:p>
        </w:tc>
        <w:tc>
          <w:tcPr>
            <w:tcW w:w="4060"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组织开展陆生野生动植物资源调查，掌握动植物资源数据；加强珍稀濒危野生动物、极小种群野生植物和甘孜州特有物种保护，组织开展相关资源调查，进行针对性保护管理；开展古树名木调查，加强古树名木管护，严禁移植天然大树和古树名木。</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0.21</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752"/>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）加快森林公园建设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在巩固海螺沟、</w:t>
            </w:r>
            <w:proofErr w:type="gramStart"/>
            <w:r>
              <w:rPr>
                <w:rFonts w:eastAsia="仿宋_GB2312" w:hint="eastAsia"/>
                <w:color w:val="000000" w:themeColor="text1"/>
                <w:kern w:val="0"/>
                <w:sz w:val="22"/>
              </w:rPr>
              <w:t>措</w:t>
            </w:r>
            <w:proofErr w:type="gramEnd"/>
            <w:r>
              <w:rPr>
                <w:rFonts w:eastAsia="仿宋_GB2312" w:hint="eastAsia"/>
                <w:color w:val="000000" w:themeColor="text1"/>
                <w:kern w:val="0"/>
                <w:sz w:val="22"/>
              </w:rPr>
              <w:t>普、</w:t>
            </w:r>
            <w:proofErr w:type="gramStart"/>
            <w:r>
              <w:rPr>
                <w:rFonts w:eastAsia="仿宋_GB2312" w:hint="eastAsia"/>
                <w:color w:val="000000" w:themeColor="text1"/>
                <w:kern w:val="0"/>
                <w:sz w:val="22"/>
              </w:rPr>
              <w:t>荷花海</w:t>
            </w:r>
            <w:proofErr w:type="gramEnd"/>
            <w:r>
              <w:rPr>
                <w:rFonts w:eastAsia="仿宋_GB2312" w:hint="eastAsia"/>
                <w:color w:val="000000" w:themeColor="text1"/>
                <w:kern w:val="0"/>
                <w:sz w:val="22"/>
              </w:rPr>
              <w:t>国家森林公园和二郎山、庆达沟、博美山省级森林公园成果基础上，循序渐进推进森林公园申报工作。</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受保护地区占国土面积比例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1263"/>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4</w:t>
            </w:r>
            <w:r>
              <w:rPr>
                <w:rFonts w:eastAsia="仿宋_GB2312" w:hint="eastAsia"/>
                <w:color w:val="000000" w:themeColor="text1"/>
                <w:kern w:val="0"/>
                <w:sz w:val="22"/>
              </w:rPr>
              <w:t>）甘孜州物种资源调查与编目</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18</w:t>
            </w:r>
            <w:r>
              <w:rPr>
                <w:rFonts w:eastAsia="仿宋_GB2312" w:hint="eastAsia"/>
                <w:color w:val="000000" w:themeColor="text1"/>
                <w:kern w:val="0"/>
                <w:sz w:val="22"/>
              </w:rPr>
              <w:t>个县（市）开展珍稀濒危药用植物、畜禽遗传资源、农作物及其野生近缘植物种质资源、珍稀特有水生特种资源的种类、分布、数量、生境状况等基本情况调查编目工作。</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0.08</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生物物种资源保护</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263"/>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w:t>
            </w:r>
          </w:p>
        </w:tc>
        <w:tc>
          <w:tcPr>
            <w:tcW w:w="1027" w:type="dxa"/>
            <w:gridSpan w:val="2"/>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生态脆弱区治理工程</w:t>
            </w: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）干旱半干旱地区生态综合治理工程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选择生态效益和经济效益兼顾的乡土树种，采取</w:t>
            </w:r>
            <w:proofErr w:type="gramStart"/>
            <w:r>
              <w:rPr>
                <w:rFonts w:eastAsia="仿宋_GB2312" w:hint="eastAsia"/>
                <w:color w:val="000000" w:themeColor="text1"/>
                <w:kern w:val="0"/>
                <w:sz w:val="22"/>
              </w:rPr>
              <w:t>植苗植灌种草</w:t>
            </w:r>
            <w:proofErr w:type="gramEnd"/>
            <w:r>
              <w:rPr>
                <w:rFonts w:eastAsia="仿宋_GB2312" w:hint="eastAsia"/>
                <w:color w:val="000000" w:themeColor="text1"/>
                <w:kern w:val="0"/>
                <w:sz w:val="22"/>
              </w:rPr>
              <w:t>等修复措施，开展干旱半干旱地区生态综合治理工程建设。“十三五”期间，争取把泸定、得荣等区域纳入国家、省干旱半干旱地区生态综合治理工程范围，实施干旱半干旱地区生态综合治理</w:t>
            </w:r>
            <w:r>
              <w:rPr>
                <w:rFonts w:eastAsia="仿宋_GB2312" w:hint="eastAsia"/>
                <w:color w:val="000000" w:themeColor="text1"/>
                <w:kern w:val="0"/>
                <w:sz w:val="22"/>
              </w:rPr>
              <w:t>1.5</w:t>
            </w:r>
            <w:r>
              <w:rPr>
                <w:rFonts w:eastAsia="仿宋_GB2312" w:hint="eastAsia"/>
                <w:color w:val="000000" w:themeColor="text1"/>
                <w:kern w:val="0"/>
                <w:sz w:val="22"/>
              </w:rPr>
              <w:t>万亩，加快干旱半干旱地区造林绿化步伐。</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生态环境状况指数</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1263"/>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027"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）小流域水土流失综合治理项目</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根据小流域综合治理的特点，综合配置工程、林草等各类措施，形成综合防护体系。新增治理水土流失</w:t>
            </w:r>
            <w:r>
              <w:rPr>
                <w:rFonts w:eastAsia="仿宋_GB2312" w:hint="eastAsia"/>
                <w:color w:val="000000" w:themeColor="text1"/>
                <w:kern w:val="0"/>
                <w:sz w:val="22"/>
              </w:rPr>
              <w:t xml:space="preserve">137 </w:t>
            </w:r>
            <w:r>
              <w:rPr>
                <w:rFonts w:eastAsia="仿宋_GB2312" w:hint="eastAsia"/>
                <w:color w:val="000000" w:themeColor="text1"/>
                <w:kern w:val="0"/>
                <w:sz w:val="22"/>
              </w:rPr>
              <w:t>平方公里。</w:t>
            </w:r>
          </w:p>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建设地点：德格、丹巴、道孚、乡城、巴塘、白玉、泸定、甘孜、炉霍。</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0.626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0.626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生态环境状况指数</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1968"/>
        </w:trPr>
        <w:tc>
          <w:tcPr>
            <w:tcW w:w="299"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7</w:t>
            </w:r>
          </w:p>
        </w:tc>
        <w:tc>
          <w:tcPr>
            <w:tcW w:w="992" w:type="dxa"/>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生态文明细胞工程创建</w:t>
            </w:r>
          </w:p>
        </w:tc>
        <w:tc>
          <w:tcPr>
            <w:tcW w:w="1185"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“两山基地创建”</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2019</w:t>
            </w:r>
            <w:r>
              <w:rPr>
                <w:rFonts w:eastAsia="仿宋_GB2312" w:hint="eastAsia"/>
                <w:color w:val="000000" w:themeColor="text1"/>
                <w:kern w:val="0"/>
                <w:sz w:val="22"/>
              </w:rPr>
              <w:t>年稻城县创建国家“绿水青山就是金山银山”实践创新基地，在全州全面推进“两山”基地创建；此项金额为建设方案编制费用。</w:t>
            </w:r>
          </w:p>
        </w:tc>
        <w:tc>
          <w:tcPr>
            <w:tcW w:w="992"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0.03</w:t>
            </w: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tc>
        <w:tc>
          <w:tcPr>
            <w:tcW w:w="992"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各县（市）人民政府</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生态文明建设规划</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967"/>
        </w:trPr>
        <w:tc>
          <w:tcPr>
            <w:tcW w:w="299" w:type="dxa"/>
            <w:gridSpan w:val="2"/>
            <w:vMerge/>
            <w:vAlign w:val="center"/>
          </w:tcPr>
          <w:p w:rsidR="00F13710" w:rsidRDefault="00F13710">
            <w:pPr>
              <w:widowControl/>
              <w:spacing w:line="560" w:lineRule="exact"/>
              <w:jc w:val="center"/>
              <w:rPr>
                <w:rFonts w:eastAsia="仿宋_GB2312"/>
                <w:color w:val="000000" w:themeColor="text1"/>
                <w:kern w:val="0"/>
                <w:sz w:val="22"/>
              </w:rPr>
            </w:pPr>
          </w:p>
        </w:tc>
        <w:tc>
          <w:tcPr>
            <w:tcW w:w="992" w:type="dxa"/>
            <w:vMerge/>
            <w:vAlign w:val="center"/>
          </w:tcPr>
          <w:p w:rsidR="00F13710" w:rsidRDefault="00F13710">
            <w:pPr>
              <w:widowControl/>
              <w:spacing w:line="560" w:lineRule="exact"/>
              <w:jc w:val="center"/>
              <w:rPr>
                <w:rFonts w:eastAsia="仿宋_GB2312"/>
                <w:color w:val="000000" w:themeColor="text1"/>
                <w:kern w:val="0"/>
                <w:sz w:val="22"/>
              </w:rPr>
            </w:pPr>
          </w:p>
        </w:tc>
        <w:tc>
          <w:tcPr>
            <w:tcW w:w="1185"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生态文明示范县创建</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2021</w:t>
            </w:r>
            <w:r>
              <w:rPr>
                <w:rFonts w:eastAsia="仿宋_GB2312" w:hint="eastAsia"/>
                <w:color w:val="000000" w:themeColor="text1"/>
                <w:kern w:val="0"/>
                <w:sz w:val="22"/>
              </w:rPr>
              <w:t>年泸定县率先完成国家生态建设示范县试点，形成可复制、可推广的创建工作先行经验，</w:t>
            </w:r>
            <w:r>
              <w:rPr>
                <w:rFonts w:eastAsia="仿宋_GB2312" w:hint="eastAsia"/>
                <w:color w:val="000000" w:themeColor="text1"/>
                <w:kern w:val="0"/>
                <w:sz w:val="22"/>
              </w:rPr>
              <w:t>2022</w:t>
            </w:r>
            <w:r>
              <w:rPr>
                <w:rFonts w:eastAsia="仿宋_GB2312" w:hint="eastAsia"/>
                <w:color w:val="000000" w:themeColor="text1"/>
                <w:kern w:val="0"/>
                <w:sz w:val="22"/>
              </w:rPr>
              <w:t>年前康定、丹巴、九龙、</w:t>
            </w:r>
            <w:r>
              <w:rPr>
                <w:rFonts w:eastAsia="仿宋_GB2312" w:hint="eastAsia"/>
                <w:color w:val="000000" w:themeColor="text1"/>
                <w:kern w:val="0"/>
                <w:sz w:val="22"/>
              </w:rPr>
              <w:lastRenderedPageBreak/>
              <w:t>炉霍、乡城</w:t>
            </w:r>
            <w:r>
              <w:rPr>
                <w:rFonts w:eastAsia="仿宋_GB2312" w:hint="eastAsia"/>
                <w:color w:val="000000" w:themeColor="text1"/>
                <w:kern w:val="0"/>
                <w:sz w:val="22"/>
              </w:rPr>
              <w:t>5</w:t>
            </w:r>
            <w:r>
              <w:rPr>
                <w:rFonts w:eastAsia="仿宋_GB2312" w:hint="eastAsia"/>
                <w:color w:val="000000" w:themeColor="text1"/>
                <w:kern w:val="0"/>
                <w:sz w:val="22"/>
              </w:rPr>
              <w:t>县（市）完成创建，</w:t>
            </w:r>
            <w:r>
              <w:rPr>
                <w:rFonts w:eastAsia="仿宋_GB2312" w:hint="eastAsia"/>
                <w:color w:val="000000" w:themeColor="text1"/>
                <w:kern w:val="0"/>
                <w:sz w:val="22"/>
              </w:rPr>
              <w:t>2023</w:t>
            </w:r>
            <w:r>
              <w:rPr>
                <w:rFonts w:eastAsia="仿宋_GB2312" w:hint="eastAsia"/>
                <w:color w:val="000000" w:themeColor="text1"/>
                <w:kern w:val="0"/>
                <w:sz w:val="22"/>
              </w:rPr>
              <w:t>年全面建成国家生态建设示范区；此项金额为规划文本编制费用。</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0.12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0.06</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0.04</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0.04</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tc>
        <w:tc>
          <w:tcPr>
            <w:tcW w:w="1276" w:type="dxa"/>
            <w:gridSpan w:val="3"/>
            <w:vAlign w:val="center"/>
          </w:tcPr>
          <w:p w:rsidR="00F13710" w:rsidRDefault="00F13710">
            <w:pPr>
              <w:widowControl/>
              <w:spacing w:line="560" w:lineRule="exact"/>
              <w:jc w:val="center"/>
              <w:rPr>
                <w:rFonts w:eastAsia="仿宋_GB2312"/>
                <w:color w:val="000000" w:themeColor="text1"/>
                <w:kern w:val="0"/>
                <w:sz w:val="22"/>
              </w:rPr>
            </w:pPr>
          </w:p>
        </w:tc>
        <w:tc>
          <w:tcPr>
            <w:tcW w:w="1004" w:type="dxa"/>
            <w:gridSpan w:val="2"/>
            <w:vAlign w:val="center"/>
          </w:tcPr>
          <w:p w:rsidR="00F13710" w:rsidRDefault="00F13710">
            <w:pPr>
              <w:widowControl/>
              <w:spacing w:line="560" w:lineRule="exact"/>
              <w:jc w:val="center"/>
              <w:rPr>
                <w:rFonts w:eastAsia="仿宋_GB2312"/>
                <w:color w:val="000000" w:themeColor="text1"/>
                <w:kern w:val="0"/>
                <w:sz w:val="22"/>
              </w:rPr>
            </w:pPr>
          </w:p>
        </w:tc>
      </w:tr>
      <w:tr w:rsidR="00F13710">
        <w:trPr>
          <w:trHeight w:val="301"/>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41.693</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19.203</w:t>
            </w:r>
          </w:p>
        </w:tc>
        <w:tc>
          <w:tcPr>
            <w:tcW w:w="1134"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11.76</w:t>
            </w:r>
          </w:p>
        </w:tc>
        <w:tc>
          <w:tcPr>
            <w:tcW w:w="993"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10.73</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（二）</w:t>
            </w:r>
            <w:r>
              <w:rPr>
                <w:rFonts w:ascii="宋体" w:hAnsi="宋体"/>
                <w:b/>
                <w:color w:val="000000"/>
                <w:kern w:val="0"/>
                <w:szCs w:val="21"/>
              </w:rPr>
              <w:t>环境</w:t>
            </w:r>
            <w:r>
              <w:rPr>
                <w:rFonts w:ascii="宋体" w:hAnsi="宋体" w:hint="eastAsia"/>
                <w:b/>
                <w:color w:val="000000"/>
                <w:kern w:val="0"/>
                <w:szCs w:val="21"/>
              </w:rPr>
              <w:t>保护与污染防治</w:t>
            </w:r>
            <w:r>
              <w:rPr>
                <w:rFonts w:ascii="宋体" w:hAnsi="宋体"/>
                <w:b/>
                <w:color w:val="000000"/>
                <w:kern w:val="0"/>
                <w:szCs w:val="21"/>
              </w:rPr>
              <w:t>重点工程</w:t>
            </w:r>
          </w:p>
        </w:tc>
      </w:tr>
      <w:tr w:rsidR="00F13710">
        <w:trPr>
          <w:trHeight w:val="797"/>
        </w:trPr>
        <w:tc>
          <w:tcPr>
            <w:tcW w:w="277" w:type="dxa"/>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1</w:t>
            </w:r>
          </w:p>
        </w:tc>
        <w:tc>
          <w:tcPr>
            <w:tcW w:w="1049" w:type="dxa"/>
            <w:gridSpan w:val="3"/>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大气环境保护与污染防治</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）所有建设工地实行标准化管理，大力实施道路硬化、裸土覆盖、绿化带</w:t>
            </w:r>
            <w:proofErr w:type="gramStart"/>
            <w:r>
              <w:rPr>
                <w:rFonts w:eastAsia="仿宋_GB2312" w:hint="eastAsia"/>
                <w:color w:val="000000" w:themeColor="text1"/>
                <w:kern w:val="0"/>
                <w:sz w:val="22"/>
              </w:rPr>
              <w:t>提档降土和</w:t>
            </w:r>
            <w:proofErr w:type="gramEnd"/>
            <w:r>
              <w:rPr>
                <w:rFonts w:eastAsia="仿宋_GB2312" w:hint="eastAsia"/>
                <w:color w:val="000000" w:themeColor="text1"/>
                <w:kern w:val="0"/>
                <w:sz w:val="22"/>
              </w:rPr>
              <w:t>树池覆盖扬尘治理“四大工程”，道路机械化洗尘保洁作业水平逐年提高。严控工业扬尘。</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环境空气质量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37"/>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）全州重点工业企业大气污染防治。</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经信局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环境空气质量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37"/>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）餐饮油烟污染整治工程。中型以上饮食服务单位必须安装油烟净化设施。严格整治沿街违法占道以及在</w:t>
            </w:r>
            <w:r>
              <w:rPr>
                <w:rFonts w:eastAsia="仿宋_GB2312" w:hint="eastAsia"/>
                <w:color w:val="000000" w:themeColor="text1"/>
                <w:kern w:val="0"/>
                <w:sz w:val="22"/>
              </w:rPr>
              <w:lastRenderedPageBreak/>
              <w:t>人口集中区域经营产生污染的露天占道饮食摊点和烧烤点，</w:t>
            </w:r>
            <w:r>
              <w:rPr>
                <w:rFonts w:eastAsia="仿宋_GB2312" w:hint="eastAsia"/>
                <w:color w:val="000000" w:themeColor="text1"/>
                <w:kern w:val="0"/>
                <w:sz w:val="22"/>
              </w:rPr>
              <w:t>2020</w:t>
            </w:r>
            <w:r>
              <w:rPr>
                <w:rFonts w:eastAsia="仿宋_GB2312" w:hint="eastAsia"/>
                <w:color w:val="000000" w:themeColor="text1"/>
                <w:kern w:val="0"/>
                <w:sz w:val="22"/>
              </w:rPr>
              <w:t>年底前完成烧烤店灶具</w:t>
            </w:r>
            <w:proofErr w:type="gramStart"/>
            <w:r>
              <w:rPr>
                <w:rFonts w:eastAsia="仿宋_GB2312" w:hint="eastAsia"/>
                <w:color w:val="000000" w:themeColor="text1"/>
                <w:kern w:val="0"/>
                <w:sz w:val="22"/>
              </w:rPr>
              <w:t>燃料碳改电工</w:t>
            </w:r>
            <w:proofErr w:type="gramEnd"/>
            <w:r>
              <w:rPr>
                <w:rFonts w:eastAsia="仿宋_GB2312" w:hint="eastAsia"/>
                <w:color w:val="000000" w:themeColor="text1"/>
                <w:kern w:val="0"/>
                <w:sz w:val="22"/>
              </w:rPr>
              <w:t>作，大力整治露天油烟污染。</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各街道办</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环境空气质量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627"/>
        </w:trPr>
        <w:tc>
          <w:tcPr>
            <w:tcW w:w="277" w:type="dxa"/>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2</w:t>
            </w:r>
          </w:p>
        </w:tc>
        <w:tc>
          <w:tcPr>
            <w:tcW w:w="1049" w:type="dxa"/>
            <w:gridSpan w:val="3"/>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水环境保护与污染防治</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）河道治理工程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开展雅江、新龙、石渠、色达、海螺沟、炉霍、理塘、德格、甘孜、丹巴、白玉、巴塘</w:t>
            </w:r>
            <w:r>
              <w:rPr>
                <w:rFonts w:eastAsia="仿宋_GB2312" w:hint="eastAsia"/>
                <w:color w:val="000000" w:themeColor="text1"/>
                <w:kern w:val="0"/>
                <w:sz w:val="22"/>
              </w:rPr>
              <w:t>12</w:t>
            </w:r>
            <w:r>
              <w:rPr>
                <w:rFonts w:eastAsia="仿宋_GB2312" w:hint="eastAsia"/>
                <w:color w:val="000000" w:themeColor="text1"/>
                <w:kern w:val="0"/>
                <w:sz w:val="22"/>
              </w:rPr>
              <w:t>个县（市、管理局）</w:t>
            </w:r>
            <w:r>
              <w:rPr>
                <w:rFonts w:eastAsia="仿宋_GB2312" w:hint="eastAsia"/>
                <w:color w:val="000000" w:themeColor="text1"/>
                <w:kern w:val="0"/>
                <w:sz w:val="22"/>
              </w:rPr>
              <w:t>13</w:t>
            </w:r>
            <w:r>
              <w:rPr>
                <w:rFonts w:eastAsia="仿宋_GB2312" w:hint="eastAsia"/>
                <w:color w:val="000000" w:themeColor="text1"/>
                <w:kern w:val="0"/>
                <w:sz w:val="22"/>
              </w:rPr>
              <w:t>个中小河流域治理项目建设，完成综合治理河道长度</w:t>
            </w:r>
            <w:r>
              <w:rPr>
                <w:rFonts w:eastAsia="仿宋_GB2312" w:hint="eastAsia"/>
                <w:color w:val="000000" w:themeColor="text1"/>
                <w:kern w:val="0"/>
                <w:sz w:val="22"/>
              </w:rPr>
              <w:t>78.218</w:t>
            </w:r>
            <w:r>
              <w:rPr>
                <w:rFonts w:eastAsia="仿宋_GB2312" w:hint="eastAsia"/>
                <w:color w:val="000000" w:themeColor="text1"/>
                <w:kern w:val="0"/>
                <w:sz w:val="22"/>
              </w:rPr>
              <w:t>公里。</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2.877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2.877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地表水环境质量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627"/>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）生活污水处理设施建设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近期，全州县城和重点建制镇建设生活污水处理设施，铺设污水管道</w:t>
            </w:r>
            <w:r>
              <w:rPr>
                <w:rFonts w:eastAsia="仿宋_GB2312" w:hint="eastAsia"/>
                <w:color w:val="000000" w:themeColor="text1"/>
                <w:kern w:val="0"/>
                <w:sz w:val="22"/>
              </w:rPr>
              <w:t>333</w:t>
            </w:r>
            <w:r>
              <w:rPr>
                <w:rFonts w:eastAsia="仿宋_GB2312" w:hint="eastAsia"/>
                <w:color w:val="000000" w:themeColor="text1"/>
                <w:kern w:val="0"/>
                <w:sz w:val="22"/>
              </w:rPr>
              <w:t>公里及新建（续建）</w:t>
            </w:r>
            <w:r>
              <w:rPr>
                <w:rFonts w:eastAsia="仿宋_GB2312" w:hint="eastAsia"/>
                <w:color w:val="000000" w:themeColor="text1"/>
                <w:kern w:val="0"/>
                <w:sz w:val="22"/>
              </w:rPr>
              <w:t>15</w:t>
            </w:r>
            <w:r>
              <w:rPr>
                <w:rFonts w:eastAsia="仿宋_GB2312" w:hint="eastAsia"/>
                <w:color w:val="000000" w:themeColor="text1"/>
                <w:kern w:val="0"/>
                <w:sz w:val="22"/>
              </w:rPr>
              <w:t>座污水处理厂。中期，完善涉及甘孜州“两江一河”干流及重要支流的建制镇污水的统一收集及处理。远期，对其余建制镇进行污水处理设备建设</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17.19</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7.19</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5.2</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4.8</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w:t>
            </w:r>
            <w:proofErr w:type="gramStart"/>
            <w:r>
              <w:rPr>
                <w:rFonts w:eastAsia="仿宋_GB2312" w:hint="eastAsia"/>
                <w:color w:val="000000" w:themeColor="text1"/>
                <w:kern w:val="0"/>
                <w:sz w:val="22"/>
              </w:rPr>
              <w:t>和</w:t>
            </w:r>
            <w:proofErr w:type="gramEnd"/>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城镇污水处理率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894"/>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）水源地划定</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对</w:t>
            </w:r>
            <w:r>
              <w:rPr>
                <w:rFonts w:eastAsia="仿宋_GB2312" w:hint="eastAsia"/>
                <w:color w:val="000000" w:themeColor="text1"/>
                <w:kern w:val="0"/>
                <w:sz w:val="22"/>
              </w:rPr>
              <w:t>18</w:t>
            </w:r>
            <w:r>
              <w:rPr>
                <w:rFonts w:eastAsia="仿宋_GB2312" w:hint="eastAsia"/>
                <w:color w:val="000000" w:themeColor="text1"/>
                <w:kern w:val="0"/>
                <w:sz w:val="22"/>
              </w:rPr>
              <w:t>个县（市）尚未规范的水源地开展城镇及农村饮用水源地区划，加强管理，落实范围边界。</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集中式饮用水水源地水质优良比例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76"/>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4</w:t>
            </w:r>
            <w:r>
              <w:rPr>
                <w:rFonts w:eastAsia="仿宋_GB2312" w:hint="eastAsia"/>
                <w:color w:val="000000" w:themeColor="text1"/>
                <w:kern w:val="0"/>
                <w:sz w:val="22"/>
              </w:rPr>
              <w:t>）水源地保护和建设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对州内</w:t>
            </w:r>
            <w:r>
              <w:rPr>
                <w:rFonts w:eastAsia="仿宋_GB2312" w:hint="eastAsia"/>
                <w:color w:val="000000" w:themeColor="text1"/>
                <w:kern w:val="0"/>
                <w:sz w:val="22"/>
              </w:rPr>
              <w:t>18</w:t>
            </w:r>
            <w:r>
              <w:rPr>
                <w:rFonts w:eastAsia="仿宋_GB2312" w:hint="eastAsia"/>
                <w:color w:val="000000" w:themeColor="text1"/>
                <w:kern w:val="0"/>
                <w:sz w:val="22"/>
              </w:rPr>
              <w:t>个县（市）</w:t>
            </w:r>
            <w:r>
              <w:rPr>
                <w:rFonts w:eastAsia="仿宋_GB2312" w:hint="eastAsia"/>
                <w:color w:val="000000" w:themeColor="text1"/>
                <w:kern w:val="0"/>
                <w:sz w:val="22"/>
              </w:rPr>
              <w:t>85</w:t>
            </w:r>
            <w:r>
              <w:rPr>
                <w:rFonts w:eastAsia="仿宋_GB2312" w:hint="eastAsia"/>
                <w:color w:val="000000" w:themeColor="text1"/>
                <w:kern w:val="0"/>
                <w:sz w:val="22"/>
              </w:rPr>
              <w:t>个乡镇饮用水源地开展进水口整治及植被恢复、围栏、在线监控设施、标识标牌建设工程。整改</w:t>
            </w:r>
            <w:r>
              <w:rPr>
                <w:rFonts w:eastAsia="仿宋_GB2312" w:hint="eastAsia"/>
                <w:color w:val="000000" w:themeColor="text1"/>
                <w:kern w:val="0"/>
                <w:sz w:val="22"/>
              </w:rPr>
              <w:t>18</w:t>
            </w:r>
            <w:r>
              <w:rPr>
                <w:rFonts w:eastAsia="仿宋_GB2312" w:hint="eastAsia"/>
                <w:color w:val="000000" w:themeColor="text1"/>
                <w:kern w:val="0"/>
                <w:sz w:val="22"/>
              </w:rPr>
              <w:t>个县城饮用水源。</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1.46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1.46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集中式饮用水水源地水质优良比例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627"/>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5</w:t>
            </w:r>
            <w:r>
              <w:rPr>
                <w:rFonts w:eastAsia="仿宋_GB2312" w:hint="eastAsia"/>
                <w:color w:val="000000" w:themeColor="text1"/>
                <w:kern w:val="0"/>
                <w:sz w:val="22"/>
              </w:rPr>
              <w:t>）农村饮水安全巩固提升工程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实施农村饮水安全巩固提升工程。实施农村地区取水设施，配套蓄水池、沉沙池、管网延伸等巩固提升工程。</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0.98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0.98</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集中式饮用水水源地水质优良比例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90"/>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3</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土壤污染防治</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对州内耕地、矿山开采区、工业集中区等区域开展土壤环境现状调查与监测；受污染农用地、耕地的治理与修复；污染企业搬迁后的土地治理修复；耕地复合污染（持久性有机物）治理修复；涉重金属、固废、</w:t>
            </w:r>
            <w:proofErr w:type="gramStart"/>
            <w:r>
              <w:rPr>
                <w:rFonts w:eastAsia="仿宋_GB2312" w:hint="eastAsia"/>
                <w:color w:val="000000" w:themeColor="text1"/>
                <w:kern w:val="0"/>
                <w:sz w:val="22"/>
              </w:rPr>
              <w:t>危废场地</w:t>
            </w:r>
            <w:proofErr w:type="gramEnd"/>
            <w:r>
              <w:rPr>
                <w:rFonts w:eastAsia="仿宋_GB2312" w:hint="eastAsia"/>
                <w:color w:val="000000" w:themeColor="text1"/>
                <w:kern w:val="0"/>
                <w:sz w:val="22"/>
              </w:rPr>
              <w:t>的</w:t>
            </w:r>
            <w:r>
              <w:rPr>
                <w:rFonts w:eastAsia="仿宋_GB2312" w:hint="eastAsia"/>
                <w:color w:val="000000" w:themeColor="text1"/>
                <w:kern w:val="0"/>
                <w:sz w:val="22"/>
              </w:rPr>
              <w:lastRenderedPageBreak/>
              <w:t>治理修复。</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0.47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0.32</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0.15</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各相关企业</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危险废物安全处置率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662"/>
        </w:trPr>
        <w:tc>
          <w:tcPr>
            <w:tcW w:w="277" w:type="dxa"/>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4</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固体废弃物防治</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）垃圾卫生填埋场建设及垃圾中转站建设。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新建乡城县、得荣县</w:t>
            </w:r>
            <w:r>
              <w:rPr>
                <w:rFonts w:eastAsia="仿宋_GB2312" w:hint="eastAsia"/>
                <w:color w:val="000000" w:themeColor="text1"/>
                <w:kern w:val="0"/>
                <w:sz w:val="22"/>
              </w:rPr>
              <w:t>2</w:t>
            </w:r>
            <w:r>
              <w:rPr>
                <w:rFonts w:eastAsia="仿宋_GB2312" w:hint="eastAsia"/>
                <w:color w:val="000000" w:themeColor="text1"/>
                <w:kern w:val="0"/>
                <w:sz w:val="22"/>
              </w:rPr>
              <w:t>座县城垃圾填埋场。新建和改建乡镇垃圾填埋场</w:t>
            </w:r>
            <w:r>
              <w:rPr>
                <w:rFonts w:eastAsia="仿宋_GB2312" w:hint="eastAsia"/>
                <w:color w:val="000000" w:themeColor="text1"/>
                <w:kern w:val="0"/>
                <w:sz w:val="22"/>
              </w:rPr>
              <w:t>50</w:t>
            </w:r>
            <w:r>
              <w:rPr>
                <w:rFonts w:eastAsia="仿宋_GB2312" w:hint="eastAsia"/>
                <w:color w:val="000000" w:themeColor="text1"/>
                <w:kern w:val="0"/>
                <w:sz w:val="22"/>
              </w:rPr>
              <w:t>个。对居住较为分散的乡镇设置小型垃圾处理设备。对已建垃圾填埋场进行改造升级、保证无害化处理。</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19.55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4.63</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9.32</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5.6</w:t>
            </w: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城镇生活垃圾无害化处理率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662"/>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）生活垃圾转运设施建设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全州</w:t>
            </w:r>
            <w:r>
              <w:rPr>
                <w:rFonts w:eastAsia="仿宋_GB2312" w:hint="eastAsia"/>
                <w:color w:val="000000" w:themeColor="text1"/>
                <w:kern w:val="0"/>
                <w:sz w:val="22"/>
              </w:rPr>
              <w:t>65</w:t>
            </w:r>
            <w:r>
              <w:rPr>
                <w:rFonts w:eastAsia="仿宋_GB2312" w:hint="eastAsia"/>
                <w:color w:val="000000" w:themeColor="text1"/>
                <w:kern w:val="0"/>
                <w:sz w:val="22"/>
              </w:rPr>
              <w:t>个建制镇（</w:t>
            </w:r>
            <w:proofErr w:type="gramStart"/>
            <w:r>
              <w:rPr>
                <w:rFonts w:eastAsia="仿宋_GB2312" w:hint="eastAsia"/>
                <w:color w:val="000000" w:themeColor="text1"/>
                <w:kern w:val="0"/>
                <w:sz w:val="22"/>
              </w:rPr>
              <w:t>含城官</w:t>
            </w:r>
            <w:proofErr w:type="gramEnd"/>
            <w:r>
              <w:rPr>
                <w:rFonts w:eastAsia="仿宋_GB2312" w:hint="eastAsia"/>
                <w:color w:val="000000" w:themeColor="text1"/>
                <w:kern w:val="0"/>
                <w:sz w:val="22"/>
              </w:rPr>
              <w:t>镇）至少设置一个垃圾收集站，并配套相应的垃圾转运设施。</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1.58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1.08</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城镇生活垃圾无害化处理率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662"/>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）重金属污染防治</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重点区域重金属在线监测</w:t>
            </w:r>
            <w:proofErr w:type="gramStart"/>
            <w:r>
              <w:rPr>
                <w:rFonts w:eastAsia="仿宋_GB2312" w:hint="eastAsia"/>
                <w:color w:val="000000" w:themeColor="text1"/>
                <w:kern w:val="0"/>
                <w:sz w:val="22"/>
              </w:rPr>
              <w:t>及集中</w:t>
            </w:r>
            <w:proofErr w:type="gramEnd"/>
            <w:r>
              <w:rPr>
                <w:rFonts w:eastAsia="仿宋_GB2312" w:hint="eastAsia"/>
                <w:color w:val="000000" w:themeColor="text1"/>
                <w:kern w:val="0"/>
                <w:sz w:val="22"/>
              </w:rPr>
              <w:t>处置。</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危险废物安全处置率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662"/>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4</w:t>
            </w:r>
            <w:r>
              <w:rPr>
                <w:rFonts w:eastAsia="仿宋_GB2312" w:hint="eastAsia"/>
                <w:color w:val="000000" w:themeColor="text1"/>
                <w:kern w:val="0"/>
                <w:sz w:val="22"/>
              </w:rPr>
              <w:t>）废弃矿渣综合利用</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研究开发废弃矿渣综合利用技术及典型示范工程建设，在九龙县、白玉县率先开展典型示范工程。</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各企业</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危险废物安全处置率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66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lastRenderedPageBreak/>
              <w:t>5</w:t>
            </w:r>
          </w:p>
        </w:tc>
        <w:tc>
          <w:tcPr>
            <w:tcW w:w="104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城乡环境综合整治</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农牧区新村、牧民定居点环境治理</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在全州</w:t>
            </w:r>
            <w:r>
              <w:rPr>
                <w:rFonts w:eastAsia="仿宋_GB2312" w:hint="eastAsia"/>
                <w:color w:val="000000" w:themeColor="text1"/>
                <w:kern w:val="0"/>
                <w:sz w:val="22"/>
              </w:rPr>
              <w:t>180</w:t>
            </w:r>
            <w:r>
              <w:rPr>
                <w:rFonts w:eastAsia="仿宋_GB2312" w:hint="eastAsia"/>
                <w:color w:val="000000" w:themeColor="text1"/>
                <w:kern w:val="0"/>
                <w:sz w:val="22"/>
              </w:rPr>
              <w:t>个农牧区新村建设农村污水处理设施、垃圾收集站。对</w:t>
            </w:r>
            <w:r>
              <w:rPr>
                <w:rFonts w:eastAsia="仿宋_GB2312" w:hint="eastAsia"/>
                <w:color w:val="000000" w:themeColor="text1"/>
                <w:kern w:val="0"/>
                <w:sz w:val="22"/>
              </w:rPr>
              <w:t>620</w:t>
            </w:r>
            <w:r>
              <w:rPr>
                <w:rFonts w:eastAsia="仿宋_GB2312" w:hint="eastAsia"/>
                <w:color w:val="000000" w:themeColor="text1"/>
                <w:kern w:val="0"/>
                <w:sz w:val="22"/>
              </w:rPr>
              <w:t>个牧民定居点规范生活污水、生活垃圾排放、饮用水源保护及畜禽养殖环境整治。</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2.3</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w:t>
            </w:r>
            <w:proofErr w:type="gramStart"/>
            <w:r>
              <w:rPr>
                <w:rFonts w:eastAsia="仿宋_GB2312" w:hint="eastAsia"/>
                <w:color w:val="000000" w:themeColor="text1"/>
                <w:kern w:val="0"/>
                <w:sz w:val="22"/>
              </w:rPr>
              <w:t>和</w:t>
            </w:r>
            <w:proofErr w:type="gramEnd"/>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城镇污水处理率、城镇生活垃圾无害化处理率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31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48.667</w:t>
            </w:r>
          </w:p>
        </w:tc>
        <w:tc>
          <w:tcPr>
            <w:tcW w:w="992"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22.897</w:t>
            </w:r>
          </w:p>
        </w:tc>
        <w:tc>
          <w:tcPr>
            <w:tcW w:w="1134"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15.37</w:t>
            </w:r>
          </w:p>
        </w:tc>
        <w:tc>
          <w:tcPr>
            <w:tcW w:w="993" w:type="dxa"/>
            <w:vAlign w:val="center"/>
          </w:tcPr>
          <w:p w:rsidR="00F13710" w:rsidRDefault="00122DD5">
            <w:pPr>
              <w:spacing w:line="560" w:lineRule="exact"/>
              <w:jc w:val="center"/>
              <w:rPr>
                <w:rFonts w:ascii="宋体" w:hAnsi="宋体"/>
                <w:b/>
                <w:color w:val="000000"/>
                <w:kern w:val="0"/>
                <w:szCs w:val="21"/>
              </w:rPr>
            </w:pPr>
            <w:r>
              <w:rPr>
                <w:rFonts w:ascii="Calibri" w:hAnsi="Calibri" w:hint="eastAsia"/>
                <w:b/>
                <w:bCs/>
                <w:color w:val="000000"/>
                <w:szCs w:val="21"/>
              </w:rPr>
              <w:t>10.4</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（三）环境监管、监测能力提升</w:t>
            </w:r>
            <w:r>
              <w:rPr>
                <w:rFonts w:ascii="宋体" w:hAnsi="宋体"/>
                <w:b/>
                <w:color w:val="000000"/>
                <w:kern w:val="0"/>
                <w:szCs w:val="21"/>
              </w:rPr>
              <w:t>重点工程</w:t>
            </w:r>
          </w:p>
        </w:tc>
      </w:tr>
      <w:tr w:rsidR="00F13710">
        <w:trPr>
          <w:trHeight w:val="75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color w:val="000000"/>
                <w:kern w:val="0"/>
                <w:szCs w:val="21"/>
              </w:rPr>
              <w:t>1</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w:t>
            </w:r>
            <w:proofErr w:type="gramStart"/>
            <w:r>
              <w:rPr>
                <w:rFonts w:eastAsia="仿宋_GB2312" w:hint="eastAsia"/>
                <w:color w:val="000000" w:themeColor="text1"/>
                <w:kern w:val="0"/>
                <w:sz w:val="22"/>
              </w:rPr>
              <w:t>州环境</w:t>
            </w:r>
            <w:proofErr w:type="gramEnd"/>
            <w:r>
              <w:rPr>
                <w:rFonts w:eastAsia="仿宋_GB2312" w:hint="eastAsia"/>
                <w:color w:val="000000" w:themeColor="text1"/>
                <w:kern w:val="0"/>
                <w:sz w:val="22"/>
              </w:rPr>
              <w:t>应急能力标准化建设</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州本级及</w:t>
            </w:r>
            <w:r>
              <w:rPr>
                <w:rFonts w:eastAsia="仿宋_GB2312" w:hint="eastAsia"/>
                <w:color w:val="000000" w:themeColor="text1"/>
                <w:kern w:val="0"/>
                <w:sz w:val="22"/>
              </w:rPr>
              <w:t>18</w:t>
            </w:r>
            <w:r>
              <w:rPr>
                <w:rFonts w:eastAsia="仿宋_GB2312" w:hint="eastAsia"/>
                <w:color w:val="000000" w:themeColor="text1"/>
                <w:kern w:val="0"/>
                <w:sz w:val="22"/>
              </w:rPr>
              <w:t>个县（市）购置应急综合平台、综合应用系统的服务器及网络设备，配置相关设备及交通工具，提高环境应急能力。</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0.44</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重、特大突发环境事件</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546"/>
        </w:trPr>
        <w:tc>
          <w:tcPr>
            <w:tcW w:w="277" w:type="dxa"/>
            <w:vMerge w:val="restart"/>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2</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环境风险防范工程</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）建立污染场地环境监管体系建设，开展化工、采矿</w:t>
            </w:r>
            <w:proofErr w:type="gramStart"/>
            <w:r>
              <w:rPr>
                <w:rFonts w:eastAsia="仿宋_GB2312" w:hint="eastAsia"/>
                <w:color w:val="000000" w:themeColor="text1"/>
                <w:kern w:val="0"/>
                <w:sz w:val="22"/>
              </w:rPr>
              <w:t>及涉重企业</w:t>
            </w:r>
            <w:proofErr w:type="gramEnd"/>
            <w:r>
              <w:rPr>
                <w:rFonts w:eastAsia="仿宋_GB2312" w:hint="eastAsia"/>
                <w:color w:val="000000" w:themeColor="text1"/>
                <w:kern w:val="0"/>
                <w:sz w:val="22"/>
              </w:rPr>
              <w:t>污染场地调查工作，实施工业场地土地修复工程。</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污染场地环境监管体系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384"/>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）加强对医疗废物、工业危废、污水处理厂污泥、</w:t>
            </w:r>
            <w:r>
              <w:rPr>
                <w:rFonts w:eastAsia="仿宋_GB2312" w:hint="eastAsia"/>
                <w:color w:val="000000" w:themeColor="text1"/>
                <w:kern w:val="0"/>
                <w:sz w:val="22"/>
              </w:rPr>
              <w:lastRenderedPageBreak/>
              <w:t>水电站检修机油等危险废物的安全处置</w:t>
            </w:r>
            <w:r>
              <w:rPr>
                <w:rFonts w:eastAsia="仿宋_GB2312" w:hint="eastAsia"/>
                <w:color w:val="000000" w:themeColor="text1"/>
                <w:kern w:val="0"/>
                <w:sz w:val="22"/>
              </w:rPr>
              <w:t xml:space="preserve"> </w:t>
            </w:r>
            <w:r>
              <w:rPr>
                <w:rFonts w:eastAsia="仿宋_GB2312" w:hint="eastAsia"/>
                <w:color w:val="000000" w:themeColor="text1"/>
                <w:kern w:val="0"/>
                <w:sz w:val="22"/>
              </w:rPr>
              <w:t>，危险废物安全处置率达到</w:t>
            </w:r>
            <w:r>
              <w:rPr>
                <w:rFonts w:eastAsia="仿宋_GB2312" w:hint="eastAsia"/>
                <w:color w:val="000000" w:themeColor="text1"/>
                <w:kern w:val="0"/>
                <w:sz w:val="22"/>
              </w:rPr>
              <w:t>100%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危险废物安</w:t>
            </w:r>
            <w:r>
              <w:rPr>
                <w:rFonts w:eastAsia="仿宋_GB2312" w:hint="eastAsia"/>
                <w:color w:val="000000" w:themeColor="text1"/>
                <w:kern w:val="0"/>
                <w:sz w:val="22"/>
              </w:rPr>
              <w:lastRenderedPageBreak/>
              <w:t>全处置率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2018-2020</w:t>
            </w:r>
          </w:p>
        </w:tc>
      </w:tr>
      <w:tr w:rsidR="00F13710">
        <w:trPr>
          <w:trHeight w:val="532"/>
        </w:trPr>
        <w:tc>
          <w:tcPr>
            <w:tcW w:w="277" w:type="dxa"/>
            <w:vMerge/>
            <w:vAlign w:val="center"/>
          </w:tcPr>
          <w:p w:rsidR="00F13710" w:rsidRDefault="00F13710">
            <w:pPr>
              <w:widowControl/>
              <w:spacing w:line="560" w:lineRule="exact"/>
              <w:jc w:val="center"/>
              <w:rPr>
                <w:rFonts w:ascii="宋体" w:hAnsi="宋体"/>
                <w:color w:val="000000"/>
                <w:kern w:val="0"/>
                <w:szCs w:val="21"/>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）强化对交通通道上危险品运输的移动性风险源、矿渣堆放、辐射泄露等风险的监管，储备足够的应急车辆与物资，配备应急装备设施</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危险废物安全处置率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556"/>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3</w:t>
            </w:r>
          </w:p>
        </w:tc>
        <w:tc>
          <w:tcPr>
            <w:tcW w:w="104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甘孜州环境监测能力标准化建设项目</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按照国家环境监测能力达标建设要求，州本级及</w:t>
            </w:r>
            <w:r>
              <w:rPr>
                <w:rFonts w:eastAsia="仿宋_GB2312" w:hint="eastAsia"/>
                <w:color w:val="000000" w:themeColor="text1"/>
                <w:kern w:val="0"/>
                <w:sz w:val="22"/>
              </w:rPr>
              <w:t>18</w:t>
            </w:r>
            <w:r>
              <w:rPr>
                <w:rFonts w:eastAsia="仿宋_GB2312" w:hint="eastAsia"/>
                <w:color w:val="000000" w:themeColor="text1"/>
                <w:kern w:val="0"/>
                <w:sz w:val="22"/>
              </w:rPr>
              <w:t>县（市）环境监测站购置相关监测设施设备及车辆，开展县域环境监测工作。</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1.08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1.08</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重、特大突发环境事件</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99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4</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w:t>
            </w:r>
            <w:proofErr w:type="gramStart"/>
            <w:r>
              <w:rPr>
                <w:rFonts w:eastAsia="仿宋_GB2312" w:hint="eastAsia"/>
                <w:color w:val="000000" w:themeColor="text1"/>
                <w:kern w:val="0"/>
                <w:sz w:val="22"/>
              </w:rPr>
              <w:t>州环境</w:t>
            </w:r>
            <w:proofErr w:type="gramEnd"/>
            <w:r>
              <w:rPr>
                <w:rFonts w:eastAsia="仿宋_GB2312" w:hint="eastAsia"/>
                <w:color w:val="000000" w:themeColor="text1"/>
                <w:kern w:val="0"/>
                <w:sz w:val="22"/>
              </w:rPr>
              <w:t>监察能力标准化建设</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开展环境监察三级标准化建设，推进环境监管网格化管理，建立乡镇环境保护管理体系。州本级及</w:t>
            </w:r>
            <w:r>
              <w:rPr>
                <w:rFonts w:eastAsia="仿宋_GB2312" w:hint="eastAsia"/>
                <w:color w:val="000000" w:themeColor="text1"/>
                <w:kern w:val="0"/>
                <w:sz w:val="22"/>
              </w:rPr>
              <w:t>18</w:t>
            </w:r>
            <w:r>
              <w:rPr>
                <w:rFonts w:eastAsia="仿宋_GB2312" w:hint="eastAsia"/>
                <w:color w:val="000000" w:themeColor="text1"/>
                <w:kern w:val="0"/>
                <w:sz w:val="22"/>
              </w:rPr>
              <w:t>县</w:t>
            </w:r>
            <w:r>
              <w:rPr>
                <w:rFonts w:eastAsia="仿宋_GB2312" w:hint="eastAsia"/>
                <w:color w:val="000000" w:themeColor="text1"/>
                <w:kern w:val="0"/>
                <w:sz w:val="22"/>
              </w:rPr>
              <w:t>(</w:t>
            </w:r>
            <w:r>
              <w:rPr>
                <w:rFonts w:eastAsia="仿宋_GB2312" w:hint="eastAsia"/>
                <w:color w:val="000000" w:themeColor="text1"/>
                <w:kern w:val="0"/>
                <w:sz w:val="22"/>
              </w:rPr>
              <w:t>市</w:t>
            </w:r>
            <w:r>
              <w:rPr>
                <w:rFonts w:eastAsia="仿宋_GB2312" w:hint="eastAsia"/>
                <w:color w:val="000000" w:themeColor="text1"/>
                <w:kern w:val="0"/>
                <w:sz w:val="22"/>
              </w:rPr>
              <w:t>)</w:t>
            </w:r>
            <w:r>
              <w:rPr>
                <w:rFonts w:eastAsia="仿宋_GB2312" w:hint="eastAsia"/>
                <w:color w:val="000000" w:themeColor="text1"/>
                <w:kern w:val="0"/>
                <w:sz w:val="22"/>
              </w:rPr>
              <w:t>按照国家环境监察能力达标建设要求，州本级及</w:t>
            </w:r>
            <w:r>
              <w:rPr>
                <w:rFonts w:eastAsia="仿宋_GB2312" w:hint="eastAsia"/>
                <w:color w:val="000000" w:themeColor="text1"/>
                <w:kern w:val="0"/>
                <w:sz w:val="22"/>
              </w:rPr>
              <w:t>18</w:t>
            </w:r>
            <w:r>
              <w:rPr>
                <w:rFonts w:eastAsia="仿宋_GB2312" w:hint="eastAsia"/>
                <w:color w:val="000000" w:themeColor="text1"/>
                <w:kern w:val="0"/>
                <w:sz w:val="22"/>
              </w:rPr>
              <w:t>县</w:t>
            </w:r>
            <w:proofErr w:type="gramStart"/>
            <w:r>
              <w:rPr>
                <w:rFonts w:eastAsia="仿宋_GB2312" w:hint="eastAsia"/>
                <w:color w:val="000000" w:themeColor="text1"/>
                <w:kern w:val="0"/>
                <w:sz w:val="22"/>
              </w:rPr>
              <w:t>购环境</w:t>
            </w:r>
            <w:proofErr w:type="gramEnd"/>
            <w:r>
              <w:rPr>
                <w:rFonts w:eastAsia="仿宋_GB2312" w:hint="eastAsia"/>
                <w:color w:val="000000" w:themeColor="text1"/>
                <w:kern w:val="0"/>
                <w:sz w:val="22"/>
              </w:rPr>
              <w:t>监察机构配置相关监察设施设备及车辆，提高环境监察执法能力。</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0.60</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0.60</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重、特大突发环境事件</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506"/>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lastRenderedPageBreak/>
              <w:t>5</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重点河流断面水质自动监测站项目</w:t>
            </w: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18</w:t>
            </w:r>
            <w:r>
              <w:rPr>
                <w:rFonts w:eastAsia="仿宋_GB2312" w:hint="eastAsia"/>
                <w:color w:val="000000" w:themeColor="text1"/>
                <w:kern w:val="0"/>
                <w:sz w:val="22"/>
              </w:rPr>
              <w:t>个县（市）重点河流断面建设水质自动监测。</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2.24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0.72</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1.52</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地表水环境质量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75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6</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县级环境空气自动监测站项目</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县城及重点城镇建设环境空气自动监测站，配置仪器设备。</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0.54</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环境空气质量</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82"/>
        </w:trPr>
        <w:tc>
          <w:tcPr>
            <w:tcW w:w="277" w:type="dxa"/>
            <w:vAlign w:val="center"/>
          </w:tcPr>
          <w:p w:rsidR="00F13710" w:rsidRDefault="00122DD5">
            <w:pPr>
              <w:widowControl/>
              <w:spacing w:line="560" w:lineRule="exact"/>
              <w:jc w:val="center"/>
              <w:rPr>
                <w:rFonts w:ascii="宋体" w:hAnsi="宋体"/>
                <w:color w:val="000000"/>
                <w:kern w:val="0"/>
                <w:szCs w:val="21"/>
              </w:rPr>
            </w:pPr>
            <w:r>
              <w:rPr>
                <w:rFonts w:ascii="宋体" w:hAnsi="宋体" w:hint="eastAsia"/>
                <w:color w:val="000000"/>
                <w:kern w:val="0"/>
                <w:szCs w:val="21"/>
              </w:rPr>
              <w:t>7</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环境信息规范化能力建设</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在康定、泸定、丹巴、九龙、白玉建设重点污染源应急监控指挥调度系统、环境信息网络。</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环境信息公开率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81"/>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小计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6.42</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4.9</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1.52</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t>-</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trHeight w:val="31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合计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96.78</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47</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28.65</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21.13</w:t>
            </w:r>
          </w:p>
        </w:tc>
        <w:tc>
          <w:tcPr>
            <w:tcW w:w="1417" w:type="dxa"/>
            <w:gridSpan w:val="2"/>
          </w:tcPr>
          <w:p w:rsidR="00F13710" w:rsidRDefault="00F13710">
            <w:pPr>
              <w:widowControl/>
              <w:spacing w:line="560" w:lineRule="exact"/>
              <w:jc w:val="center"/>
              <w:rPr>
                <w:rFonts w:ascii="宋体" w:hAnsi="宋体"/>
                <w:b/>
                <w:color w:val="000000"/>
                <w:kern w:val="0"/>
                <w:szCs w:val="21"/>
              </w:rPr>
            </w:pPr>
          </w:p>
        </w:tc>
        <w:tc>
          <w:tcPr>
            <w:tcW w:w="1276" w:type="dxa"/>
            <w:gridSpan w:val="3"/>
            <w:vAlign w:val="center"/>
          </w:tcPr>
          <w:p w:rsidR="00F13710" w:rsidRDefault="00F13710">
            <w:pPr>
              <w:widowControl/>
              <w:spacing w:line="560" w:lineRule="exact"/>
              <w:jc w:val="center"/>
              <w:rPr>
                <w:rFonts w:ascii="宋体" w:hAnsi="宋体"/>
                <w:b/>
                <w:color w:val="000000"/>
                <w:kern w:val="0"/>
                <w:szCs w:val="21"/>
              </w:rPr>
            </w:pPr>
          </w:p>
        </w:tc>
        <w:tc>
          <w:tcPr>
            <w:tcW w:w="1004" w:type="dxa"/>
            <w:gridSpan w:val="2"/>
            <w:vAlign w:val="center"/>
          </w:tcPr>
          <w:p w:rsidR="00F13710" w:rsidRDefault="00F13710">
            <w:pPr>
              <w:widowControl/>
              <w:spacing w:line="560" w:lineRule="exact"/>
              <w:jc w:val="center"/>
              <w:rPr>
                <w:rFonts w:ascii="宋体" w:hAnsi="宋体"/>
                <w:b/>
                <w:color w:val="000000"/>
                <w:kern w:val="0"/>
                <w:szCs w:val="21"/>
              </w:rPr>
            </w:pPr>
          </w:p>
        </w:tc>
      </w:tr>
      <w:tr w:rsidR="00F13710">
        <w:trPr>
          <w:gridAfter w:val="1"/>
          <w:wAfter w:w="12" w:type="dxa"/>
          <w:trHeight w:val="31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四、生态生活体系重点工程</w:t>
            </w:r>
          </w:p>
        </w:tc>
      </w:tr>
      <w:tr w:rsidR="00F13710">
        <w:trPr>
          <w:trHeight w:val="496"/>
        </w:trPr>
        <w:tc>
          <w:tcPr>
            <w:tcW w:w="277" w:type="dxa"/>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1</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国土造林绿化</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）城镇绿化建设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加强城镇周边绿化建设，实现城镇绿化美化。实施城市绿化</w:t>
            </w:r>
            <w:r>
              <w:rPr>
                <w:rFonts w:eastAsia="仿宋_GB2312" w:hint="eastAsia"/>
                <w:color w:val="000000" w:themeColor="text1"/>
                <w:kern w:val="0"/>
                <w:sz w:val="22"/>
              </w:rPr>
              <w:t>0.23</w:t>
            </w:r>
            <w:r>
              <w:rPr>
                <w:rFonts w:eastAsia="仿宋_GB2312" w:hint="eastAsia"/>
                <w:color w:val="000000" w:themeColor="text1"/>
                <w:kern w:val="0"/>
                <w:sz w:val="22"/>
              </w:rPr>
              <w:t>万亩，集镇绿化</w:t>
            </w:r>
            <w:r>
              <w:rPr>
                <w:rFonts w:eastAsia="仿宋_GB2312" w:hint="eastAsia"/>
                <w:color w:val="000000" w:themeColor="text1"/>
                <w:kern w:val="0"/>
                <w:sz w:val="22"/>
              </w:rPr>
              <w:t>0.69</w:t>
            </w:r>
            <w:r>
              <w:rPr>
                <w:rFonts w:eastAsia="仿宋_GB2312" w:hint="eastAsia"/>
                <w:color w:val="000000" w:themeColor="text1"/>
                <w:kern w:val="0"/>
                <w:sz w:val="22"/>
              </w:rPr>
              <w:t>万亩。</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城镇人均公园绿地面积</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）新村绿化建设。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结合精准扶贫和美丽新村建设，体现和谐的理念，重点开展庭院、房前屋后及公共场所绿化，大力发展乔木、乡土、珍贵树种和特色林果、花卉苗木，打造“春花、夏绿、秋叶”新村绿色家园，改善新村居民的生产、生活环境。</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城镇人均公园绿地面积</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）通道绿化建设。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采取人工植树造林种花，乔灌花草相结合，沿国道、省道等旅游环线通道和主要景区连接道路以及县道、乡村道路，实施彩叶、彩化植物改造提升，打造“一路一景、春花夏绿秋叶”的道路生态景观，建设绿色</w:t>
            </w:r>
            <w:r>
              <w:rPr>
                <w:rFonts w:eastAsia="仿宋_GB2312" w:hint="eastAsia"/>
                <w:color w:val="000000" w:themeColor="text1"/>
                <w:kern w:val="0"/>
                <w:sz w:val="22"/>
              </w:rPr>
              <w:lastRenderedPageBreak/>
              <w:t>长廊。实施道路绿化</w:t>
            </w:r>
            <w:r>
              <w:rPr>
                <w:rFonts w:eastAsia="仿宋_GB2312" w:hint="eastAsia"/>
                <w:color w:val="000000" w:themeColor="text1"/>
                <w:kern w:val="0"/>
                <w:sz w:val="22"/>
              </w:rPr>
              <w:t>2660</w:t>
            </w:r>
            <w:r>
              <w:rPr>
                <w:rFonts w:eastAsia="仿宋_GB2312" w:hint="eastAsia"/>
                <w:color w:val="000000" w:themeColor="text1"/>
                <w:kern w:val="0"/>
                <w:sz w:val="22"/>
              </w:rPr>
              <w:t>公里。</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城镇人均公园绿地面积</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4</w:t>
            </w:r>
            <w:r>
              <w:rPr>
                <w:rFonts w:eastAsia="仿宋_GB2312" w:hint="eastAsia"/>
                <w:color w:val="000000" w:themeColor="text1"/>
                <w:kern w:val="0"/>
                <w:sz w:val="22"/>
              </w:rPr>
              <w:t>）水系绿化建设。</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采取人工植树造林，沿两江一河两岸、大中型水库、湖泊周围进行水系绿化建设。实施江河渠系绿化</w:t>
            </w:r>
            <w:r>
              <w:rPr>
                <w:rFonts w:eastAsia="仿宋_GB2312" w:hint="eastAsia"/>
                <w:color w:val="000000" w:themeColor="text1"/>
                <w:kern w:val="0"/>
                <w:sz w:val="22"/>
              </w:rPr>
              <w:t>262</w:t>
            </w:r>
            <w:r>
              <w:rPr>
                <w:rFonts w:eastAsia="仿宋_GB2312" w:hint="eastAsia"/>
                <w:color w:val="000000" w:themeColor="text1"/>
                <w:kern w:val="0"/>
                <w:sz w:val="22"/>
              </w:rPr>
              <w:t>公里，湖库绿化</w:t>
            </w:r>
            <w:r>
              <w:rPr>
                <w:rFonts w:eastAsia="仿宋_GB2312" w:hint="eastAsia"/>
                <w:color w:val="000000" w:themeColor="text1"/>
                <w:kern w:val="0"/>
                <w:sz w:val="22"/>
              </w:rPr>
              <w:t>0.34</w:t>
            </w:r>
            <w:r>
              <w:rPr>
                <w:rFonts w:eastAsia="仿宋_GB2312" w:hint="eastAsia"/>
                <w:color w:val="000000" w:themeColor="text1"/>
                <w:kern w:val="0"/>
                <w:sz w:val="22"/>
              </w:rPr>
              <w:t>万亩。</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0.7</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城镇人均公园绿地面积</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5</w:t>
            </w:r>
            <w:r>
              <w:rPr>
                <w:rFonts w:eastAsia="仿宋_GB2312" w:hint="eastAsia"/>
                <w:color w:val="000000" w:themeColor="text1"/>
                <w:kern w:val="0"/>
                <w:sz w:val="22"/>
              </w:rPr>
              <w:t>）义务植树。</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实施全民义务植树活动，“十三五”</w:t>
            </w:r>
            <w:proofErr w:type="gramStart"/>
            <w:r>
              <w:rPr>
                <w:rFonts w:eastAsia="仿宋_GB2312" w:hint="eastAsia"/>
                <w:color w:val="000000" w:themeColor="text1"/>
                <w:kern w:val="0"/>
                <w:sz w:val="22"/>
              </w:rPr>
              <w:t>期义务</w:t>
            </w:r>
            <w:proofErr w:type="gramEnd"/>
            <w:r>
              <w:rPr>
                <w:rFonts w:eastAsia="仿宋_GB2312" w:hint="eastAsia"/>
                <w:color w:val="000000" w:themeColor="text1"/>
                <w:kern w:val="0"/>
                <w:sz w:val="22"/>
              </w:rPr>
              <w:t>植树参加人数</w:t>
            </w:r>
            <w:r>
              <w:rPr>
                <w:rFonts w:eastAsia="仿宋_GB2312" w:hint="eastAsia"/>
                <w:color w:val="000000" w:themeColor="text1"/>
                <w:kern w:val="0"/>
                <w:sz w:val="22"/>
              </w:rPr>
              <w:t>200</w:t>
            </w:r>
            <w:r>
              <w:rPr>
                <w:rFonts w:eastAsia="仿宋_GB2312" w:hint="eastAsia"/>
                <w:color w:val="000000" w:themeColor="text1"/>
                <w:kern w:val="0"/>
                <w:sz w:val="22"/>
              </w:rPr>
              <w:t>万人次、植树</w:t>
            </w:r>
            <w:r>
              <w:rPr>
                <w:rFonts w:eastAsia="仿宋_GB2312" w:hint="eastAsia"/>
                <w:color w:val="000000" w:themeColor="text1"/>
                <w:kern w:val="0"/>
                <w:sz w:val="22"/>
              </w:rPr>
              <w:t>1146</w:t>
            </w:r>
            <w:r>
              <w:rPr>
                <w:rFonts w:eastAsia="仿宋_GB2312" w:hint="eastAsia"/>
                <w:color w:val="000000" w:themeColor="text1"/>
                <w:kern w:val="0"/>
                <w:sz w:val="22"/>
              </w:rPr>
              <w:t>万株，新建义务植树基地</w:t>
            </w:r>
            <w:r>
              <w:rPr>
                <w:rFonts w:eastAsia="仿宋_GB2312" w:hint="eastAsia"/>
                <w:color w:val="000000" w:themeColor="text1"/>
                <w:kern w:val="0"/>
                <w:sz w:val="22"/>
              </w:rPr>
              <w:t>31</w:t>
            </w:r>
            <w:r>
              <w:rPr>
                <w:rFonts w:eastAsia="仿宋_GB2312" w:hint="eastAsia"/>
                <w:color w:val="000000" w:themeColor="text1"/>
                <w:kern w:val="0"/>
                <w:sz w:val="22"/>
              </w:rPr>
              <w:t>个，绿化示范点</w:t>
            </w:r>
            <w:r>
              <w:rPr>
                <w:rFonts w:eastAsia="仿宋_GB2312" w:hint="eastAsia"/>
                <w:color w:val="000000" w:themeColor="text1"/>
                <w:kern w:val="0"/>
                <w:sz w:val="22"/>
              </w:rPr>
              <w:t>14</w:t>
            </w:r>
            <w:r>
              <w:rPr>
                <w:rFonts w:eastAsia="仿宋_GB2312" w:hint="eastAsia"/>
                <w:color w:val="000000" w:themeColor="text1"/>
                <w:kern w:val="0"/>
                <w:sz w:val="22"/>
              </w:rPr>
              <w:t>个。</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林业和草原局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城镇人均公园绿地面积</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公共卫生厕所建设工程</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中心城区公厕设置按照以下标准：人流密集区和商业闹市区道路，公共厕所间距为</w:t>
            </w:r>
            <w:r>
              <w:rPr>
                <w:rFonts w:eastAsia="仿宋_GB2312" w:hint="eastAsia"/>
                <w:color w:val="000000" w:themeColor="text1"/>
                <w:kern w:val="0"/>
                <w:sz w:val="22"/>
              </w:rPr>
              <w:t>300-500</w:t>
            </w:r>
            <w:r>
              <w:rPr>
                <w:rFonts w:eastAsia="仿宋_GB2312" w:hint="eastAsia"/>
                <w:color w:val="000000" w:themeColor="text1"/>
                <w:kern w:val="0"/>
                <w:sz w:val="22"/>
              </w:rPr>
              <w:t>米；居住区内公共厕所间距为</w:t>
            </w:r>
            <w:r>
              <w:rPr>
                <w:rFonts w:eastAsia="仿宋_GB2312" w:hint="eastAsia"/>
                <w:color w:val="000000" w:themeColor="text1"/>
                <w:kern w:val="0"/>
                <w:sz w:val="22"/>
              </w:rPr>
              <w:t>500-800</w:t>
            </w:r>
            <w:r>
              <w:rPr>
                <w:rFonts w:eastAsia="仿宋_GB2312" w:hint="eastAsia"/>
                <w:color w:val="000000" w:themeColor="text1"/>
                <w:kern w:val="0"/>
                <w:sz w:val="22"/>
              </w:rPr>
              <w:t>米。旧区成片改造地段和新建小区，每平方公里不少于</w:t>
            </w:r>
            <w:r>
              <w:rPr>
                <w:rFonts w:eastAsia="仿宋_GB2312" w:hint="eastAsia"/>
                <w:color w:val="000000" w:themeColor="text1"/>
                <w:kern w:val="0"/>
                <w:sz w:val="22"/>
              </w:rPr>
              <w:t>5</w:t>
            </w:r>
            <w:r>
              <w:rPr>
                <w:rFonts w:eastAsia="仿宋_GB2312" w:hint="eastAsia"/>
                <w:color w:val="000000" w:themeColor="text1"/>
                <w:kern w:val="0"/>
                <w:sz w:val="22"/>
              </w:rPr>
              <w:t>座。粪便通过排污管道排入污水处理厂（站）。县城新建公厕</w:t>
            </w:r>
            <w:r>
              <w:rPr>
                <w:rFonts w:eastAsia="仿宋_GB2312" w:hint="eastAsia"/>
                <w:color w:val="000000" w:themeColor="text1"/>
                <w:kern w:val="0"/>
                <w:sz w:val="22"/>
              </w:rPr>
              <w:t>41</w:t>
            </w:r>
            <w:r>
              <w:rPr>
                <w:rFonts w:eastAsia="仿宋_GB2312" w:hint="eastAsia"/>
                <w:color w:val="000000" w:themeColor="text1"/>
                <w:kern w:val="0"/>
                <w:sz w:val="22"/>
              </w:rPr>
              <w:t>座；乡镇设置公厕</w:t>
            </w:r>
            <w:r>
              <w:rPr>
                <w:rFonts w:eastAsia="仿宋_GB2312" w:hint="eastAsia"/>
                <w:color w:val="000000" w:themeColor="text1"/>
                <w:kern w:val="0"/>
                <w:sz w:val="22"/>
              </w:rPr>
              <w:lastRenderedPageBreak/>
              <w:t>共</w:t>
            </w:r>
            <w:r>
              <w:rPr>
                <w:rFonts w:eastAsia="仿宋_GB2312" w:hint="eastAsia"/>
                <w:color w:val="000000" w:themeColor="text1"/>
                <w:kern w:val="0"/>
                <w:sz w:val="22"/>
              </w:rPr>
              <w:t>47</w:t>
            </w:r>
            <w:r>
              <w:rPr>
                <w:rFonts w:eastAsia="仿宋_GB2312" w:hint="eastAsia"/>
                <w:color w:val="000000" w:themeColor="text1"/>
                <w:kern w:val="0"/>
                <w:sz w:val="22"/>
              </w:rPr>
              <w:t>座。</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0.93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0.56</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0.37</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人居环境改善</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496"/>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农村户用厕所无害化改造</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实施农村户用厕所卫生改造至</w:t>
            </w:r>
            <w:r>
              <w:rPr>
                <w:rFonts w:eastAsia="仿宋_GB2312" w:hint="eastAsia"/>
                <w:color w:val="000000" w:themeColor="text1"/>
                <w:kern w:val="0"/>
                <w:sz w:val="22"/>
              </w:rPr>
              <w:t>2020</w:t>
            </w:r>
            <w:r>
              <w:rPr>
                <w:rFonts w:eastAsia="仿宋_GB2312" w:hint="eastAsia"/>
                <w:color w:val="000000" w:themeColor="text1"/>
                <w:kern w:val="0"/>
                <w:sz w:val="22"/>
              </w:rPr>
              <w:t>年，新建</w:t>
            </w:r>
            <w:r>
              <w:rPr>
                <w:rFonts w:eastAsia="仿宋_GB2312" w:hint="eastAsia"/>
                <w:color w:val="000000" w:themeColor="text1"/>
                <w:kern w:val="0"/>
                <w:sz w:val="22"/>
              </w:rPr>
              <w:t>13955</w:t>
            </w:r>
            <w:r>
              <w:rPr>
                <w:rFonts w:eastAsia="仿宋_GB2312" w:hint="eastAsia"/>
                <w:color w:val="000000" w:themeColor="text1"/>
                <w:kern w:val="0"/>
                <w:sz w:val="22"/>
              </w:rPr>
              <w:t>个，改建</w:t>
            </w:r>
            <w:r>
              <w:rPr>
                <w:rFonts w:eastAsia="仿宋_GB2312" w:hint="eastAsia"/>
                <w:color w:val="000000" w:themeColor="text1"/>
                <w:kern w:val="0"/>
                <w:sz w:val="22"/>
              </w:rPr>
              <w:t>112739</w:t>
            </w:r>
            <w:r>
              <w:rPr>
                <w:rFonts w:eastAsia="仿宋_GB2312" w:hint="eastAsia"/>
                <w:color w:val="000000" w:themeColor="text1"/>
                <w:kern w:val="0"/>
                <w:sz w:val="22"/>
              </w:rPr>
              <w:t>个）</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人居环境改善</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甘孜</w:t>
            </w:r>
            <w:proofErr w:type="gramStart"/>
            <w:r>
              <w:rPr>
                <w:rFonts w:eastAsia="仿宋_GB2312" w:hint="eastAsia"/>
                <w:color w:val="000000" w:themeColor="text1"/>
                <w:kern w:val="0"/>
                <w:sz w:val="22"/>
              </w:rPr>
              <w:t>州农旅</w:t>
            </w:r>
            <w:proofErr w:type="gramEnd"/>
            <w:r>
              <w:rPr>
                <w:rFonts w:eastAsia="仿宋_GB2312" w:hint="eastAsia"/>
                <w:color w:val="000000" w:themeColor="text1"/>
                <w:kern w:val="0"/>
                <w:sz w:val="22"/>
              </w:rPr>
              <w:t>互动工程</w:t>
            </w: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w:t>
            </w:r>
            <w:r>
              <w:rPr>
                <w:rFonts w:eastAsia="仿宋_GB2312" w:hint="eastAsia"/>
                <w:color w:val="000000" w:themeColor="text1"/>
                <w:kern w:val="0"/>
                <w:sz w:val="22"/>
              </w:rPr>
              <w:t>2</w:t>
            </w:r>
            <w:r>
              <w:rPr>
                <w:rFonts w:eastAsia="仿宋_GB2312" w:hint="eastAsia"/>
                <w:color w:val="000000" w:themeColor="text1"/>
                <w:kern w:val="0"/>
                <w:sz w:val="22"/>
              </w:rPr>
              <w:t>个国家、省级休闲农业示范县，</w:t>
            </w:r>
            <w:r>
              <w:rPr>
                <w:rFonts w:eastAsia="仿宋_GB2312" w:hint="eastAsia"/>
                <w:color w:val="000000" w:themeColor="text1"/>
                <w:kern w:val="0"/>
                <w:sz w:val="22"/>
              </w:rPr>
              <w:t>50</w:t>
            </w:r>
            <w:r>
              <w:rPr>
                <w:rFonts w:eastAsia="仿宋_GB2312" w:hint="eastAsia"/>
                <w:color w:val="000000" w:themeColor="text1"/>
                <w:kern w:val="0"/>
                <w:sz w:val="22"/>
              </w:rPr>
              <w:t>个州级休闲农业与乡村旅游示范乡，</w:t>
            </w:r>
            <w:r>
              <w:rPr>
                <w:rFonts w:eastAsia="仿宋_GB2312" w:hint="eastAsia"/>
                <w:color w:val="000000" w:themeColor="text1"/>
                <w:kern w:val="0"/>
                <w:sz w:val="22"/>
              </w:rPr>
              <w:t>100</w:t>
            </w:r>
            <w:r>
              <w:rPr>
                <w:rFonts w:eastAsia="仿宋_GB2312" w:hint="eastAsia"/>
                <w:color w:val="000000" w:themeColor="text1"/>
                <w:kern w:val="0"/>
                <w:sz w:val="22"/>
              </w:rPr>
              <w:t>个休闲农业与乡村旅游示范村，</w:t>
            </w:r>
            <w:r>
              <w:rPr>
                <w:rFonts w:eastAsia="仿宋_GB2312" w:hint="eastAsia"/>
                <w:color w:val="000000" w:themeColor="text1"/>
                <w:kern w:val="0"/>
                <w:sz w:val="22"/>
              </w:rPr>
              <w:t>100</w:t>
            </w:r>
            <w:r>
              <w:rPr>
                <w:rFonts w:eastAsia="仿宋_GB2312" w:hint="eastAsia"/>
                <w:color w:val="000000" w:themeColor="text1"/>
                <w:kern w:val="0"/>
                <w:sz w:val="22"/>
              </w:rPr>
              <w:t>个最美摄影村庄牧场，扶持和发展</w:t>
            </w:r>
            <w:r>
              <w:rPr>
                <w:rFonts w:eastAsia="仿宋_GB2312" w:hint="eastAsia"/>
                <w:color w:val="000000" w:themeColor="text1"/>
                <w:kern w:val="0"/>
                <w:sz w:val="22"/>
              </w:rPr>
              <w:t>1000</w:t>
            </w:r>
            <w:r>
              <w:rPr>
                <w:rFonts w:eastAsia="仿宋_GB2312" w:hint="eastAsia"/>
                <w:color w:val="000000" w:themeColor="text1"/>
                <w:kern w:val="0"/>
                <w:sz w:val="22"/>
              </w:rPr>
              <w:t>户乡村酒店经营户，创建</w:t>
            </w:r>
            <w:r>
              <w:rPr>
                <w:rFonts w:eastAsia="仿宋_GB2312" w:hint="eastAsia"/>
                <w:color w:val="000000" w:themeColor="text1"/>
                <w:kern w:val="0"/>
                <w:sz w:val="22"/>
              </w:rPr>
              <w:t>100</w:t>
            </w:r>
            <w:r>
              <w:rPr>
                <w:rFonts w:eastAsia="仿宋_GB2312" w:hint="eastAsia"/>
                <w:color w:val="000000" w:themeColor="text1"/>
                <w:kern w:val="0"/>
                <w:sz w:val="22"/>
              </w:rPr>
              <w:t>户星级乡村酒店经营户。</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1.85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1.85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农牧农村局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人居环境改善</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1007"/>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w:t>
            </w:r>
          </w:p>
        </w:tc>
        <w:tc>
          <w:tcPr>
            <w:tcW w:w="104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绿色建筑建设工程</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w:t>
            </w:r>
            <w:r>
              <w:rPr>
                <w:rFonts w:eastAsia="仿宋_GB2312" w:hint="eastAsia"/>
                <w:color w:val="000000" w:themeColor="text1"/>
                <w:kern w:val="0"/>
                <w:sz w:val="22"/>
              </w:rPr>
              <w:t>年建立新建绿色建筑年度台账，城镇辖区内新建公共建筑执行绿色建筑标准，确保</w:t>
            </w:r>
            <w:r>
              <w:rPr>
                <w:rFonts w:eastAsia="仿宋_GB2312" w:hint="eastAsia"/>
                <w:color w:val="000000" w:themeColor="text1"/>
                <w:kern w:val="0"/>
                <w:sz w:val="22"/>
              </w:rPr>
              <w:t>2023</w:t>
            </w:r>
            <w:r>
              <w:rPr>
                <w:rFonts w:eastAsia="仿宋_GB2312" w:hint="eastAsia"/>
                <w:color w:val="000000" w:themeColor="text1"/>
                <w:kern w:val="0"/>
                <w:sz w:val="22"/>
              </w:rPr>
              <w:t>年全州城镇新建绿色建筑比例达到</w:t>
            </w:r>
            <w:r>
              <w:rPr>
                <w:rFonts w:eastAsia="仿宋_GB2312" w:hint="eastAsia"/>
                <w:color w:val="000000" w:themeColor="text1"/>
                <w:kern w:val="0"/>
                <w:sz w:val="22"/>
              </w:rPr>
              <w:t>30%</w:t>
            </w: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住房和城乡建设局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城镇新建绿色建筑比例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007"/>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6</w:t>
            </w:r>
          </w:p>
        </w:tc>
        <w:tc>
          <w:tcPr>
            <w:tcW w:w="104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普及节能、节水器具</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w:t>
            </w:r>
            <w:r>
              <w:rPr>
                <w:rFonts w:eastAsia="仿宋_GB2312" w:hint="eastAsia"/>
                <w:color w:val="000000" w:themeColor="text1"/>
                <w:kern w:val="0"/>
                <w:sz w:val="22"/>
              </w:rPr>
              <w:t>年建立节能、节水器具销售台账，积极推广节能、节水器具，确保</w:t>
            </w:r>
            <w:r>
              <w:rPr>
                <w:rFonts w:eastAsia="仿宋_GB2312" w:hint="eastAsia"/>
                <w:color w:val="000000" w:themeColor="text1"/>
                <w:kern w:val="0"/>
                <w:sz w:val="22"/>
              </w:rPr>
              <w:t>2023</w:t>
            </w:r>
            <w:r>
              <w:rPr>
                <w:rFonts w:eastAsia="仿宋_GB2312" w:hint="eastAsia"/>
                <w:color w:val="000000" w:themeColor="text1"/>
                <w:kern w:val="0"/>
                <w:sz w:val="22"/>
              </w:rPr>
              <w:t>年全州节能、节水器具普及率达到</w:t>
            </w:r>
            <w:r>
              <w:rPr>
                <w:rFonts w:eastAsia="仿宋_GB2312" w:hint="eastAsia"/>
                <w:color w:val="000000" w:themeColor="text1"/>
                <w:kern w:val="0"/>
                <w:sz w:val="22"/>
              </w:rPr>
              <w:t>60%</w:t>
            </w: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商务局</w:t>
            </w:r>
            <w:r>
              <w:rPr>
                <w:rFonts w:eastAsia="仿宋_GB2312" w:hint="eastAsia"/>
                <w:color w:val="000000" w:themeColor="text1"/>
                <w:kern w:val="0"/>
                <w:sz w:val="22"/>
              </w:rPr>
              <w:t xml:space="preserve"> </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 xml:space="preserve"> </w:t>
            </w:r>
            <w:r>
              <w:rPr>
                <w:rFonts w:eastAsia="仿宋_GB2312" w:hint="eastAsia"/>
                <w:color w:val="000000" w:themeColor="text1"/>
                <w:kern w:val="0"/>
                <w:sz w:val="22"/>
              </w:rPr>
              <w:t>销售主体</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节能、节水器具普及率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007"/>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7</w:t>
            </w:r>
          </w:p>
        </w:tc>
        <w:tc>
          <w:tcPr>
            <w:tcW w:w="1049"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普及公众绿色出行</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加快推广新能源环保型汽车应用和充电桩等配套设施建设。加强步行道和自行车道等慢行交通系统建设。积极推进纯电动新能源车辆在公共交通行业的示范应用。推进机场、车站、码头节能、节水改造。推广使用太阳能等可再生能源。确保</w:t>
            </w:r>
            <w:r>
              <w:rPr>
                <w:rFonts w:eastAsia="仿宋_GB2312" w:hint="eastAsia"/>
                <w:color w:val="000000" w:themeColor="text1"/>
                <w:kern w:val="0"/>
                <w:sz w:val="22"/>
              </w:rPr>
              <w:t>2023</w:t>
            </w:r>
            <w:r>
              <w:rPr>
                <w:rFonts w:eastAsia="仿宋_GB2312" w:hint="eastAsia"/>
                <w:color w:val="000000" w:themeColor="text1"/>
                <w:kern w:val="0"/>
                <w:sz w:val="22"/>
              </w:rPr>
              <w:t>年全州公众绿色出行率达到</w:t>
            </w:r>
            <w:r>
              <w:rPr>
                <w:rFonts w:eastAsia="仿宋_GB2312" w:hint="eastAsia"/>
                <w:color w:val="000000" w:themeColor="text1"/>
                <w:kern w:val="0"/>
                <w:sz w:val="22"/>
              </w:rPr>
              <w:t>50%</w:t>
            </w: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交通运输局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公众绿色出行率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167"/>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8</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提高政府绿色采购比例</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w:t>
            </w:r>
            <w:r>
              <w:rPr>
                <w:rFonts w:eastAsia="仿宋_GB2312" w:hint="eastAsia"/>
                <w:color w:val="000000" w:themeColor="text1"/>
                <w:kern w:val="0"/>
                <w:sz w:val="22"/>
              </w:rPr>
              <w:t>年建立绿色</w:t>
            </w:r>
            <w:proofErr w:type="gramStart"/>
            <w:r>
              <w:rPr>
                <w:rFonts w:eastAsia="仿宋_GB2312" w:hint="eastAsia"/>
                <w:color w:val="000000" w:themeColor="text1"/>
                <w:kern w:val="0"/>
                <w:sz w:val="22"/>
              </w:rPr>
              <w:t>采购台</w:t>
            </w:r>
            <w:proofErr w:type="gramEnd"/>
            <w:r>
              <w:rPr>
                <w:rFonts w:eastAsia="仿宋_GB2312" w:hint="eastAsia"/>
                <w:color w:val="000000" w:themeColor="text1"/>
                <w:kern w:val="0"/>
                <w:sz w:val="22"/>
              </w:rPr>
              <w:t>账，办公设备采购节能环保产品，确保</w:t>
            </w:r>
            <w:r>
              <w:rPr>
                <w:rFonts w:eastAsia="仿宋_GB2312" w:hint="eastAsia"/>
                <w:color w:val="000000" w:themeColor="text1"/>
                <w:kern w:val="0"/>
                <w:sz w:val="22"/>
              </w:rPr>
              <w:t>2023</w:t>
            </w:r>
            <w:r>
              <w:rPr>
                <w:rFonts w:eastAsia="仿宋_GB2312" w:hint="eastAsia"/>
                <w:color w:val="000000" w:themeColor="text1"/>
                <w:kern w:val="0"/>
                <w:sz w:val="22"/>
              </w:rPr>
              <w:t>年全州政府绿色采购比例达到</w:t>
            </w:r>
            <w:r>
              <w:rPr>
                <w:rFonts w:eastAsia="仿宋_GB2312" w:hint="eastAsia"/>
                <w:color w:val="000000" w:themeColor="text1"/>
                <w:kern w:val="0"/>
                <w:sz w:val="22"/>
              </w:rPr>
              <w:t>80%</w:t>
            </w: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财政局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及各行政单位</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政府绿色采购比例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28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合计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5.79</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5.02</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0.77</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0</w:t>
            </w:r>
          </w:p>
        </w:tc>
        <w:tc>
          <w:tcPr>
            <w:tcW w:w="1417" w:type="dxa"/>
            <w:gridSpan w:val="2"/>
          </w:tcPr>
          <w:p w:rsidR="00F13710" w:rsidRDefault="00F13710">
            <w:pPr>
              <w:spacing w:line="560" w:lineRule="exact"/>
              <w:jc w:val="center"/>
              <w:rPr>
                <w:rFonts w:ascii="宋体" w:hAnsi="宋体"/>
                <w:b/>
                <w:color w:val="000000"/>
                <w:kern w:val="0"/>
                <w:szCs w:val="21"/>
              </w:rPr>
            </w:pPr>
          </w:p>
        </w:tc>
        <w:tc>
          <w:tcPr>
            <w:tcW w:w="1276" w:type="dxa"/>
            <w:gridSpan w:val="3"/>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286"/>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五、生态文化体系重点工程</w:t>
            </w:r>
          </w:p>
        </w:tc>
      </w:tr>
      <w:tr w:rsidR="00F13710">
        <w:trPr>
          <w:trHeight w:val="496"/>
        </w:trPr>
        <w:tc>
          <w:tcPr>
            <w:tcW w:w="277" w:type="dxa"/>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康巴生态文化打造工程</w:t>
            </w: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1</w:t>
            </w:r>
            <w:r>
              <w:rPr>
                <w:rFonts w:eastAsia="仿宋_GB2312" w:hint="eastAsia"/>
                <w:color w:val="000000" w:themeColor="text1"/>
                <w:kern w:val="0"/>
                <w:sz w:val="22"/>
              </w:rPr>
              <w:t>）白玉县河</w:t>
            </w:r>
            <w:proofErr w:type="gramStart"/>
            <w:r>
              <w:rPr>
                <w:rFonts w:eastAsia="仿宋_GB2312" w:hint="eastAsia"/>
                <w:color w:val="000000" w:themeColor="text1"/>
                <w:kern w:val="0"/>
                <w:sz w:val="22"/>
              </w:rPr>
              <w:t>坡乡藏民族文化</w:t>
            </w:r>
            <w:proofErr w:type="gramEnd"/>
            <w:r>
              <w:rPr>
                <w:rFonts w:eastAsia="仿宋_GB2312" w:hint="eastAsia"/>
                <w:color w:val="000000" w:themeColor="text1"/>
                <w:kern w:val="0"/>
                <w:sz w:val="22"/>
              </w:rPr>
              <w:t>产业</w:t>
            </w:r>
            <w:r>
              <w:rPr>
                <w:rFonts w:eastAsia="仿宋_GB2312" w:hint="eastAsia"/>
                <w:color w:val="000000" w:themeColor="text1"/>
                <w:kern w:val="0"/>
                <w:sz w:val="22"/>
              </w:rPr>
              <w:lastRenderedPageBreak/>
              <w:t>发展工程</w:t>
            </w:r>
          </w:p>
        </w:tc>
        <w:tc>
          <w:tcPr>
            <w:tcW w:w="4060"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打造以河坡藏刀为主的河坡藏民族手工艺一条街，建筑面积</w:t>
            </w:r>
            <w:r>
              <w:rPr>
                <w:rFonts w:eastAsia="仿宋_GB2312" w:hint="eastAsia"/>
                <w:color w:val="000000" w:themeColor="text1"/>
                <w:kern w:val="0"/>
                <w:sz w:val="22"/>
              </w:rPr>
              <w:t>21200</w:t>
            </w:r>
            <w:r>
              <w:rPr>
                <w:rFonts w:eastAsia="仿宋_GB2312" w:hint="eastAsia"/>
                <w:color w:val="000000" w:themeColor="text1"/>
                <w:kern w:val="0"/>
                <w:sz w:val="22"/>
              </w:rPr>
              <w:t>平方米，其中加工制作区建设</w:t>
            </w:r>
            <w:r>
              <w:rPr>
                <w:rFonts w:eastAsia="仿宋_GB2312" w:hint="eastAsia"/>
                <w:color w:val="000000" w:themeColor="text1"/>
                <w:kern w:val="0"/>
                <w:sz w:val="22"/>
              </w:rPr>
              <w:t>10000</w:t>
            </w:r>
            <w:r>
              <w:rPr>
                <w:rFonts w:eastAsia="仿宋_GB2312" w:hint="eastAsia"/>
                <w:color w:val="000000" w:themeColor="text1"/>
                <w:kern w:val="0"/>
                <w:sz w:val="22"/>
              </w:rPr>
              <w:t>平方米，机械设备、</w:t>
            </w:r>
            <w:r>
              <w:rPr>
                <w:rFonts w:eastAsia="仿宋_GB2312" w:hint="eastAsia"/>
                <w:color w:val="000000" w:themeColor="text1"/>
                <w:kern w:val="0"/>
                <w:sz w:val="22"/>
              </w:rPr>
              <w:lastRenderedPageBreak/>
              <w:t>展示区、河坡藏民族手工艺博物馆占地面积</w:t>
            </w:r>
            <w:r>
              <w:rPr>
                <w:rFonts w:eastAsia="仿宋_GB2312" w:hint="eastAsia"/>
                <w:color w:val="000000" w:themeColor="text1"/>
                <w:kern w:val="0"/>
                <w:sz w:val="22"/>
              </w:rPr>
              <w:t>6200</w:t>
            </w:r>
            <w:r>
              <w:rPr>
                <w:rFonts w:eastAsia="仿宋_GB2312" w:hint="eastAsia"/>
                <w:color w:val="000000" w:themeColor="text1"/>
                <w:kern w:val="0"/>
                <w:sz w:val="22"/>
              </w:rPr>
              <w:t>平方米，街面硬化</w:t>
            </w:r>
            <w:r>
              <w:rPr>
                <w:rFonts w:eastAsia="仿宋_GB2312" w:hint="eastAsia"/>
                <w:color w:val="000000" w:themeColor="text1"/>
                <w:kern w:val="0"/>
                <w:sz w:val="22"/>
              </w:rPr>
              <w:t>5000</w:t>
            </w:r>
            <w:r>
              <w:rPr>
                <w:rFonts w:eastAsia="仿宋_GB2312" w:hint="eastAsia"/>
                <w:color w:val="000000" w:themeColor="text1"/>
                <w:kern w:val="0"/>
                <w:sz w:val="22"/>
              </w:rPr>
              <w:t>平方米。</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2</w:t>
            </w:r>
            <w:r>
              <w:rPr>
                <w:rFonts w:eastAsia="仿宋_GB2312" w:hint="eastAsia"/>
                <w:color w:val="000000" w:themeColor="text1"/>
                <w:kern w:val="0"/>
                <w:sz w:val="22"/>
              </w:rPr>
              <w:t>）</w:t>
            </w:r>
            <w:proofErr w:type="gramStart"/>
            <w:r>
              <w:rPr>
                <w:rFonts w:eastAsia="仿宋_GB2312" w:hint="eastAsia"/>
                <w:color w:val="000000" w:themeColor="text1"/>
                <w:kern w:val="0"/>
                <w:sz w:val="22"/>
              </w:rPr>
              <w:t>德格麦宿手工艺</w:t>
            </w:r>
            <w:proofErr w:type="gramEnd"/>
            <w:r>
              <w:rPr>
                <w:rFonts w:eastAsia="仿宋_GB2312" w:hint="eastAsia"/>
                <w:color w:val="000000" w:themeColor="text1"/>
                <w:kern w:val="0"/>
                <w:sz w:val="22"/>
              </w:rPr>
              <w:t>文化旅游之</w:t>
            </w:r>
            <w:proofErr w:type="gramStart"/>
            <w:r>
              <w:rPr>
                <w:rFonts w:eastAsia="仿宋_GB2312" w:hint="eastAsia"/>
                <w:color w:val="000000" w:themeColor="text1"/>
                <w:kern w:val="0"/>
                <w:sz w:val="22"/>
              </w:rPr>
              <w:t>乡项目</w:t>
            </w:r>
            <w:proofErr w:type="gramEnd"/>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对分布在</w:t>
            </w:r>
            <w:proofErr w:type="gramStart"/>
            <w:r>
              <w:rPr>
                <w:rFonts w:eastAsia="仿宋_GB2312" w:hint="eastAsia"/>
                <w:color w:val="000000" w:themeColor="text1"/>
                <w:kern w:val="0"/>
                <w:sz w:val="22"/>
              </w:rPr>
              <w:t>麦宿地区</w:t>
            </w:r>
            <w:proofErr w:type="gramEnd"/>
            <w:r>
              <w:rPr>
                <w:rFonts w:eastAsia="仿宋_GB2312" w:hint="eastAsia"/>
                <w:color w:val="000000" w:themeColor="text1"/>
                <w:kern w:val="0"/>
                <w:sz w:val="22"/>
              </w:rPr>
              <w:t>现有</w:t>
            </w:r>
            <w:r>
              <w:rPr>
                <w:rFonts w:eastAsia="仿宋_GB2312" w:hint="eastAsia"/>
                <w:color w:val="000000" w:themeColor="text1"/>
                <w:kern w:val="0"/>
                <w:sz w:val="22"/>
              </w:rPr>
              <w:t>30</w:t>
            </w:r>
            <w:r>
              <w:rPr>
                <w:rFonts w:eastAsia="仿宋_GB2312" w:hint="eastAsia"/>
                <w:color w:val="000000" w:themeColor="text1"/>
                <w:kern w:val="0"/>
                <w:sz w:val="22"/>
              </w:rPr>
              <w:t>个手工艺生产作坊的房屋进行修缮加固和外立面改造、手工艺生产加工设备购置，以及新建</w:t>
            </w:r>
            <w:proofErr w:type="gramStart"/>
            <w:r>
              <w:rPr>
                <w:rFonts w:eastAsia="仿宋_GB2312" w:hint="eastAsia"/>
                <w:color w:val="000000" w:themeColor="text1"/>
                <w:kern w:val="0"/>
                <w:sz w:val="22"/>
              </w:rPr>
              <w:t>德格麦宿手工艺</w:t>
            </w:r>
            <w:proofErr w:type="gramEnd"/>
            <w:r>
              <w:rPr>
                <w:rFonts w:eastAsia="仿宋_GB2312" w:hint="eastAsia"/>
                <w:color w:val="000000" w:themeColor="text1"/>
                <w:kern w:val="0"/>
                <w:sz w:val="22"/>
              </w:rPr>
              <w:t>文化旅游接待中心补助。</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3</w:t>
            </w:r>
            <w:r>
              <w:rPr>
                <w:rFonts w:eastAsia="仿宋_GB2312" w:hint="eastAsia"/>
                <w:color w:val="000000" w:themeColor="text1"/>
                <w:kern w:val="0"/>
                <w:sz w:val="22"/>
              </w:rPr>
              <w:t>）德格印经院佛教文化传承发展工程</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修建环德格印经院步游道</w:t>
            </w:r>
            <w:r>
              <w:rPr>
                <w:rFonts w:eastAsia="仿宋_GB2312" w:hint="eastAsia"/>
                <w:color w:val="000000" w:themeColor="text1"/>
                <w:kern w:val="0"/>
                <w:sz w:val="22"/>
              </w:rPr>
              <w:t>6</w:t>
            </w:r>
            <w:r>
              <w:rPr>
                <w:rFonts w:eastAsia="仿宋_GB2312" w:hint="eastAsia"/>
                <w:color w:val="000000" w:themeColor="text1"/>
                <w:kern w:val="0"/>
                <w:sz w:val="22"/>
              </w:rPr>
              <w:t>公里，观景台</w:t>
            </w:r>
            <w:r>
              <w:rPr>
                <w:rFonts w:eastAsia="仿宋_GB2312" w:hint="eastAsia"/>
                <w:color w:val="000000" w:themeColor="text1"/>
                <w:kern w:val="0"/>
                <w:sz w:val="22"/>
              </w:rPr>
              <w:t>4</w:t>
            </w:r>
            <w:r>
              <w:rPr>
                <w:rFonts w:eastAsia="仿宋_GB2312" w:hint="eastAsia"/>
                <w:color w:val="000000" w:themeColor="text1"/>
                <w:kern w:val="0"/>
                <w:sz w:val="22"/>
              </w:rPr>
              <w:t>个、游人中心</w:t>
            </w:r>
            <w:r>
              <w:rPr>
                <w:rFonts w:eastAsia="仿宋_GB2312" w:hint="eastAsia"/>
                <w:color w:val="000000" w:themeColor="text1"/>
                <w:kern w:val="0"/>
                <w:sz w:val="22"/>
              </w:rPr>
              <w:t>1</w:t>
            </w:r>
            <w:r>
              <w:rPr>
                <w:rFonts w:eastAsia="仿宋_GB2312" w:hint="eastAsia"/>
                <w:color w:val="000000" w:themeColor="text1"/>
                <w:kern w:val="0"/>
                <w:sz w:val="22"/>
              </w:rPr>
              <w:t>个面积</w:t>
            </w:r>
            <w:r>
              <w:rPr>
                <w:rFonts w:eastAsia="仿宋_GB2312" w:hint="eastAsia"/>
                <w:color w:val="000000" w:themeColor="text1"/>
                <w:kern w:val="0"/>
                <w:sz w:val="22"/>
              </w:rPr>
              <w:t>2000</w:t>
            </w:r>
            <w:r>
              <w:rPr>
                <w:rFonts w:eastAsia="仿宋_GB2312" w:hint="eastAsia"/>
                <w:color w:val="000000" w:themeColor="text1"/>
                <w:kern w:val="0"/>
                <w:sz w:val="22"/>
              </w:rPr>
              <w:t>平方米、停车场</w:t>
            </w:r>
            <w:r>
              <w:rPr>
                <w:rFonts w:eastAsia="仿宋_GB2312" w:hint="eastAsia"/>
                <w:color w:val="000000" w:themeColor="text1"/>
                <w:kern w:val="0"/>
                <w:sz w:val="22"/>
              </w:rPr>
              <w:t>3000</w:t>
            </w:r>
            <w:r>
              <w:rPr>
                <w:rFonts w:eastAsia="仿宋_GB2312" w:hint="eastAsia"/>
                <w:color w:val="000000" w:themeColor="text1"/>
                <w:kern w:val="0"/>
                <w:sz w:val="22"/>
              </w:rPr>
              <w:t>平方米；改造提升境内乡村酒店；建设手工艺品、旅游纪念品综合销售中心</w:t>
            </w:r>
            <w:r>
              <w:rPr>
                <w:rFonts w:eastAsia="仿宋_GB2312" w:hint="eastAsia"/>
                <w:color w:val="000000" w:themeColor="text1"/>
                <w:kern w:val="0"/>
                <w:sz w:val="22"/>
              </w:rPr>
              <w:t>2000</w:t>
            </w:r>
            <w:r>
              <w:rPr>
                <w:rFonts w:eastAsia="仿宋_GB2312" w:hint="eastAsia"/>
                <w:color w:val="000000" w:themeColor="text1"/>
                <w:kern w:val="0"/>
                <w:sz w:val="22"/>
              </w:rPr>
              <w:t>平方米。</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0.8</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4</w:t>
            </w:r>
            <w:r>
              <w:rPr>
                <w:rFonts w:eastAsia="仿宋_GB2312" w:hint="eastAsia"/>
                <w:color w:val="000000" w:themeColor="text1"/>
                <w:kern w:val="0"/>
                <w:sz w:val="22"/>
              </w:rPr>
              <w:t>）雅江县康巴汉子村文化旅游景</w:t>
            </w:r>
            <w:r>
              <w:rPr>
                <w:rFonts w:eastAsia="仿宋_GB2312" w:hint="eastAsia"/>
                <w:color w:val="000000" w:themeColor="text1"/>
                <w:kern w:val="0"/>
                <w:sz w:val="22"/>
              </w:rPr>
              <w:lastRenderedPageBreak/>
              <w:t>区建设项目</w:t>
            </w:r>
          </w:p>
        </w:tc>
        <w:tc>
          <w:tcPr>
            <w:tcW w:w="4060"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该项目位于雅江县西俄</w:t>
            </w:r>
            <w:proofErr w:type="gramStart"/>
            <w:r>
              <w:rPr>
                <w:rFonts w:eastAsia="仿宋_GB2312" w:hint="eastAsia"/>
                <w:color w:val="000000" w:themeColor="text1"/>
                <w:kern w:val="0"/>
                <w:sz w:val="22"/>
              </w:rPr>
              <w:t>洛</w:t>
            </w:r>
            <w:proofErr w:type="gramEnd"/>
            <w:r>
              <w:rPr>
                <w:rFonts w:eastAsia="仿宋_GB2312" w:hint="eastAsia"/>
                <w:color w:val="000000" w:themeColor="text1"/>
                <w:kern w:val="0"/>
                <w:sz w:val="22"/>
              </w:rPr>
              <w:t>乡，项目开发重点是景区打造，具体包括：景区详规编制、康巴汉子雕塑群</w:t>
            </w:r>
            <w:r>
              <w:rPr>
                <w:rFonts w:eastAsia="仿宋_GB2312" w:hint="eastAsia"/>
                <w:color w:val="000000" w:themeColor="text1"/>
                <w:kern w:val="0"/>
                <w:sz w:val="22"/>
              </w:rPr>
              <w:t>5</w:t>
            </w:r>
            <w:r>
              <w:rPr>
                <w:rFonts w:eastAsia="仿宋_GB2312" w:hint="eastAsia"/>
                <w:color w:val="000000" w:themeColor="text1"/>
                <w:kern w:val="0"/>
                <w:sz w:val="22"/>
              </w:rPr>
              <w:t>个，游人中心</w:t>
            </w:r>
            <w:r>
              <w:rPr>
                <w:rFonts w:eastAsia="仿宋_GB2312" w:hint="eastAsia"/>
                <w:color w:val="000000" w:themeColor="text1"/>
                <w:kern w:val="0"/>
                <w:sz w:val="22"/>
              </w:rPr>
              <w:t>1000</w:t>
            </w:r>
            <w:r>
              <w:rPr>
                <w:rFonts w:eastAsia="仿宋_GB2312" w:hint="eastAsia"/>
                <w:color w:val="000000" w:themeColor="text1"/>
                <w:kern w:val="0"/>
                <w:sz w:val="22"/>
              </w:rPr>
              <w:t>平米，</w:t>
            </w:r>
            <w:r>
              <w:rPr>
                <w:rFonts w:eastAsia="仿宋_GB2312" w:hint="eastAsia"/>
                <w:color w:val="000000" w:themeColor="text1"/>
                <w:kern w:val="0"/>
                <w:sz w:val="22"/>
              </w:rPr>
              <w:lastRenderedPageBreak/>
              <w:t>康巴汉子民族文化表演广场</w:t>
            </w:r>
            <w:r>
              <w:rPr>
                <w:rFonts w:eastAsia="仿宋_GB2312" w:hint="eastAsia"/>
                <w:color w:val="000000" w:themeColor="text1"/>
                <w:kern w:val="0"/>
                <w:sz w:val="22"/>
              </w:rPr>
              <w:t>800</w:t>
            </w:r>
            <w:r>
              <w:rPr>
                <w:rFonts w:eastAsia="仿宋_GB2312" w:hint="eastAsia"/>
                <w:color w:val="000000" w:themeColor="text1"/>
                <w:kern w:val="0"/>
                <w:sz w:val="22"/>
              </w:rPr>
              <w:t>平米，生态停车场</w:t>
            </w:r>
            <w:r>
              <w:rPr>
                <w:rFonts w:eastAsia="仿宋_GB2312" w:hint="eastAsia"/>
                <w:color w:val="000000" w:themeColor="text1"/>
                <w:kern w:val="0"/>
                <w:sz w:val="22"/>
              </w:rPr>
              <w:t>500</w:t>
            </w:r>
            <w:r>
              <w:rPr>
                <w:rFonts w:eastAsia="仿宋_GB2312" w:hint="eastAsia"/>
                <w:color w:val="000000" w:themeColor="text1"/>
                <w:kern w:val="0"/>
                <w:sz w:val="22"/>
              </w:rPr>
              <w:t>平米，全村旅游主干道等市政管网改造，康巴汉子历史博物馆</w:t>
            </w:r>
            <w:r>
              <w:rPr>
                <w:rFonts w:eastAsia="仿宋_GB2312" w:hint="eastAsia"/>
                <w:color w:val="000000" w:themeColor="text1"/>
                <w:kern w:val="0"/>
                <w:sz w:val="22"/>
              </w:rPr>
              <w:t>500</w:t>
            </w:r>
            <w:r>
              <w:rPr>
                <w:rFonts w:eastAsia="仿宋_GB2312" w:hint="eastAsia"/>
                <w:color w:val="000000" w:themeColor="text1"/>
                <w:kern w:val="0"/>
                <w:sz w:val="22"/>
              </w:rPr>
              <w:t>平米，</w:t>
            </w:r>
            <w:r>
              <w:rPr>
                <w:rFonts w:eastAsia="仿宋_GB2312" w:hint="eastAsia"/>
                <w:color w:val="000000" w:themeColor="text1"/>
                <w:kern w:val="0"/>
                <w:sz w:val="22"/>
              </w:rPr>
              <w:t>300</w:t>
            </w:r>
            <w:r>
              <w:rPr>
                <w:rFonts w:eastAsia="仿宋_GB2312" w:hint="eastAsia"/>
                <w:color w:val="000000" w:themeColor="text1"/>
                <w:kern w:val="0"/>
                <w:sz w:val="22"/>
              </w:rPr>
              <w:t>平米的观景台</w:t>
            </w:r>
            <w:r>
              <w:rPr>
                <w:rFonts w:eastAsia="仿宋_GB2312" w:hint="eastAsia"/>
                <w:color w:val="000000" w:themeColor="text1"/>
                <w:kern w:val="0"/>
                <w:sz w:val="22"/>
              </w:rPr>
              <w:t>3</w:t>
            </w:r>
            <w:r>
              <w:rPr>
                <w:rFonts w:eastAsia="仿宋_GB2312" w:hint="eastAsia"/>
                <w:color w:val="000000" w:themeColor="text1"/>
                <w:kern w:val="0"/>
                <w:sz w:val="22"/>
              </w:rPr>
              <w:t>个，</w:t>
            </w:r>
            <w:r>
              <w:rPr>
                <w:rFonts w:eastAsia="仿宋_GB2312" w:hint="eastAsia"/>
                <w:color w:val="000000" w:themeColor="text1"/>
                <w:kern w:val="0"/>
                <w:sz w:val="22"/>
              </w:rPr>
              <w:t>80</w:t>
            </w:r>
            <w:r>
              <w:rPr>
                <w:rFonts w:eastAsia="仿宋_GB2312" w:hint="eastAsia"/>
                <w:color w:val="000000" w:themeColor="text1"/>
                <w:kern w:val="0"/>
                <w:sz w:val="22"/>
              </w:rPr>
              <w:t>平米的</w:t>
            </w:r>
            <w:r>
              <w:rPr>
                <w:rFonts w:eastAsia="仿宋_GB2312" w:hint="eastAsia"/>
                <w:color w:val="000000" w:themeColor="text1"/>
                <w:kern w:val="0"/>
                <w:sz w:val="22"/>
              </w:rPr>
              <w:t>4</w:t>
            </w:r>
            <w:r>
              <w:rPr>
                <w:rFonts w:eastAsia="仿宋_GB2312" w:hint="eastAsia"/>
                <w:color w:val="000000" w:themeColor="text1"/>
                <w:kern w:val="0"/>
                <w:sz w:val="22"/>
              </w:rPr>
              <w:t>星级旅游厕所</w:t>
            </w:r>
            <w:r>
              <w:rPr>
                <w:rFonts w:eastAsia="仿宋_GB2312" w:hint="eastAsia"/>
                <w:color w:val="000000" w:themeColor="text1"/>
                <w:kern w:val="0"/>
                <w:sz w:val="22"/>
              </w:rPr>
              <w:t>3</w:t>
            </w:r>
            <w:r>
              <w:rPr>
                <w:rFonts w:eastAsia="仿宋_GB2312" w:hint="eastAsia"/>
                <w:color w:val="000000" w:themeColor="text1"/>
                <w:kern w:val="0"/>
                <w:sz w:val="22"/>
              </w:rPr>
              <w:t>个等旅游基础设施建设。</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5</w:t>
            </w:r>
            <w:r>
              <w:rPr>
                <w:rFonts w:eastAsia="仿宋_GB2312" w:hint="eastAsia"/>
                <w:color w:val="000000" w:themeColor="text1"/>
                <w:kern w:val="0"/>
                <w:sz w:val="22"/>
              </w:rPr>
              <w:t>）乡城县藏乡田园景区旅游基础设施建设项目</w:t>
            </w:r>
          </w:p>
        </w:tc>
        <w:tc>
          <w:tcPr>
            <w:tcW w:w="4060" w:type="dxa"/>
            <w:vAlign w:val="center"/>
          </w:tcPr>
          <w:p w:rsidR="00F13710" w:rsidRDefault="00122DD5">
            <w:pPr>
              <w:widowControl/>
              <w:spacing w:line="560" w:lineRule="exact"/>
              <w:rPr>
                <w:rFonts w:eastAsia="仿宋_GB2312"/>
                <w:color w:val="000000" w:themeColor="text1"/>
                <w:kern w:val="0"/>
                <w:sz w:val="22"/>
              </w:rPr>
            </w:pPr>
            <w:proofErr w:type="gramStart"/>
            <w:r>
              <w:rPr>
                <w:rFonts w:eastAsia="仿宋_GB2312" w:hint="eastAsia"/>
                <w:color w:val="000000" w:themeColor="text1"/>
                <w:kern w:val="0"/>
                <w:sz w:val="22"/>
              </w:rPr>
              <w:t>热打乡热打村</w:t>
            </w:r>
            <w:proofErr w:type="gramEnd"/>
            <w:r>
              <w:rPr>
                <w:rFonts w:eastAsia="仿宋_GB2312" w:hint="eastAsia"/>
                <w:color w:val="000000" w:themeColor="text1"/>
                <w:kern w:val="0"/>
                <w:sz w:val="22"/>
              </w:rPr>
              <w:t>、尼斯乡泽鲁村、青</w:t>
            </w:r>
            <w:proofErr w:type="gramStart"/>
            <w:r>
              <w:rPr>
                <w:rFonts w:eastAsia="仿宋_GB2312" w:hint="eastAsia"/>
                <w:color w:val="000000" w:themeColor="text1"/>
                <w:kern w:val="0"/>
                <w:sz w:val="22"/>
              </w:rPr>
              <w:t>德镇仲德</w:t>
            </w:r>
            <w:proofErr w:type="gramEnd"/>
            <w:r>
              <w:rPr>
                <w:rFonts w:eastAsia="仿宋_GB2312" w:hint="eastAsia"/>
                <w:color w:val="000000" w:themeColor="text1"/>
                <w:kern w:val="0"/>
                <w:sz w:val="22"/>
              </w:rPr>
              <w:t>村、然乌乡克麦村游客服务中心（</w:t>
            </w:r>
            <w:r>
              <w:rPr>
                <w:rFonts w:eastAsia="仿宋_GB2312" w:hint="eastAsia"/>
                <w:color w:val="000000" w:themeColor="text1"/>
                <w:kern w:val="0"/>
                <w:sz w:val="22"/>
              </w:rPr>
              <w:t>2000</w:t>
            </w:r>
            <w:r>
              <w:rPr>
                <w:rFonts w:eastAsia="仿宋_GB2312" w:hint="eastAsia"/>
                <w:color w:val="000000" w:themeColor="text1"/>
                <w:kern w:val="0"/>
                <w:sz w:val="22"/>
              </w:rPr>
              <w:t>平米）、停车场（</w:t>
            </w:r>
            <w:r>
              <w:rPr>
                <w:rFonts w:eastAsia="仿宋_GB2312" w:hint="eastAsia"/>
                <w:color w:val="000000" w:themeColor="text1"/>
                <w:kern w:val="0"/>
                <w:sz w:val="22"/>
              </w:rPr>
              <w:t>4000</w:t>
            </w:r>
            <w:r>
              <w:rPr>
                <w:rFonts w:eastAsia="仿宋_GB2312" w:hint="eastAsia"/>
                <w:color w:val="000000" w:themeColor="text1"/>
                <w:kern w:val="0"/>
                <w:sz w:val="22"/>
              </w:rPr>
              <w:t>平米）、导视系统、步游道</w:t>
            </w:r>
            <w:r>
              <w:rPr>
                <w:rFonts w:eastAsia="仿宋_GB2312" w:hint="eastAsia"/>
                <w:color w:val="000000" w:themeColor="text1"/>
                <w:kern w:val="0"/>
                <w:sz w:val="22"/>
              </w:rPr>
              <w:t>20</w:t>
            </w:r>
            <w:r>
              <w:rPr>
                <w:rFonts w:eastAsia="仿宋_GB2312" w:hint="eastAsia"/>
                <w:color w:val="000000" w:themeColor="text1"/>
                <w:kern w:val="0"/>
                <w:sz w:val="22"/>
              </w:rPr>
              <w:t>公里、星级厕所</w:t>
            </w:r>
            <w:r>
              <w:rPr>
                <w:rFonts w:eastAsia="仿宋_GB2312" w:hint="eastAsia"/>
                <w:color w:val="000000" w:themeColor="text1"/>
                <w:kern w:val="0"/>
                <w:sz w:val="22"/>
              </w:rPr>
              <w:t>8</w:t>
            </w:r>
            <w:r>
              <w:rPr>
                <w:rFonts w:eastAsia="仿宋_GB2312" w:hint="eastAsia"/>
                <w:color w:val="000000" w:themeColor="text1"/>
                <w:kern w:val="0"/>
                <w:sz w:val="22"/>
              </w:rPr>
              <w:t>个等。</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0.6</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496"/>
        </w:trPr>
        <w:tc>
          <w:tcPr>
            <w:tcW w:w="277" w:type="dxa"/>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150" w:type="dxa"/>
            <w:gridSpan w:val="2"/>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w:t>
            </w:r>
            <w:r>
              <w:rPr>
                <w:rFonts w:eastAsia="仿宋_GB2312" w:hint="eastAsia"/>
                <w:color w:val="000000" w:themeColor="text1"/>
                <w:kern w:val="0"/>
                <w:sz w:val="22"/>
              </w:rPr>
              <w:t>6</w:t>
            </w:r>
            <w:r>
              <w:rPr>
                <w:rFonts w:eastAsia="仿宋_GB2312" w:hint="eastAsia"/>
                <w:color w:val="000000" w:themeColor="text1"/>
                <w:kern w:val="0"/>
                <w:sz w:val="22"/>
              </w:rPr>
              <w:t>）重点文物保护单位修缮、文化传承</w:t>
            </w:r>
          </w:p>
        </w:tc>
        <w:tc>
          <w:tcPr>
            <w:tcW w:w="4060" w:type="dxa"/>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将丹巴古</w:t>
            </w:r>
            <w:proofErr w:type="gramStart"/>
            <w:r>
              <w:rPr>
                <w:rFonts w:eastAsia="仿宋_GB2312" w:hint="eastAsia"/>
                <w:color w:val="000000" w:themeColor="text1"/>
                <w:kern w:val="0"/>
                <w:sz w:val="22"/>
              </w:rPr>
              <w:t>碉</w:t>
            </w:r>
            <w:proofErr w:type="gramEnd"/>
            <w:r>
              <w:rPr>
                <w:rFonts w:eastAsia="仿宋_GB2312" w:hint="eastAsia"/>
                <w:color w:val="000000" w:themeColor="text1"/>
                <w:kern w:val="0"/>
                <w:sz w:val="22"/>
              </w:rPr>
              <w:t>群、德格印经院</w:t>
            </w:r>
            <w:r>
              <w:rPr>
                <w:rFonts w:eastAsia="仿宋_GB2312" w:hint="eastAsia"/>
                <w:color w:val="000000" w:themeColor="text1"/>
                <w:kern w:val="0"/>
                <w:sz w:val="22"/>
              </w:rPr>
              <w:t>2</w:t>
            </w:r>
            <w:r>
              <w:rPr>
                <w:rFonts w:eastAsia="仿宋_GB2312" w:hint="eastAsia"/>
                <w:color w:val="000000" w:themeColor="text1"/>
                <w:kern w:val="0"/>
                <w:sz w:val="22"/>
              </w:rPr>
              <w:t>处全国重点文物保护单位申报为世界文化遗产，对甘孜白利寺、理塘长青春科尔寺、新龙波日桥等文物保护单位开展维修保护工程；建</w:t>
            </w:r>
            <w:r>
              <w:rPr>
                <w:rFonts w:eastAsia="仿宋_GB2312" w:hint="eastAsia"/>
                <w:color w:val="000000" w:themeColor="text1"/>
                <w:kern w:val="0"/>
                <w:sz w:val="22"/>
              </w:rPr>
              <w:lastRenderedPageBreak/>
              <w:t>设州级以及丹巴、德格、色达、巴塘</w:t>
            </w:r>
            <w:r>
              <w:rPr>
                <w:rFonts w:eastAsia="仿宋_GB2312" w:hint="eastAsia"/>
                <w:color w:val="000000" w:themeColor="text1"/>
                <w:kern w:val="0"/>
                <w:sz w:val="22"/>
              </w:rPr>
              <w:t>4</w:t>
            </w:r>
            <w:r>
              <w:rPr>
                <w:rFonts w:eastAsia="仿宋_GB2312" w:hint="eastAsia"/>
                <w:color w:val="000000" w:themeColor="text1"/>
                <w:kern w:val="0"/>
                <w:sz w:val="22"/>
              </w:rPr>
              <w:t>个县五个重点文物博物馆，对寺庙文化进行传承，以甘孜州民族、民俗、宗教、红色文化为载体，积极</w:t>
            </w:r>
            <w:proofErr w:type="gramStart"/>
            <w:r>
              <w:rPr>
                <w:rFonts w:eastAsia="仿宋_GB2312" w:hint="eastAsia"/>
                <w:color w:val="000000" w:themeColor="text1"/>
                <w:kern w:val="0"/>
                <w:sz w:val="22"/>
              </w:rPr>
              <w:t>开展文旅融合</w:t>
            </w:r>
            <w:proofErr w:type="gramEnd"/>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0.8</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0.4</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0.2</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创建生态文化体系</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1218"/>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环境宣传教育基地建设</w:t>
            </w: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建设甘孜</w:t>
            </w:r>
            <w:proofErr w:type="gramStart"/>
            <w:r>
              <w:rPr>
                <w:rFonts w:eastAsia="仿宋_GB2312" w:hint="eastAsia"/>
                <w:color w:val="000000" w:themeColor="text1"/>
                <w:kern w:val="0"/>
                <w:sz w:val="22"/>
              </w:rPr>
              <w:t>州环境</w:t>
            </w:r>
            <w:proofErr w:type="gramEnd"/>
            <w:r>
              <w:rPr>
                <w:rFonts w:eastAsia="仿宋_GB2312" w:hint="eastAsia"/>
                <w:color w:val="000000" w:themeColor="text1"/>
                <w:kern w:val="0"/>
                <w:sz w:val="22"/>
              </w:rPr>
              <w:t>宣传教育实践基地，修建集宣传教育为一体的综合管理用房</w:t>
            </w:r>
            <w:r>
              <w:rPr>
                <w:rFonts w:eastAsia="仿宋_GB2312" w:hint="eastAsia"/>
                <w:color w:val="000000" w:themeColor="text1"/>
                <w:kern w:val="0"/>
                <w:sz w:val="22"/>
              </w:rPr>
              <w:t>500</w:t>
            </w:r>
            <w:r>
              <w:rPr>
                <w:rFonts w:eastAsia="仿宋_GB2312" w:hint="eastAsia"/>
                <w:color w:val="000000" w:themeColor="text1"/>
                <w:kern w:val="0"/>
                <w:sz w:val="22"/>
              </w:rPr>
              <w:t>平方米，购置相关仪器设备。</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0.09</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0.09</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教育局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公众对生态文明知识知晓度</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767"/>
        </w:trPr>
        <w:tc>
          <w:tcPr>
            <w:tcW w:w="277" w:type="dxa"/>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丰富生态教育资源</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2018</w:t>
            </w:r>
            <w:r>
              <w:rPr>
                <w:rFonts w:eastAsia="仿宋_GB2312" w:hint="eastAsia"/>
                <w:color w:val="000000" w:themeColor="text1"/>
                <w:kern w:val="0"/>
                <w:sz w:val="22"/>
              </w:rPr>
              <w:t>年起，结合环境主题节日活动，每年组织一次生态文艺活动，如举办生态文明文艺晚会、生态</w:t>
            </w:r>
            <w:proofErr w:type="gramStart"/>
            <w:r>
              <w:rPr>
                <w:rFonts w:eastAsia="仿宋_GB2312" w:hint="eastAsia"/>
                <w:color w:val="000000" w:themeColor="text1"/>
                <w:kern w:val="0"/>
                <w:sz w:val="22"/>
              </w:rPr>
              <w:t>文明摄</w:t>
            </w:r>
            <w:proofErr w:type="gramEnd"/>
            <w:r>
              <w:rPr>
                <w:rFonts w:eastAsia="仿宋_GB2312" w:hint="eastAsia"/>
                <w:color w:val="000000" w:themeColor="text1"/>
                <w:kern w:val="0"/>
                <w:sz w:val="22"/>
              </w:rPr>
              <w:t>影展、书法展等。</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0.04</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0.02</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0.02</w:t>
            </w: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公众对生态文明知识知晓度</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2018-2023</w:t>
            </w:r>
          </w:p>
        </w:tc>
      </w:tr>
      <w:tr w:rsidR="00F13710">
        <w:trPr>
          <w:trHeight w:val="271"/>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拍摄一部生态文明建设示范区创建的宣传片。</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0.02</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0.02</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文化广播电视和旅游局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公众对生态文明知识知晓度</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581"/>
        </w:trPr>
        <w:tc>
          <w:tcPr>
            <w:tcW w:w="277" w:type="dxa"/>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4</w:t>
            </w:r>
          </w:p>
        </w:tc>
        <w:tc>
          <w:tcPr>
            <w:tcW w:w="1049" w:type="dxa"/>
            <w:gridSpan w:val="3"/>
            <w:vMerge w:val="restart"/>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建立生态</w:t>
            </w:r>
            <w:r>
              <w:rPr>
                <w:rFonts w:eastAsia="仿宋_GB2312" w:hint="eastAsia"/>
                <w:color w:val="000000" w:themeColor="text1"/>
                <w:kern w:val="0"/>
                <w:sz w:val="22"/>
              </w:rPr>
              <w:lastRenderedPageBreak/>
              <w:t>文化培育机制</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lastRenderedPageBreak/>
              <w:t>创建期间，每年开展</w:t>
            </w:r>
            <w:r>
              <w:rPr>
                <w:rFonts w:eastAsia="仿宋_GB2312" w:hint="eastAsia"/>
                <w:color w:val="000000" w:themeColor="text1"/>
                <w:kern w:val="0"/>
                <w:sz w:val="22"/>
              </w:rPr>
              <w:t>1</w:t>
            </w:r>
            <w:r>
              <w:rPr>
                <w:rFonts w:eastAsia="仿宋_GB2312" w:hint="eastAsia"/>
                <w:color w:val="000000" w:themeColor="text1"/>
                <w:kern w:val="0"/>
                <w:sz w:val="22"/>
              </w:rPr>
              <w:t>次按比例对全区公众、学生、党</w:t>
            </w:r>
            <w:r>
              <w:rPr>
                <w:rFonts w:eastAsia="仿宋_GB2312" w:hint="eastAsia"/>
                <w:color w:val="000000" w:themeColor="text1"/>
                <w:kern w:val="0"/>
                <w:sz w:val="22"/>
              </w:rPr>
              <w:lastRenderedPageBreak/>
              <w:t>政干部开展</w:t>
            </w:r>
            <w:proofErr w:type="gramStart"/>
            <w:r>
              <w:rPr>
                <w:rFonts w:eastAsia="仿宋_GB2312" w:hint="eastAsia"/>
                <w:color w:val="000000" w:themeColor="text1"/>
                <w:kern w:val="0"/>
                <w:sz w:val="22"/>
              </w:rPr>
              <w:t>生态文明生态文明</w:t>
            </w:r>
            <w:proofErr w:type="gramEnd"/>
            <w:r>
              <w:rPr>
                <w:rFonts w:eastAsia="仿宋_GB2312" w:hint="eastAsia"/>
                <w:color w:val="000000" w:themeColor="text1"/>
                <w:kern w:val="0"/>
                <w:sz w:val="22"/>
              </w:rPr>
              <w:t>知晓度、建设满意度调查。</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0.0045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0.015</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统计局</w:t>
            </w:r>
          </w:p>
        </w:tc>
        <w:tc>
          <w:tcPr>
            <w:tcW w:w="1276"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公众对生态</w:t>
            </w:r>
            <w:r>
              <w:rPr>
                <w:rFonts w:eastAsia="仿宋_GB2312" w:hint="eastAsia"/>
                <w:color w:val="000000" w:themeColor="text1"/>
                <w:kern w:val="0"/>
                <w:sz w:val="22"/>
              </w:rPr>
              <w:lastRenderedPageBreak/>
              <w:t>文明建设的知晓度、满意度</w:t>
            </w:r>
          </w:p>
        </w:tc>
        <w:tc>
          <w:tcPr>
            <w:tcW w:w="1004" w:type="dxa"/>
            <w:gridSpan w:val="2"/>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2018-2030</w:t>
            </w:r>
          </w:p>
        </w:tc>
      </w:tr>
      <w:tr w:rsidR="00F13710">
        <w:trPr>
          <w:trHeight w:val="580"/>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按照《全国生态文明宣传教育工作绩效评估办法和标准</w:t>
            </w:r>
            <w:r>
              <w:rPr>
                <w:rFonts w:eastAsia="仿宋_GB2312" w:hint="eastAsia"/>
                <w:color w:val="000000" w:themeColor="text1"/>
                <w:kern w:val="0"/>
                <w:sz w:val="22"/>
              </w:rPr>
              <w:t>(</w:t>
            </w:r>
            <w:r>
              <w:rPr>
                <w:rFonts w:eastAsia="仿宋_GB2312" w:hint="eastAsia"/>
                <w:color w:val="000000" w:themeColor="text1"/>
                <w:kern w:val="0"/>
                <w:sz w:val="22"/>
              </w:rPr>
              <w:t>试行</w:t>
            </w:r>
            <w:r>
              <w:rPr>
                <w:rFonts w:eastAsia="仿宋_GB2312" w:hint="eastAsia"/>
                <w:color w:val="000000" w:themeColor="text1"/>
                <w:kern w:val="0"/>
                <w:sz w:val="22"/>
              </w:rPr>
              <w:t>)</w:t>
            </w:r>
            <w:r>
              <w:rPr>
                <w:rFonts w:eastAsia="仿宋_GB2312" w:hint="eastAsia"/>
                <w:color w:val="000000" w:themeColor="text1"/>
                <w:kern w:val="0"/>
                <w:sz w:val="22"/>
              </w:rPr>
              <w:t>》，对政府开展生态文明教育的成果进行评估，全面考核生态文明教育的成效。</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州委办公室</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（目标科）</w:t>
            </w:r>
          </w:p>
        </w:tc>
        <w:tc>
          <w:tcPr>
            <w:tcW w:w="1276"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1004" w:type="dxa"/>
            <w:gridSpan w:val="2"/>
            <w:vMerge/>
            <w:vAlign w:val="center"/>
          </w:tcPr>
          <w:p w:rsidR="00F13710" w:rsidRDefault="00F13710">
            <w:pPr>
              <w:widowControl/>
              <w:spacing w:line="560" w:lineRule="exact"/>
              <w:jc w:val="center"/>
              <w:rPr>
                <w:rFonts w:eastAsia="仿宋_GB2312"/>
                <w:color w:val="000000" w:themeColor="text1"/>
                <w:kern w:val="0"/>
                <w:sz w:val="22"/>
              </w:rPr>
            </w:pPr>
          </w:p>
        </w:tc>
      </w:tr>
      <w:tr w:rsidR="00F13710">
        <w:trPr>
          <w:trHeight w:val="737"/>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开展党政干部生态文明专题培训、辅导报告、网络培训。</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0.01</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0.004</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0.004</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0.002</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宣传部</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组织部</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党政领导干部参加生态文明培训的人数比例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1022"/>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常态</w:t>
            </w:r>
            <w:proofErr w:type="gramStart"/>
            <w:r>
              <w:rPr>
                <w:rFonts w:eastAsia="仿宋_GB2312" w:hint="eastAsia"/>
                <w:color w:val="000000" w:themeColor="text1"/>
                <w:kern w:val="0"/>
                <w:sz w:val="22"/>
              </w:rPr>
              <w:t>化开展</w:t>
            </w:r>
            <w:proofErr w:type="gramEnd"/>
            <w:r>
              <w:rPr>
                <w:rFonts w:eastAsia="仿宋_GB2312" w:hint="eastAsia"/>
                <w:color w:val="000000" w:themeColor="text1"/>
                <w:kern w:val="0"/>
                <w:sz w:val="22"/>
              </w:rPr>
              <w:t>生态文明教育</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自</w:t>
            </w:r>
            <w:r>
              <w:rPr>
                <w:rFonts w:eastAsia="仿宋_GB2312" w:hint="eastAsia"/>
                <w:color w:val="000000" w:themeColor="text1"/>
                <w:kern w:val="0"/>
                <w:sz w:val="22"/>
              </w:rPr>
              <w:t>2018</w:t>
            </w:r>
            <w:r>
              <w:rPr>
                <w:rFonts w:eastAsia="仿宋_GB2312" w:hint="eastAsia"/>
                <w:color w:val="000000" w:themeColor="text1"/>
                <w:kern w:val="0"/>
                <w:sz w:val="22"/>
              </w:rPr>
              <w:t>年，制定生态文明教育工作计划及实施方案，通过建立教育课程体系、加强宣传教育、开展大规模绿化全州活动、创新专题活动等形式开展生态文明教育活动，形成与全面建成小康社会相适应，人人、事事、时时崇尚生态文明的社会氛围。</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0.3</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0.1</w:t>
            </w:r>
          </w:p>
        </w:tc>
        <w:tc>
          <w:tcPr>
            <w:tcW w:w="1417"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教育局</w:t>
            </w:r>
          </w:p>
        </w:tc>
        <w:tc>
          <w:tcPr>
            <w:tcW w:w="1276"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公众对生态文明知识知晓度</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271"/>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lastRenderedPageBreak/>
              <w:t>合计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3.905</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3.249</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0.339</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Calibri" w:hAnsi="Calibri" w:hint="eastAsia"/>
                <w:b/>
                <w:bCs/>
                <w:color w:val="000000"/>
                <w:szCs w:val="21"/>
              </w:rPr>
              <w:t>0.317</w:t>
            </w:r>
          </w:p>
        </w:tc>
        <w:tc>
          <w:tcPr>
            <w:tcW w:w="1417" w:type="dxa"/>
            <w:gridSpan w:val="2"/>
          </w:tcPr>
          <w:p w:rsidR="00F13710" w:rsidRDefault="00F13710">
            <w:pPr>
              <w:widowControl/>
              <w:spacing w:line="560" w:lineRule="exact"/>
              <w:jc w:val="center"/>
              <w:rPr>
                <w:rFonts w:ascii="宋体" w:hAnsi="宋体"/>
                <w:b/>
                <w:color w:val="000000"/>
                <w:kern w:val="0"/>
                <w:szCs w:val="21"/>
              </w:rPr>
            </w:pPr>
          </w:p>
        </w:tc>
        <w:tc>
          <w:tcPr>
            <w:tcW w:w="1276" w:type="dxa"/>
            <w:gridSpan w:val="3"/>
            <w:vAlign w:val="center"/>
          </w:tcPr>
          <w:p w:rsidR="00F13710" w:rsidRDefault="00F13710">
            <w:pPr>
              <w:widowControl/>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gridAfter w:val="1"/>
          <w:wAfter w:w="12" w:type="dxa"/>
          <w:trHeight w:val="271"/>
        </w:trPr>
        <w:tc>
          <w:tcPr>
            <w:tcW w:w="299" w:type="dxa"/>
            <w:gridSpan w:val="2"/>
          </w:tcPr>
          <w:p w:rsidR="00F13710" w:rsidRDefault="00F13710">
            <w:pPr>
              <w:widowControl/>
              <w:spacing w:line="560" w:lineRule="exact"/>
              <w:jc w:val="left"/>
              <w:rPr>
                <w:rFonts w:ascii="宋体" w:hAnsi="宋体"/>
                <w:b/>
                <w:color w:val="000000"/>
                <w:kern w:val="0"/>
                <w:szCs w:val="21"/>
              </w:rPr>
            </w:pPr>
          </w:p>
        </w:tc>
        <w:tc>
          <w:tcPr>
            <w:tcW w:w="14033" w:type="dxa"/>
            <w:gridSpan w:val="15"/>
            <w:vAlign w:val="center"/>
          </w:tcPr>
          <w:p w:rsidR="00F13710" w:rsidRDefault="00122DD5">
            <w:pPr>
              <w:widowControl/>
              <w:spacing w:line="560" w:lineRule="exact"/>
              <w:jc w:val="left"/>
              <w:rPr>
                <w:rFonts w:ascii="宋体" w:hAnsi="宋体"/>
                <w:b/>
                <w:color w:val="000000"/>
                <w:kern w:val="0"/>
                <w:szCs w:val="21"/>
              </w:rPr>
            </w:pPr>
            <w:r>
              <w:rPr>
                <w:rFonts w:ascii="宋体" w:hAnsi="宋体" w:hint="eastAsia"/>
                <w:b/>
                <w:color w:val="000000"/>
                <w:kern w:val="0"/>
                <w:szCs w:val="21"/>
              </w:rPr>
              <w:t>六、生态制度体系重点工程</w:t>
            </w:r>
          </w:p>
        </w:tc>
      </w:tr>
      <w:tr w:rsidR="00F13710">
        <w:trPr>
          <w:trHeight w:val="401"/>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1</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制定生态文明建设目标考核责任制</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制定生态文明建设工作占</w:t>
            </w:r>
            <w:r>
              <w:rPr>
                <w:rFonts w:eastAsia="仿宋_GB2312" w:hint="eastAsia"/>
                <w:color w:val="000000" w:themeColor="text1"/>
                <w:kern w:val="0"/>
                <w:sz w:val="22"/>
              </w:rPr>
              <w:t>20%</w:t>
            </w:r>
            <w:r>
              <w:rPr>
                <w:rFonts w:eastAsia="仿宋_GB2312" w:hint="eastAsia"/>
                <w:color w:val="000000" w:themeColor="text1"/>
                <w:kern w:val="0"/>
                <w:sz w:val="22"/>
              </w:rPr>
              <w:t>以上的党政干部实绩考核制度，逐年对生态文明建设年度目标任务完成情况进行考核。</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州委办公室</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（目标科）</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生态文明建设工作占党政实际考核的比例</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823"/>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自然资源资产负债表编制项目</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编制甘孜州自然资源资产负债表，重点核算区内林木资源、土地资源、水资源等，建立实物</w:t>
            </w:r>
            <w:proofErr w:type="gramStart"/>
            <w:r>
              <w:rPr>
                <w:rFonts w:eastAsia="仿宋_GB2312" w:hint="eastAsia"/>
                <w:color w:val="000000" w:themeColor="text1"/>
                <w:kern w:val="0"/>
                <w:sz w:val="22"/>
              </w:rPr>
              <w:t>量资产</w:t>
            </w:r>
            <w:proofErr w:type="gramEnd"/>
            <w:r>
              <w:rPr>
                <w:rFonts w:eastAsia="仿宋_GB2312" w:hint="eastAsia"/>
                <w:color w:val="000000" w:themeColor="text1"/>
                <w:kern w:val="0"/>
                <w:sz w:val="22"/>
              </w:rPr>
              <w:t>账户。</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0.0045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0.0015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0.0015</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0.0015</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统计局</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自然资源资产负债表</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823"/>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3</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建立自然资源资产离任审计制度</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依据自然资源资产评估结果，编制自然资源资产负债表，建立领导干部自然资源资产离任审计制度。</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审计局</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自然资源资产离任（任中）</w:t>
            </w:r>
          </w:p>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审计</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823"/>
        </w:trPr>
        <w:tc>
          <w:tcPr>
            <w:tcW w:w="277"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lastRenderedPageBreak/>
              <w:t>4</w:t>
            </w:r>
          </w:p>
        </w:tc>
        <w:tc>
          <w:tcPr>
            <w:tcW w:w="1049"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环境信息化能力建设</w:t>
            </w: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生态环境信息标准规范体系建设，网络与软件基础设施建设，污染源监控中心建设，环境信息应用支撑平台建设，生态环境数据中心建设，环境数据</w:t>
            </w:r>
            <w:proofErr w:type="gramStart"/>
            <w:r>
              <w:rPr>
                <w:rFonts w:eastAsia="仿宋_GB2312" w:hint="eastAsia"/>
                <w:color w:val="000000" w:themeColor="text1"/>
                <w:kern w:val="0"/>
                <w:sz w:val="22"/>
              </w:rPr>
              <w:t>化业务</w:t>
            </w:r>
            <w:proofErr w:type="gramEnd"/>
            <w:r>
              <w:rPr>
                <w:rFonts w:eastAsia="仿宋_GB2312" w:hint="eastAsia"/>
                <w:color w:val="000000" w:themeColor="text1"/>
                <w:kern w:val="0"/>
                <w:sz w:val="22"/>
              </w:rPr>
              <w:t>应用系统建设，环境信息服务门户（内、外）网站建设，环境数据安全保障与运行维护，环境数据中心机构人员建设。保障重要环境信息的及时有效发布。</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0.5</w:t>
            </w:r>
          </w:p>
        </w:tc>
        <w:tc>
          <w:tcPr>
            <w:tcW w:w="1134" w:type="dxa"/>
            <w:vAlign w:val="center"/>
          </w:tcPr>
          <w:p w:rsidR="00F13710" w:rsidRDefault="00F13710">
            <w:pPr>
              <w:widowControl/>
              <w:spacing w:line="560" w:lineRule="exact"/>
              <w:jc w:val="center"/>
              <w:rPr>
                <w:rFonts w:eastAsia="仿宋_GB2312"/>
                <w:color w:val="000000" w:themeColor="text1"/>
                <w:kern w:val="0"/>
                <w:sz w:val="22"/>
              </w:rPr>
            </w:pPr>
          </w:p>
        </w:tc>
        <w:tc>
          <w:tcPr>
            <w:tcW w:w="993" w:type="dxa"/>
            <w:vAlign w:val="center"/>
          </w:tcPr>
          <w:p w:rsidR="00F13710" w:rsidRDefault="00F13710">
            <w:pPr>
              <w:widowControl/>
              <w:spacing w:line="560" w:lineRule="exact"/>
              <w:jc w:val="center"/>
              <w:rPr>
                <w:rFonts w:eastAsia="仿宋_GB2312"/>
                <w:color w:val="000000" w:themeColor="text1"/>
                <w:kern w:val="0"/>
                <w:sz w:val="22"/>
              </w:rPr>
            </w:pP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环境信息公开率</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2018-2020</w:t>
            </w:r>
          </w:p>
        </w:tc>
      </w:tr>
      <w:tr w:rsidR="00F13710">
        <w:trPr>
          <w:trHeight w:val="271"/>
        </w:trPr>
        <w:tc>
          <w:tcPr>
            <w:tcW w:w="277" w:type="dxa"/>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5</w:t>
            </w:r>
          </w:p>
        </w:tc>
        <w:tc>
          <w:tcPr>
            <w:tcW w:w="1049" w:type="dxa"/>
            <w:gridSpan w:val="3"/>
            <w:vMerge w:val="restart"/>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生态制度体系构建</w:t>
            </w: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完善生态环境损害责任追究制度。</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纪委监委</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生态环境损害责任追究</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34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完善甘孜州河（湖）长制工作方案。</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水利局</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河长制、湖长制</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396"/>
        </w:trPr>
        <w:tc>
          <w:tcPr>
            <w:tcW w:w="277" w:type="dxa"/>
            <w:vMerge/>
            <w:vAlign w:val="center"/>
          </w:tcPr>
          <w:p w:rsidR="00F13710" w:rsidRDefault="00F13710">
            <w:pPr>
              <w:widowControl/>
              <w:spacing w:line="560" w:lineRule="exact"/>
              <w:jc w:val="center"/>
              <w:rPr>
                <w:rFonts w:eastAsia="仿宋_GB2312"/>
                <w:color w:val="000000" w:themeColor="text1"/>
                <w:kern w:val="0"/>
                <w:sz w:val="22"/>
              </w:rPr>
            </w:pPr>
          </w:p>
        </w:tc>
        <w:tc>
          <w:tcPr>
            <w:tcW w:w="1049" w:type="dxa"/>
            <w:gridSpan w:val="3"/>
            <w:vMerge/>
            <w:vAlign w:val="center"/>
          </w:tcPr>
          <w:p w:rsidR="00F13710" w:rsidRDefault="00F13710">
            <w:pPr>
              <w:widowControl/>
              <w:spacing w:line="560" w:lineRule="exact"/>
              <w:jc w:val="center"/>
              <w:rPr>
                <w:rFonts w:eastAsia="仿宋_GB2312"/>
                <w:color w:val="000000" w:themeColor="text1"/>
                <w:kern w:val="0"/>
                <w:sz w:val="22"/>
              </w:rPr>
            </w:pPr>
          </w:p>
        </w:tc>
        <w:tc>
          <w:tcPr>
            <w:tcW w:w="5210" w:type="dxa"/>
            <w:gridSpan w:val="3"/>
            <w:vAlign w:val="center"/>
          </w:tcPr>
          <w:p w:rsidR="00F13710" w:rsidRDefault="00122DD5">
            <w:pPr>
              <w:widowControl/>
              <w:spacing w:line="560" w:lineRule="exact"/>
              <w:rPr>
                <w:rFonts w:eastAsia="仿宋_GB2312"/>
                <w:color w:val="000000" w:themeColor="text1"/>
                <w:kern w:val="0"/>
                <w:sz w:val="22"/>
              </w:rPr>
            </w:pPr>
            <w:r>
              <w:rPr>
                <w:rFonts w:eastAsia="仿宋_GB2312" w:hint="eastAsia"/>
                <w:color w:val="000000" w:themeColor="text1"/>
                <w:kern w:val="0"/>
                <w:sz w:val="22"/>
              </w:rPr>
              <w:t>构建</w:t>
            </w:r>
            <w:proofErr w:type="gramStart"/>
            <w:r>
              <w:rPr>
                <w:rFonts w:eastAsia="仿宋_GB2312" w:hint="eastAsia"/>
                <w:color w:val="000000" w:themeColor="text1"/>
                <w:kern w:val="0"/>
                <w:sz w:val="22"/>
              </w:rPr>
              <w:t>固定源</w:t>
            </w:r>
            <w:proofErr w:type="gramEnd"/>
            <w:r>
              <w:rPr>
                <w:rFonts w:eastAsia="仿宋_GB2312" w:hint="eastAsia"/>
                <w:color w:val="000000" w:themeColor="text1"/>
                <w:kern w:val="0"/>
                <w:sz w:val="22"/>
              </w:rPr>
              <w:t>排污管理</w:t>
            </w:r>
            <w:r>
              <w:rPr>
                <w:rFonts w:eastAsia="仿宋_GB2312" w:hint="eastAsia"/>
                <w:color w:val="000000" w:themeColor="text1"/>
                <w:kern w:val="0"/>
                <w:sz w:val="22"/>
              </w:rPr>
              <w:tab/>
            </w:r>
            <w:r>
              <w:rPr>
                <w:rFonts w:eastAsia="仿宋_GB2312" w:hint="eastAsia"/>
                <w:color w:val="000000" w:themeColor="text1"/>
                <w:kern w:val="0"/>
                <w:sz w:val="22"/>
              </w:rPr>
              <w:t>基本形成以排污许可制度为核心，有效衔接环境影响评价、污染物排放标准、总量体系控制、排污权交易、排污收费等环境管理制度的“一证式”</w:t>
            </w:r>
            <w:proofErr w:type="gramStart"/>
            <w:r>
              <w:rPr>
                <w:rFonts w:eastAsia="仿宋_GB2312" w:hint="eastAsia"/>
                <w:color w:val="000000" w:themeColor="text1"/>
                <w:kern w:val="0"/>
                <w:sz w:val="22"/>
              </w:rPr>
              <w:t>固定源</w:t>
            </w:r>
            <w:proofErr w:type="gramEnd"/>
            <w:r>
              <w:rPr>
                <w:rFonts w:eastAsia="仿宋_GB2312" w:hint="eastAsia"/>
                <w:color w:val="000000" w:themeColor="text1"/>
                <w:kern w:val="0"/>
                <w:sz w:val="22"/>
              </w:rPr>
              <w:t>排污管理体系。</w:t>
            </w:r>
            <w:r>
              <w:rPr>
                <w:rFonts w:eastAsia="仿宋_GB2312" w:hint="eastAsia"/>
                <w:color w:val="000000" w:themeColor="text1"/>
                <w:kern w:val="0"/>
                <w:sz w:val="22"/>
              </w:rPr>
              <w:tab/>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2"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993"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w:t>
            </w:r>
          </w:p>
        </w:tc>
        <w:tc>
          <w:tcPr>
            <w:tcW w:w="1134" w:type="dxa"/>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生态环境局</w:t>
            </w:r>
          </w:p>
        </w:tc>
        <w:tc>
          <w:tcPr>
            <w:tcW w:w="1559" w:type="dxa"/>
            <w:gridSpan w:val="4"/>
            <w:vAlign w:val="center"/>
          </w:tcPr>
          <w:p w:rsidR="00F13710" w:rsidRDefault="00122DD5">
            <w:pPr>
              <w:widowControl/>
              <w:spacing w:line="560" w:lineRule="exact"/>
              <w:jc w:val="center"/>
              <w:rPr>
                <w:rFonts w:eastAsia="仿宋_GB2312"/>
                <w:color w:val="000000" w:themeColor="text1"/>
                <w:kern w:val="0"/>
                <w:sz w:val="22"/>
              </w:rPr>
            </w:pPr>
            <w:proofErr w:type="gramStart"/>
            <w:r>
              <w:rPr>
                <w:rFonts w:eastAsia="仿宋_GB2312" w:hint="eastAsia"/>
                <w:color w:val="000000" w:themeColor="text1"/>
                <w:kern w:val="0"/>
                <w:sz w:val="22"/>
              </w:rPr>
              <w:t>固定源</w:t>
            </w:r>
            <w:proofErr w:type="gramEnd"/>
            <w:r>
              <w:rPr>
                <w:rFonts w:eastAsia="仿宋_GB2312" w:hint="eastAsia"/>
                <w:color w:val="000000" w:themeColor="text1"/>
                <w:kern w:val="0"/>
                <w:sz w:val="22"/>
              </w:rPr>
              <w:t>排污许可证核发</w:t>
            </w:r>
          </w:p>
        </w:tc>
        <w:tc>
          <w:tcPr>
            <w:tcW w:w="1004" w:type="dxa"/>
            <w:gridSpan w:val="2"/>
            <w:vAlign w:val="center"/>
          </w:tcPr>
          <w:p w:rsidR="00F13710" w:rsidRDefault="00122DD5">
            <w:pPr>
              <w:widowControl/>
              <w:spacing w:line="560" w:lineRule="exact"/>
              <w:jc w:val="center"/>
              <w:rPr>
                <w:rFonts w:eastAsia="仿宋_GB2312"/>
                <w:color w:val="000000" w:themeColor="text1"/>
                <w:kern w:val="0"/>
                <w:sz w:val="22"/>
              </w:rPr>
            </w:pPr>
            <w:r>
              <w:rPr>
                <w:rFonts w:eastAsia="仿宋_GB2312" w:hint="eastAsia"/>
                <w:color w:val="000000" w:themeColor="text1"/>
                <w:kern w:val="0"/>
                <w:sz w:val="22"/>
              </w:rPr>
              <w:t>2018-2030</w:t>
            </w:r>
          </w:p>
        </w:tc>
      </w:tr>
      <w:tr w:rsidR="00F13710">
        <w:trPr>
          <w:trHeight w:val="28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合计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0.5045</w:t>
            </w:r>
          </w:p>
        </w:tc>
        <w:tc>
          <w:tcPr>
            <w:tcW w:w="992"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0.5015</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0.0015</w:t>
            </w:r>
          </w:p>
        </w:tc>
        <w:tc>
          <w:tcPr>
            <w:tcW w:w="993" w:type="dxa"/>
            <w:vAlign w:val="center"/>
          </w:tcPr>
          <w:p w:rsidR="00F13710" w:rsidRDefault="00122DD5">
            <w:pPr>
              <w:widowControl/>
              <w:spacing w:line="560" w:lineRule="exact"/>
              <w:jc w:val="center"/>
              <w:rPr>
                <w:rFonts w:ascii="宋体" w:hAnsi="宋体"/>
                <w:b/>
                <w:color w:val="000000"/>
                <w:kern w:val="0"/>
                <w:szCs w:val="21"/>
              </w:rPr>
            </w:pPr>
            <w:r>
              <w:rPr>
                <w:rFonts w:ascii="宋体" w:hAnsi="宋体"/>
                <w:b/>
                <w:color w:val="000000"/>
                <w:kern w:val="0"/>
                <w:szCs w:val="21"/>
              </w:rPr>
              <w:t>0.0015</w:t>
            </w:r>
          </w:p>
        </w:tc>
        <w:tc>
          <w:tcPr>
            <w:tcW w:w="1134" w:type="dxa"/>
          </w:tcPr>
          <w:p w:rsidR="00F13710" w:rsidRDefault="00F13710">
            <w:pPr>
              <w:spacing w:line="560" w:lineRule="exact"/>
              <w:jc w:val="center"/>
              <w:rPr>
                <w:rFonts w:ascii="宋体" w:hAnsi="宋体"/>
                <w:b/>
                <w:color w:val="000000"/>
                <w:kern w:val="0"/>
                <w:szCs w:val="21"/>
              </w:rPr>
            </w:pPr>
          </w:p>
        </w:tc>
        <w:tc>
          <w:tcPr>
            <w:tcW w:w="1559" w:type="dxa"/>
            <w:gridSpan w:val="4"/>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r w:rsidR="00F13710">
        <w:trPr>
          <w:trHeight w:val="286"/>
        </w:trPr>
        <w:tc>
          <w:tcPr>
            <w:tcW w:w="6536" w:type="dxa"/>
            <w:gridSpan w:val="7"/>
            <w:vAlign w:val="center"/>
          </w:tcPr>
          <w:p w:rsidR="00F13710" w:rsidRDefault="00122DD5">
            <w:pPr>
              <w:widowControl/>
              <w:spacing w:line="560" w:lineRule="exact"/>
              <w:jc w:val="center"/>
              <w:rPr>
                <w:rFonts w:ascii="宋体" w:hAnsi="宋体"/>
                <w:b/>
                <w:color w:val="000000"/>
                <w:kern w:val="0"/>
                <w:szCs w:val="21"/>
              </w:rPr>
            </w:pPr>
            <w:r>
              <w:rPr>
                <w:rFonts w:ascii="宋体" w:hAnsi="宋体" w:hint="eastAsia"/>
                <w:b/>
                <w:color w:val="000000"/>
                <w:kern w:val="0"/>
                <w:szCs w:val="21"/>
              </w:rPr>
              <w:lastRenderedPageBreak/>
              <w:t>工程投入总计</w:t>
            </w:r>
          </w:p>
        </w:tc>
        <w:tc>
          <w:tcPr>
            <w:tcW w:w="992" w:type="dxa"/>
            <w:vAlign w:val="center"/>
          </w:tcPr>
          <w:p w:rsidR="00F13710" w:rsidRDefault="00122DD5">
            <w:pPr>
              <w:widowControl/>
              <w:spacing w:line="560" w:lineRule="exact"/>
              <w:jc w:val="center"/>
              <w:rPr>
                <w:rFonts w:ascii="宋体" w:hAnsi="宋体"/>
                <w:b/>
                <w:color w:val="000000"/>
                <w:kern w:val="0"/>
                <w:szCs w:val="21"/>
              </w:rPr>
            </w:pPr>
            <w:r>
              <w:rPr>
                <w:b/>
                <w:bCs/>
                <w:color w:val="000000"/>
                <w:szCs w:val="21"/>
              </w:rPr>
              <w:t>239.6821</w:t>
            </w:r>
          </w:p>
        </w:tc>
        <w:tc>
          <w:tcPr>
            <w:tcW w:w="992" w:type="dxa"/>
            <w:vAlign w:val="center"/>
          </w:tcPr>
          <w:p w:rsidR="00F13710" w:rsidRDefault="00122DD5">
            <w:pPr>
              <w:widowControl/>
              <w:spacing w:line="560" w:lineRule="exact"/>
              <w:jc w:val="center"/>
              <w:rPr>
                <w:rFonts w:ascii="宋体" w:hAnsi="宋体"/>
                <w:b/>
                <w:color w:val="000000"/>
                <w:kern w:val="0"/>
                <w:szCs w:val="21"/>
              </w:rPr>
            </w:pPr>
            <w:r>
              <w:rPr>
                <w:b/>
                <w:bCs/>
                <w:color w:val="000000"/>
                <w:szCs w:val="21"/>
              </w:rPr>
              <w:t>99.0281</w:t>
            </w:r>
          </w:p>
        </w:tc>
        <w:tc>
          <w:tcPr>
            <w:tcW w:w="1134" w:type="dxa"/>
            <w:vAlign w:val="center"/>
          </w:tcPr>
          <w:p w:rsidR="00F13710" w:rsidRDefault="00122DD5">
            <w:pPr>
              <w:widowControl/>
              <w:spacing w:line="560" w:lineRule="exact"/>
              <w:jc w:val="center"/>
              <w:rPr>
                <w:rFonts w:ascii="宋体" w:hAnsi="宋体"/>
                <w:b/>
                <w:color w:val="000000"/>
                <w:kern w:val="0"/>
                <w:szCs w:val="21"/>
              </w:rPr>
            </w:pPr>
            <w:r>
              <w:rPr>
                <w:b/>
                <w:bCs/>
                <w:color w:val="000000"/>
                <w:szCs w:val="21"/>
              </w:rPr>
              <w:t>86.3255</w:t>
            </w:r>
          </w:p>
        </w:tc>
        <w:tc>
          <w:tcPr>
            <w:tcW w:w="993" w:type="dxa"/>
            <w:vAlign w:val="center"/>
          </w:tcPr>
          <w:p w:rsidR="00F13710" w:rsidRDefault="00122DD5">
            <w:pPr>
              <w:widowControl/>
              <w:spacing w:line="560" w:lineRule="exact"/>
              <w:jc w:val="center"/>
              <w:rPr>
                <w:rFonts w:ascii="宋体" w:hAnsi="宋体"/>
                <w:b/>
                <w:color w:val="000000"/>
                <w:kern w:val="0"/>
                <w:szCs w:val="21"/>
              </w:rPr>
            </w:pPr>
            <w:r>
              <w:rPr>
                <w:b/>
                <w:bCs/>
                <w:color w:val="000000"/>
                <w:szCs w:val="21"/>
              </w:rPr>
              <w:t>54.3285</w:t>
            </w:r>
          </w:p>
        </w:tc>
        <w:tc>
          <w:tcPr>
            <w:tcW w:w="1134" w:type="dxa"/>
          </w:tcPr>
          <w:p w:rsidR="00F13710" w:rsidRDefault="00F13710">
            <w:pPr>
              <w:spacing w:line="560" w:lineRule="exact"/>
              <w:jc w:val="center"/>
              <w:rPr>
                <w:rFonts w:ascii="宋体" w:hAnsi="宋体"/>
                <w:b/>
                <w:color w:val="000000"/>
                <w:kern w:val="0"/>
                <w:szCs w:val="21"/>
              </w:rPr>
            </w:pPr>
          </w:p>
        </w:tc>
        <w:tc>
          <w:tcPr>
            <w:tcW w:w="1559" w:type="dxa"/>
            <w:gridSpan w:val="4"/>
            <w:vAlign w:val="center"/>
          </w:tcPr>
          <w:p w:rsidR="00F13710" w:rsidRDefault="00F13710">
            <w:pPr>
              <w:spacing w:line="560" w:lineRule="exact"/>
              <w:jc w:val="center"/>
              <w:rPr>
                <w:rFonts w:ascii="宋体" w:hAnsi="宋体"/>
                <w:b/>
                <w:color w:val="000000"/>
                <w:kern w:val="0"/>
                <w:szCs w:val="21"/>
              </w:rPr>
            </w:pPr>
          </w:p>
        </w:tc>
        <w:tc>
          <w:tcPr>
            <w:tcW w:w="1004" w:type="dxa"/>
            <w:gridSpan w:val="2"/>
            <w:vAlign w:val="center"/>
          </w:tcPr>
          <w:p w:rsidR="00F13710" w:rsidRDefault="00F13710">
            <w:pPr>
              <w:spacing w:line="560" w:lineRule="exact"/>
              <w:jc w:val="center"/>
              <w:rPr>
                <w:rFonts w:ascii="宋体" w:hAnsi="宋体"/>
                <w:b/>
                <w:color w:val="000000"/>
                <w:kern w:val="0"/>
                <w:szCs w:val="21"/>
              </w:rPr>
            </w:pPr>
          </w:p>
        </w:tc>
      </w:tr>
    </w:tbl>
    <w:p w:rsidR="00F13710" w:rsidRDefault="00F13710">
      <w:pPr>
        <w:widowControl/>
        <w:spacing w:line="560" w:lineRule="exact"/>
        <w:jc w:val="center"/>
        <w:textAlignment w:val="center"/>
        <w:rPr>
          <w:rFonts w:eastAsia="仿宋"/>
          <w:color w:val="000000" w:themeColor="text1"/>
          <w:sz w:val="30"/>
          <w:szCs w:val="30"/>
          <w:lang w:bidi="en-US"/>
        </w:rPr>
      </w:pPr>
    </w:p>
    <w:sectPr w:rsidR="00F13710">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8DF" w:rsidRDefault="003B38DF">
      <w:r>
        <w:separator/>
      </w:r>
    </w:p>
  </w:endnote>
  <w:endnote w:type="continuationSeparator" w:id="0">
    <w:p w:rsidR="003B38DF" w:rsidRDefault="003B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   ź">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default"/>
    <w:sig w:usb0="00000000" w:usb1="0000000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ail">
    <w:altName w:val="宋体"/>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000" w:usb1="00000000" w:usb2="00000010" w:usb3="00000000" w:csb0="0004009F" w:csb1="00000000"/>
  </w:font>
  <w:font w:name="华文中宋">
    <w:panose1 w:val="02010600040101010101"/>
    <w:charset w:val="86"/>
    <w:family w:val="auto"/>
    <w:pitch w:val="variable"/>
    <w:sig w:usb0="00000287" w:usb1="080E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3B38DF">
    <w:pPr>
      <w:pStyle w:val="afa"/>
      <w:jc w:val="center"/>
    </w:pPr>
    <w:r>
      <w:pict>
        <v:shapetype id="_x0000_t202" coordsize="21600,21600" o:spt="202" path="m,l,21600r21600,l21600,xe">
          <v:stroke joinstyle="miter"/>
          <v:path gradientshapeok="t" o:connecttype="rect"/>
        </v:shapetype>
        <v:shape id="_x0000_s3075" type="#_x0000_t202" style="position:absolute;left:0;text-align:left;margin-left:185.6pt;margin-top:0;width:2in;height:2in;z-index:251660288;mso-wrap-style:none;mso-position-horizontal:right;mso-position-horizontal-relative:margin;mso-width-relative:page;mso-height-relative:page" filled="f" stroked="f">
          <v:textbox style="mso-fit-shape-to-text:t" inset="0,0,0,0">
            <w:txbxContent>
              <w:sdt>
                <w:sdtPr>
                  <w:id w:val="158586402"/>
                </w:sdtPr>
                <w:sdtEndPr/>
                <w:sdtContent>
                  <w:p w:rsidR="00F13710" w:rsidRDefault="00122DD5">
                    <w:pPr>
                      <w:pStyle w:val="afa"/>
                      <w:jc w:val="center"/>
                    </w:pPr>
                    <w:r>
                      <w:rPr>
                        <w:rFonts w:asciiTheme="minorEastAsia" w:eastAsiaTheme="minorEastAsia" w:hAnsiTheme="minorEastAsia" w:cstheme="minorEastAsia" w:hint="eastAsia"/>
                        <w:lang w:val="zh-CN"/>
                      </w:rPr>
                      <w:fldChar w:fldCharType="begin"/>
                    </w:r>
                    <w:r>
                      <w:rPr>
                        <w:rFonts w:asciiTheme="minorEastAsia" w:eastAsiaTheme="minorEastAsia" w:hAnsiTheme="minorEastAsia" w:cstheme="minorEastAsia" w:hint="eastAsia"/>
                        <w:lang w:val="zh-CN"/>
                      </w:rPr>
                      <w:instrText>PAGE   \* MERGEFORMAT</w:instrText>
                    </w:r>
                    <w:r>
                      <w:rPr>
                        <w:rFonts w:asciiTheme="minorEastAsia" w:eastAsiaTheme="minorEastAsia" w:hAnsiTheme="minorEastAsia" w:cstheme="minorEastAsia" w:hint="eastAsia"/>
                        <w:lang w:val="zh-CN"/>
                      </w:rPr>
                      <w:fldChar w:fldCharType="separate"/>
                    </w:r>
                    <w:r>
                      <w:rPr>
                        <w:rFonts w:asciiTheme="minorEastAsia" w:eastAsiaTheme="minorEastAsia" w:hAnsiTheme="minorEastAsia" w:cstheme="minorEastAsia" w:hint="eastAsia"/>
                        <w:lang w:val="zh-CN"/>
                      </w:rPr>
                      <w:t>98</w:t>
                    </w:r>
                    <w:r>
                      <w:rPr>
                        <w:rFonts w:asciiTheme="minorEastAsia" w:eastAsiaTheme="minorEastAsia" w:hAnsiTheme="minorEastAsia" w:cstheme="minorEastAsia" w:hint="eastAsia"/>
                        <w:lang w:val="zh-CN"/>
                      </w:rPr>
                      <w:fldChar w:fldCharType="end"/>
                    </w:r>
                  </w:p>
                </w:sdtContent>
              </w:sdt>
              <w:p w:rsidR="00F13710" w:rsidRDefault="00F13710"/>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F13710">
    <w:pPr>
      <w:pStyle w:val="af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3B38DF">
    <w:pPr>
      <w:pStyle w:val="afa"/>
      <w:jc w:val="center"/>
    </w:pPr>
    <w:r>
      <w:pict>
        <v:shapetype id="_x0000_t202" coordsize="21600,21600" o:spt="202" path="m,l,21600r21600,l21600,xe">
          <v:stroke joinstyle="miter"/>
          <v:path gradientshapeok="t" o:connecttype="rect"/>
        </v:shapetype>
        <v:shape id="_x0000_s3073" type="#_x0000_t202" style="position:absolute;left:0;text-align:left;margin-left:185.6pt;margin-top:0;width:2in;height:2in;z-index:251658240;mso-wrap-style:none;mso-position-horizontal:right;mso-position-horizontal-relative:margin;mso-width-relative:page;mso-height-relative:page" filled="f" stroked="f">
          <v:textbox style="mso-fit-shape-to-text:t" inset="0,0,0,0">
            <w:txbxContent>
              <w:sdt>
                <w:sdtPr>
                  <w:id w:val="-642964105"/>
                </w:sdtPr>
                <w:sdtEndPr/>
                <w:sdtContent>
                  <w:p w:rsidR="00F13710" w:rsidRDefault="00122DD5">
                    <w:pPr>
                      <w:pStyle w:val="afa"/>
                      <w:jc w:val="center"/>
                    </w:pPr>
                    <w:r>
                      <w:rPr>
                        <w:rFonts w:asciiTheme="minorEastAsia" w:eastAsiaTheme="minorEastAsia" w:hAnsiTheme="minorEastAsia" w:cstheme="minorEastAsia" w:hint="eastAsia"/>
                        <w:lang w:val="zh-CN"/>
                      </w:rPr>
                      <w:fldChar w:fldCharType="begin"/>
                    </w:r>
                    <w:r>
                      <w:rPr>
                        <w:rFonts w:asciiTheme="minorEastAsia" w:eastAsiaTheme="minorEastAsia" w:hAnsiTheme="minorEastAsia" w:cstheme="minorEastAsia" w:hint="eastAsia"/>
                        <w:lang w:val="zh-CN"/>
                      </w:rPr>
                      <w:instrText>PAGE   \* MERGEFORMAT</w:instrText>
                    </w:r>
                    <w:r>
                      <w:rPr>
                        <w:rFonts w:asciiTheme="minorEastAsia" w:eastAsiaTheme="minorEastAsia" w:hAnsiTheme="minorEastAsia" w:cstheme="minorEastAsia" w:hint="eastAsia"/>
                        <w:lang w:val="zh-CN"/>
                      </w:rPr>
                      <w:fldChar w:fldCharType="separate"/>
                    </w:r>
                    <w:r>
                      <w:rPr>
                        <w:rFonts w:asciiTheme="minorEastAsia" w:eastAsiaTheme="minorEastAsia" w:hAnsiTheme="minorEastAsia" w:cstheme="minorEastAsia" w:hint="eastAsia"/>
                        <w:lang w:val="zh-CN"/>
                      </w:rPr>
                      <w:t>5</w:t>
                    </w:r>
                    <w:r>
                      <w:rPr>
                        <w:rFonts w:asciiTheme="minorEastAsia" w:eastAsiaTheme="minorEastAsia" w:hAnsiTheme="minorEastAsia" w:cstheme="minorEastAsia" w:hint="eastAsia"/>
                        <w:lang w:val="zh-CN"/>
                      </w:rPr>
                      <w:fldChar w:fldCharType="end"/>
                    </w:r>
                  </w:p>
                </w:sdtContent>
              </w:sdt>
              <w:p w:rsidR="00F13710" w:rsidRDefault="00F13710"/>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10" w:rsidRDefault="003B38DF">
    <w:pPr>
      <w:pStyle w:val="afa"/>
      <w:jc w:val="center"/>
    </w:pPr>
    <w:r>
      <w:pict>
        <v:shapetype id="_x0000_t202" coordsize="21600,21600" o:spt="202" path="m,l,21600r21600,l21600,xe">
          <v:stroke joinstyle="miter"/>
          <v:path gradientshapeok="t" o:connecttype="rect"/>
        </v:shapetype>
        <v:shape id="_x0000_s3074" type="#_x0000_t202" style="position:absolute;left:0;text-align:left;margin-left:185.6pt;margin-top:0;width:2in;height:2in;z-index:251659264;mso-wrap-style:none;mso-position-horizontal:right;mso-position-horizontal-relative:margin;mso-width-relative:page;mso-height-relative:page" filled="f" stroked="f">
          <v:textbox style="mso-fit-shape-to-text:t" inset="0,0,0,0">
            <w:txbxContent>
              <w:sdt>
                <w:sdtPr>
                  <w:id w:val="-534814780"/>
                </w:sdtPr>
                <w:sdtEndPr/>
                <w:sdtContent>
                  <w:p w:rsidR="00F13710" w:rsidRDefault="00122DD5">
                    <w:pPr>
                      <w:pStyle w:val="afa"/>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rsidR="00F13710" w:rsidRDefault="00F13710"/>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8DF" w:rsidRDefault="003B38DF">
      <w:r>
        <w:separator/>
      </w:r>
    </w:p>
  </w:footnote>
  <w:footnote w:type="continuationSeparator" w:id="0">
    <w:p w:rsidR="003B38DF" w:rsidRDefault="003B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4398"/>
    <w:multiLevelType w:val="multilevel"/>
    <w:tmpl w:val="10BD4398"/>
    <w:lvl w:ilvl="0">
      <w:start w:val="1"/>
      <w:numFmt w:val="decimal"/>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5D101DEE"/>
    <w:multiLevelType w:val="singleLevel"/>
    <w:tmpl w:val="5D101DEE"/>
    <w:lvl w:ilvl="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0DFA"/>
    <w:rsid w:val="00001076"/>
    <w:rsid w:val="00001BF6"/>
    <w:rsid w:val="00005A47"/>
    <w:rsid w:val="00005D5C"/>
    <w:rsid w:val="00007246"/>
    <w:rsid w:val="00010394"/>
    <w:rsid w:val="000110ED"/>
    <w:rsid w:val="00011911"/>
    <w:rsid w:val="00011F86"/>
    <w:rsid w:val="00012468"/>
    <w:rsid w:val="00016A93"/>
    <w:rsid w:val="0002306D"/>
    <w:rsid w:val="00025047"/>
    <w:rsid w:val="0002677A"/>
    <w:rsid w:val="00032C80"/>
    <w:rsid w:val="000346FA"/>
    <w:rsid w:val="00034E81"/>
    <w:rsid w:val="0003565D"/>
    <w:rsid w:val="00036AF4"/>
    <w:rsid w:val="00037AF5"/>
    <w:rsid w:val="0004022A"/>
    <w:rsid w:val="000417BD"/>
    <w:rsid w:val="000431F2"/>
    <w:rsid w:val="0004362A"/>
    <w:rsid w:val="00044C9F"/>
    <w:rsid w:val="00045F74"/>
    <w:rsid w:val="000560D0"/>
    <w:rsid w:val="000576AB"/>
    <w:rsid w:val="000603CD"/>
    <w:rsid w:val="00061ED5"/>
    <w:rsid w:val="00062F8C"/>
    <w:rsid w:val="000636BA"/>
    <w:rsid w:val="0006626F"/>
    <w:rsid w:val="000716BA"/>
    <w:rsid w:val="00071839"/>
    <w:rsid w:val="00071F40"/>
    <w:rsid w:val="00073860"/>
    <w:rsid w:val="00073A1C"/>
    <w:rsid w:val="0007515D"/>
    <w:rsid w:val="00076A0E"/>
    <w:rsid w:val="00077D92"/>
    <w:rsid w:val="000800C4"/>
    <w:rsid w:val="0008014F"/>
    <w:rsid w:val="00080B37"/>
    <w:rsid w:val="0008175F"/>
    <w:rsid w:val="000821DD"/>
    <w:rsid w:val="00082639"/>
    <w:rsid w:val="00083279"/>
    <w:rsid w:val="00083D79"/>
    <w:rsid w:val="00084005"/>
    <w:rsid w:val="00084048"/>
    <w:rsid w:val="00084FF2"/>
    <w:rsid w:val="000854F7"/>
    <w:rsid w:val="00086BE2"/>
    <w:rsid w:val="000873CE"/>
    <w:rsid w:val="00090102"/>
    <w:rsid w:val="000933BC"/>
    <w:rsid w:val="00096EC3"/>
    <w:rsid w:val="00097FEE"/>
    <w:rsid w:val="000A1B18"/>
    <w:rsid w:val="000A5E9E"/>
    <w:rsid w:val="000B0901"/>
    <w:rsid w:val="000B14CC"/>
    <w:rsid w:val="000B2893"/>
    <w:rsid w:val="000B71CC"/>
    <w:rsid w:val="000C07FD"/>
    <w:rsid w:val="000C0D70"/>
    <w:rsid w:val="000C2446"/>
    <w:rsid w:val="000C4E80"/>
    <w:rsid w:val="000D0966"/>
    <w:rsid w:val="000D27D7"/>
    <w:rsid w:val="000D29A3"/>
    <w:rsid w:val="000D4A77"/>
    <w:rsid w:val="000D6E0E"/>
    <w:rsid w:val="000E2ED3"/>
    <w:rsid w:val="000E4129"/>
    <w:rsid w:val="000E565E"/>
    <w:rsid w:val="000E7841"/>
    <w:rsid w:val="000F1886"/>
    <w:rsid w:val="000F2881"/>
    <w:rsid w:val="000F3A37"/>
    <w:rsid w:val="000F66A5"/>
    <w:rsid w:val="000F7D10"/>
    <w:rsid w:val="0010142C"/>
    <w:rsid w:val="00104C0C"/>
    <w:rsid w:val="00107F78"/>
    <w:rsid w:val="001101A9"/>
    <w:rsid w:val="00112E7E"/>
    <w:rsid w:val="00116AC5"/>
    <w:rsid w:val="00116E08"/>
    <w:rsid w:val="00120553"/>
    <w:rsid w:val="00122DD5"/>
    <w:rsid w:val="00122DEE"/>
    <w:rsid w:val="00123893"/>
    <w:rsid w:val="00125CD0"/>
    <w:rsid w:val="00125D38"/>
    <w:rsid w:val="00127223"/>
    <w:rsid w:val="001275EB"/>
    <w:rsid w:val="00127D8B"/>
    <w:rsid w:val="00132A9F"/>
    <w:rsid w:val="001336E3"/>
    <w:rsid w:val="0013389D"/>
    <w:rsid w:val="00135C37"/>
    <w:rsid w:val="0013678D"/>
    <w:rsid w:val="001371AF"/>
    <w:rsid w:val="0013745C"/>
    <w:rsid w:val="00137FE1"/>
    <w:rsid w:val="0014215A"/>
    <w:rsid w:val="00142515"/>
    <w:rsid w:val="0014319F"/>
    <w:rsid w:val="00144392"/>
    <w:rsid w:val="00145655"/>
    <w:rsid w:val="00152404"/>
    <w:rsid w:val="00152419"/>
    <w:rsid w:val="0015427F"/>
    <w:rsid w:val="001553EA"/>
    <w:rsid w:val="001560DD"/>
    <w:rsid w:val="00156E4D"/>
    <w:rsid w:val="0016136A"/>
    <w:rsid w:val="00162645"/>
    <w:rsid w:val="0016321F"/>
    <w:rsid w:val="001672EB"/>
    <w:rsid w:val="001711CD"/>
    <w:rsid w:val="001712B7"/>
    <w:rsid w:val="00171CAF"/>
    <w:rsid w:val="0017207F"/>
    <w:rsid w:val="0017549F"/>
    <w:rsid w:val="001764DC"/>
    <w:rsid w:val="00176CF9"/>
    <w:rsid w:val="00176EA7"/>
    <w:rsid w:val="00177454"/>
    <w:rsid w:val="00177736"/>
    <w:rsid w:val="00177963"/>
    <w:rsid w:val="00182875"/>
    <w:rsid w:val="00183352"/>
    <w:rsid w:val="00183AC2"/>
    <w:rsid w:val="00186AF8"/>
    <w:rsid w:val="00187CCE"/>
    <w:rsid w:val="001929C9"/>
    <w:rsid w:val="00192E9C"/>
    <w:rsid w:val="001936C9"/>
    <w:rsid w:val="0019421C"/>
    <w:rsid w:val="00194782"/>
    <w:rsid w:val="00196FDC"/>
    <w:rsid w:val="00197912"/>
    <w:rsid w:val="001A0FEC"/>
    <w:rsid w:val="001A3E87"/>
    <w:rsid w:val="001A53F6"/>
    <w:rsid w:val="001A602F"/>
    <w:rsid w:val="001A69BC"/>
    <w:rsid w:val="001A71BC"/>
    <w:rsid w:val="001B0797"/>
    <w:rsid w:val="001B07CA"/>
    <w:rsid w:val="001B37BF"/>
    <w:rsid w:val="001B3F4B"/>
    <w:rsid w:val="001B44DF"/>
    <w:rsid w:val="001B5EC3"/>
    <w:rsid w:val="001B6B6E"/>
    <w:rsid w:val="001B77C2"/>
    <w:rsid w:val="001C32E6"/>
    <w:rsid w:val="001C35E0"/>
    <w:rsid w:val="001C3B99"/>
    <w:rsid w:val="001C441C"/>
    <w:rsid w:val="001C4CBA"/>
    <w:rsid w:val="001C543D"/>
    <w:rsid w:val="001C78C8"/>
    <w:rsid w:val="001D1E21"/>
    <w:rsid w:val="001D39C8"/>
    <w:rsid w:val="001D4B23"/>
    <w:rsid w:val="001D4DDF"/>
    <w:rsid w:val="001D516B"/>
    <w:rsid w:val="001D76ED"/>
    <w:rsid w:val="001E05CA"/>
    <w:rsid w:val="001E569F"/>
    <w:rsid w:val="001E6B8E"/>
    <w:rsid w:val="001E6ED1"/>
    <w:rsid w:val="001E6F1F"/>
    <w:rsid w:val="001E7632"/>
    <w:rsid w:val="001F1070"/>
    <w:rsid w:val="001F22B7"/>
    <w:rsid w:val="001F2838"/>
    <w:rsid w:val="001F3C7A"/>
    <w:rsid w:val="00200DAB"/>
    <w:rsid w:val="002011EF"/>
    <w:rsid w:val="0020153F"/>
    <w:rsid w:val="0020305E"/>
    <w:rsid w:val="0020563C"/>
    <w:rsid w:val="00211CBB"/>
    <w:rsid w:val="0021463E"/>
    <w:rsid w:val="00214A01"/>
    <w:rsid w:val="00214F3B"/>
    <w:rsid w:val="0021591D"/>
    <w:rsid w:val="00215DCD"/>
    <w:rsid w:val="0021611B"/>
    <w:rsid w:val="002176A9"/>
    <w:rsid w:val="002238F1"/>
    <w:rsid w:val="00224CE1"/>
    <w:rsid w:val="00226F10"/>
    <w:rsid w:val="002328E1"/>
    <w:rsid w:val="00232998"/>
    <w:rsid w:val="0023306F"/>
    <w:rsid w:val="0024243B"/>
    <w:rsid w:val="00242554"/>
    <w:rsid w:val="00242A2A"/>
    <w:rsid w:val="00244866"/>
    <w:rsid w:val="00246375"/>
    <w:rsid w:val="00246FAC"/>
    <w:rsid w:val="00247AD1"/>
    <w:rsid w:val="00250302"/>
    <w:rsid w:val="002525CB"/>
    <w:rsid w:val="002536EA"/>
    <w:rsid w:val="002543CD"/>
    <w:rsid w:val="00254B01"/>
    <w:rsid w:val="00257615"/>
    <w:rsid w:val="00257BC4"/>
    <w:rsid w:val="0026081F"/>
    <w:rsid w:val="00261593"/>
    <w:rsid w:val="002624B6"/>
    <w:rsid w:val="002638B4"/>
    <w:rsid w:val="00265F9D"/>
    <w:rsid w:val="00266CEF"/>
    <w:rsid w:val="00266D8B"/>
    <w:rsid w:val="002675F7"/>
    <w:rsid w:val="00270230"/>
    <w:rsid w:val="00270CEE"/>
    <w:rsid w:val="00271855"/>
    <w:rsid w:val="00271B70"/>
    <w:rsid w:val="00272188"/>
    <w:rsid w:val="002749F2"/>
    <w:rsid w:val="00276AF5"/>
    <w:rsid w:val="002817EC"/>
    <w:rsid w:val="00281C65"/>
    <w:rsid w:val="00282AB4"/>
    <w:rsid w:val="002858E9"/>
    <w:rsid w:val="0028628F"/>
    <w:rsid w:val="0028665F"/>
    <w:rsid w:val="00290742"/>
    <w:rsid w:val="00290D40"/>
    <w:rsid w:val="00291E38"/>
    <w:rsid w:val="00292751"/>
    <w:rsid w:val="002931A6"/>
    <w:rsid w:val="00294AA8"/>
    <w:rsid w:val="00295825"/>
    <w:rsid w:val="00297B7A"/>
    <w:rsid w:val="00297E09"/>
    <w:rsid w:val="002A01EB"/>
    <w:rsid w:val="002A0F39"/>
    <w:rsid w:val="002A1303"/>
    <w:rsid w:val="002A166C"/>
    <w:rsid w:val="002A1A2D"/>
    <w:rsid w:val="002A2810"/>
    <w:rsid w:val="002A3B32"/>
    <w:rsid w:val="002A4C7B"/>
    <w:rsid w:val="002A5C7E"/>
    <w:rsid w:val="002A5EBD"/>
    <w:rsid w:val="002A6B15"/>
    <w:rsid w:val="002A6D82"/>
    <w:rsid w:val="002B0DFA"/>
    <w:rsid w:val="002B0FBE"/>
    <w:rsid w:val="002B166A"/>
    <w:rsid w:val="002B22A4"/>
    <w:rsid w:val="002B467A"/>
    <w:rsid w:val="002C0EEF"/>
    <w:rsid w:val="002C108E"/>
    <w:rsid w:val="002C13A0"/>
    <w:rsid w:val="002C1470"/>
    <w:rsid w:val="002C1E84"/>
    <w:rsid w:val="002C27D6"/>
    <w:rsid w:val="002C3231"/>
    <w:rsid w:val="002C502E"/>
    <w:rsid w:val="002C5FA2"/>
    <w:rsid w:val="002C62E9"/>
    <w:rsid w:val="002D1B72"/>
    <w:rsid w:val="002D354D"/>
    <w:rsid w:val="002D657A"/>
    <w:rsid w:val="002D6D79"/>
    <w:rsid w:val="002E03DD"/>
    <w:rsid w:val="002E5E78"/>
    <w:rsid w:val="002E5EF9"/>
    <w:rsid w:val="002F073E"/>
    <w:rsid w:val="002F1056"/>
    <w:rsid w:val="002F1309"/>
    <w:rsid w:val="002F3E5E"/>
    <w:rsid w:val="002F6541"/>
    <w:rsid w:val="002F660F"/>
    <w:rsid w:val="00300559"/>
    <w:rsid w:val="00301B6E"/>
    <w:rsid w:val="00302388"/>
    <w:rsid w:val="00304374"/>
    <w:rsid w:val="0030448E"/>
    <w:rsid w:val="00304618"/>
    <w:rsid w:val="003072EA"/>
    <w:rsid w:val="00311547"/>
    <w:rsid w:val="0031344F"/>
    <w:rsid w:val="003150F8"/>
    <w:rsid w:val="00321297"/>
    <w:rsid w:val="003230C4"/>
    <w:rsid w:val="00325382"/>
    <w:rsid w:val="003262A8"/>
    <w:rsid w:val="00326C1A"/>
    <w:rsid w:val="003311B8"/>
    <w:rsid w:val="003348D1"/>
    <w:rsid w:val="00335CF0"/>
    <w:rsid w:val="0033643D"/>
    <w:rsid w:val="00336DD9"/>
    <w:rsid w:val="00336F92"/>
    <w:rsid w:val="0033726E"/>
    <w:rsid w:val="00340558"/>
    <w:rsid w:val="00342454"/>
    <w:rsid w:val="00343630"/>
    <w:rsid w:val="003436C7"/>
    <w:rsid w:val="00346931"/>
    <w:rsid w:val="00346A2D"/>
    <w:rsid w:val="00347726"/>
    <w:rsid w:val="00351FDC"/>
    <w:rsid w:val="0035261E"/>
    <w:rsid w:val="00354637"/>
    <w:rsid w:val="00355708"/>
    <w:rsid w:val="00356C30"/>
    <w:rsid w:val="00356DFD"/>
    <w:rsid w:val="00361142"/>
    <w:rsid w:val="00361547"/>
    <w:rsid w:val="00362626"/>
    <w:rsid w:val="003655C3"/>
    <w:rsid w:val="00365AC2"/>
    <w:rsid w:val="003712B5"/>
    <w:rsid w:val="00374E43"/>
    <w:rsid w:val="0037529C"/>
    <w:rsid w:val="003757F5"/>
    <w:rsid w:val="00376237"/>
    <w:rsid w:val="00376D69"/>
    <w:rsid w:val="0037744D"/>
    <w:rsid w:val="0037782F"/>
    <w:rsid w:val="003802B8"/>
    <w:rsid w:val="00380821"/>
    <w:rsid w:val="003823EB"/>
    <w:rsid w:val="003844B7"/>
    <w:rsid w:val="003848FF"/>
    <w:rsid w:val="00386878"/>
    <w:rsid w:val="00387819"/>
    <w:rsid w:val="00391714"/>
    <w:rsid w:val="00391805"/>
    <w:rsid w:val="00391B67"/>
    <w:rsid w:val="003933E5"/>
    <w:rsid w:val="0039398B"/>
    <w:rsid w:val="00394ECA"/>
    <w:rsid w:val="0039694F"/>
    <w:rsid w:val="0039725C"/>
    <w:rsid w:val="00397424"/>
    <w:rsid w:val="003A0B51"/>
    <w:rsid w:val="003A6004"/>
    <w:rsid w:val="003B08D5"/>
    <w:rsid w:val="003B0C55"/>
    <w:rsid w:val="003B1494"/>
    <w:rsid w:val="003B2ACB"/>
    <w:rsid w:val="003B38DF"/>
    <w:rsid w:val="003B4A28"/>
    <w:rsid w:val="003B5CAA"/>
    <w:rsid w:val="003B677E"/>
    <w:rsid w:val="003B6F72"/>
    <w:rsid w:val="003C0334"/>
    <w:rsid w:val="003C2FC3"/>
    <w:rsid w:val="003C556D"/>
    <w:rsid w:val="003C6509"/>
    <w:rsid w:val="003C6C21"/>
    <w:rsid w:val="003D0769"/>
    <w:rsid w:val="003D1755"/>
    <w:rsid w:val="003D21BC"/>
    <w:rsid w:val="003D225D"/>
    <w:rsid w:val="003D338D"/>
    <w:rsid w:val="003D3439"/>
    <w:rsid w:val="003D39BC"/>
    <w:rsid w:val="003D4379"/>
    <w:rsid w:val="003D4EFA"/>
    <w:rsid w:val="003D5692"/>
    <w:rsid w:val="003E1A41"/>
    <w:rsid w:val="003E32B6"/>
    <w:rsid w:val="003E3660"/>
    <w:rsid w:val="003E4704"/>
    <w:rsid w:val="003E4A95"/>
    <w:rsid w:val="003E60BB"/>
    <w:rsid w:val="003E651F"/>
    <w:rsid w:val="003E6FBE"/>
    <w:rsid w:val="003E71D8"/>
    <w:rsid w:val="003E7856"/>
    <w:rsid w:val="003E7967"/>
    <w:rsid w:val="003F0188"/>
    <w:rsid w:val="003F02B1"/>
    <w:rsid w:val="003F06A6"/>
    <w:rsid w:val="003F1C13"/>
    <w:rsid w:val="003F1EB0"/>
    <w:rsid w:val="003F1FE4"/>
    <w:rsid w:val="003F35BC"/>
    <w:rsid w:val="003F3730"/>
    <w:rsid w:val="003F548E"/>
    <w:rsid w:val="003F5705"/>
    <w:rsid w:val="003F5D74"/>
    <w:rsid w:val="003F6201"/>
    <w:rsid w:val="003F6918"/>
    <w:rsid w:val="00400454"/>
    <w:rsid w:val="004004E1"/>
    <w:rsid w:val="00400AE1"/>
    <w:rsid w:val="00403C3D"/>
    <w:rsid w:val="0040444E"/>
    <w:rsid w:val="004051E7"/>
    <w:rsid w:val="00410A07"/>
    <w:rsid w:val="00410A15"/>
    <w:rsid w:val="00411A75"/>
    <w:rsid w:val="0041246E"/>
    <w:rsid w:val="004125D9"/>
    <w:rsid w:val="00412A79"/>
    <w:rsid w:val="00413C1D"/>
    <w:rsid w:val="004156E7"/>
    <w:rsid w:val="00415812"/>
    <w:rsid w:val="004158BF"/>
    <w:rsid w:val="00415ABD"/>
    <w:rsid w:val="0041779D"/>
    <w:rsid w:val="00422F03"/>
    <w:rsid w:val="00425DD0"/>
    <w:rsid w:val="004305B3"/>
    <w:rsid w:val="00431E05"/>
    <w:rsid w:val="00432C58"/>
    <w:rsid w:val="00432DDE"/>
    <w:rsid w:val="004354D1"/>
    <w:rsid w:val="004364CC"/>
    <w:rsid w:val="00443741"/>
    <w:rsid w:val="00445494"/>
    <w:rsid w:val="0044595F"/>
    <w:rsid w:val="004470C6"/>
    <w:rsid w:val="004474AC"/>
    <w:rsid w:val="00451761"/>
    <w:rsid w:val="00453F3C"/>
    <w:rsid w:val="0045470B"/>
    <w:rsid w:val="0045501E"/>
    <w:rsid w:val="0045504B"/>
    <w:rsid w:val="004574A6"/>
    <w:rsid w:val="00457BA0"/>
    <w:rsid w:val="00457F9F"/>
    <w:rsid w:val="00461245"/>
    <w:rsid w:val="00461E25"/>
    <w:rsid w:val="00462364"/>
    <w:rsid w:val="004637D8"/>
    <w:rsid w:val="00467AFE"/>
    <w:rsid w:val="00470EFE"/>
    <w:rsid w:val="00472891"/>
    <w:rsid w:val="00477AF6"/>
    <w:rsid w:val="004803A9"/>
    <w:rsid w:val="00480AD5"/>
    <w:rsid w:val="00481C89"/>
    <w:rsid w:val="00483039"/>
    <w:rsid w:val="004849B8"/>
    <w:rsid w:val="0048579B"/>
    <w:rsid w:val="00493BB4"/>
    <w:rsid w:val="00494139"/>
    <w:rsid w:val="00495B29"/>
    <w:rsid w:val="00497F44"/>
    <w:rsid w:val="00497FCB"/>
    <w:rsid w:val="004A183E"/>
    <w:rsid w:val="004A42D3"/>
    <w:rsid w:val="004A5A98"/>
    <w:rsid w:val="004A739F"/>
    <w:rsid w:val="004A768B"/>
    <w:rsid w:val="004B1769"/>
    <w:rsid w:val="004B4C9E"/>
    <w:rsid w:val="004C208C"/>
    <w:rsid w:val="004C4FAD"/>
    <w:rsid w:val="004C5C31"/>
    <w:rsid w:val="004C5D82"/>
    <w:rsid w:val="004C7BA1"/>
    <w:rsid w:val="004D14AA"/>
    <w:rsid w:val="004D4EAC"/>
    <w:rsid w:val="004D50EF"/>
    <w:rsid w:val="004D6A33"/>
    <w:rsid w:val="004E0AF2"/>
    <w:rsid w:val="004E1232"/>
    <w:rsid w:val="004E32B6"/>
    <w:rsid w:val="004E388C"/>
    <w:rsid w:val="004E50F8"/>
    <w:rsid w:val="004F1D18"/>
    <w:rsid w:val="004F2CE5"/>
    <w:rsid w:val="004F3F67"/>
    <w:rsid w:val="004F5707"/>
    <w:rsid w:val="004F5EA4"/>
    <w:rsid w:val="004F624F"/>
    <w:rsid w:val="004F6AB8"/>
    <w:rsid w:val="004F732F"/>
    <w:rsid w:val="004F7375"/>
    <w:rsid w:val="004F7D75"/>
    <w:rsid w:val="00501622"/>
    <w:rsid w:val="00502757"/>
    <w:rsid w:val="005038D4"/>
    <w:rsid w:val="00504171"/>
    <w:rsid w:val="005046A6"/>
    <w:rsid w:val="0050660B"/>
    <w:rsid w:val="00513DB3"/>
    <w:rsid w:val="00514DBB"/>
    <w:rsid w:val="005229D1"/>
    <w:rsid w:val="00523593"/>
    <w:rsid w:val="00542224"/>
    <w:rsid w:val="005424DB"/>
    <w:rsid w:val="00542A10"/>
    <w:rsid w:val="005439D7"/>
    <w:rsid w:val="0054521E"/>
    <w:rsid w:val="00547401"/>
    <w:rsid w:val="005506D5"/>
    <w:rsid w:val="0055250B"/>
    <w:rsid w:val="00552F22"/>
    <w:rsid w:val="0055381A"/>
    <w:rsid w:val="0055470F"/>
    <w:rsid w:val="00555808"/>
    <w:rsid w:val="005572E0"/>
    <w:rsid w:val="005625F3"/>
    <w:rsid w:val="00564B60"/>
    <w:rsid w:val="0056595D"/>
    <w:rsid w:val="0056616C"/>
    <w:rsid w:val="00567068"/>
    <w:rsid w:val="00570239"/>
    <w:rsid w:val="005704BF"/>
    <w:rsid w:val="00570790"/>
    <w:rsid w:val="005708AA"/>
    <w:rsid w:val="005716AF"/>
    <w:rsid w:val="00577A1D"/>
    <w:rsid w:val="00577FB2"/>
    <w:rsid w:val="005806A3"/>
    <w:rsid w:val="00581E0C"/>
    <w:rsid w:val="00585BBE"/>
    <w:rsid w:val="00590985"/>
    <w:rsid w:val="00590A69"/>
    <w:rsid w:val="00590B5D"/>
    <w:rsid w:val="00593090"/>
    <w:rsid w:val="00594D7E"/>
    <w:rsid w:val="005951AE"/>
    <w:rsid w:val="0059631A"/>
    <w:rsid w:val="0059659F"/>
    <w:rsid w:val="005A022D"/>
    <w:rsid w:val="005A0A86"/>
    <w:rsid w:val="005A433F"/>
    <w:rsid w:val="005A57C2"/>
    <w:rsid w:val="005A5978"/>
    <w:rsid w:val="005A661F"/>
    <w:rsid w:val="005A74B9"/>
    <w:rsid w:val="005A7687"/>
    <w:rsid w:val="005A7D27"/>
    <w:rsid w:val="005B045A"/>
    <w:rsid w:val="005B0B45"/>
    <w:rsid w:val="005B0F1A"/>
    <w:rsid w:val="005B4CAE"/>
    <w:rsid w:val="005B6758"/>
    <w:rsid w:val="005B6A25"/>
    <w:rsid w:val="005C0BEA"/>
    <w:rsid w:val="005C20A0"/>
    <w:rsid w:val="005C21A3"/>
    <w:rsid w:val="005C5F80"/>
    <w:rsid w:val="005D0479"/>
    <w:rsid w:val="005D0A23"/>
    <w:rsid w:val="005D6FBE"/>
    <w:rsid w:val="005D7746"/>
    <w:rsid w:val="005E0F85"/>
    <w:rsid w:val="005E1B8B"/>
    <w:rsid w:val="005E3814"/>
    <w:rsid w:val="005E4864"/>
    <w:rsid w:val="005E5EE2"/>
    <w:rsid w:val="005E6719"/>
    <w:rsid w:val="005F2CA1"/>
    <w:rsid w:val="005F52B0"/>
    <w:rsid w:val="005F6E2D"/>
    <w:rsid w:val="005F7C05"/>
    <w:rsid w:val="0060041E"/>
    <w:rsid w:val="00600631"/>
    <w:rsid w:val="00600D95"/>
    <w:rsid w:val="0060504A"/>
    <w:rsid w:val="00606C3E"/>
    <w:rsid w:val="00611EBB"/>
    <w:rsid w:val="00613DB1"/>
    <w:rsid w:val="00614161"/>
    <w:rsid w:val="00615417"/>
    <w:rsid w:val="006162B8"/>
    <w:rsid w:val="006163BA"/>
    <w:rsid w:val="00620E47"/>
    <w:rsid w:val="006225B7"/>
    <w:rsid w:val="00623D38"/>
    <w:rsid w:val="00624A24"/>
    <w:rsid w:val="006272C0"/>
    <w:rsid w:val="00627B84"/>
    <w:rsid w:val="0063211A"/>
    <w:rsid w:val="00634B30"/>
    <w:rsid w:val="006363A4"/>
    <w:rsid w:val="00641614"/>
    <w:rsid w:val="00642501"/>
    <w:rsid w:val="00644F54"/>
    <w:rsid w:val="00646FDC"/>
    <w:rsid w:val="006473C0"/>
    <w:rsid w:val="006479C8"/>
    <w:rsid w:val="00647EFB"/>
    <w:rsid w:val="00652C91"/>
    <w:rsid w:val="00653FBF"/>
    <w:rsid w:val="006542BC"/>
    <w:rsid w:val="00654A89"/>
    <w:rsid w:val="00655673"/>
    <w:rsid w:val="00657A76"/>
    <w:rsid w:val="00662CE4"/>
    <w:rsid w:val="00664681"/>
    <w:rsid w:val="00664EA8"/>
    <w:rsid w:val="00666504"/>
    <w:rsid w:val="00666EF3"/>
    <w:rsid w:val="006709B6"/>
    <w:rsid w:val="00670D8E"/>
    <w:rsid w:val="00674F57"/>
    <w:rsid w:val="00676E71"/>
    <w:rsid w:val="0068070C"/>
    <w:rsid w:val="00682CE4"/>
    <w:rsid w:val="00683C92"/>
    <w:rsid w:val="00684920"/>
    <w:rsid w:val="00686111"/>
    <w:rsid w:val="00691D03"/>
    <w:rsid w:val="00691D7F"/>
    <w:rsid w:val="00693475"/>
    <w:rsid w:val="00693B9E"/>
    <w:rsid w:val="00695329"/>
    <w:rsid w:val="00695A72"/>
    <w:rsid w:val="00696E8F"/>
    <w:rsid w:val="00697301"/>
    <w:rsid w:val="006A0BCC"/>
    <w:rsid w:val="006A0F2A"/>
    <w:rsid w:val="006A2380"/>
    <w:rsid w:val="006A5EE2"/>
    <w:rsid w:val="006B0296"/>
    <w:rsid w:val="006B0A97"/>
    <w:rsid w:val="006B0B48"/>
    <w:rsid w:val="006B1612"/>
    <w:rsid w:val="006B3EB2"/>
    <w:rsid w:val="006B4341"/>
    <w:rsid w:val="006B4410"/>
    <w:rsid w:val="006B4669"/>
    <w:rsid w:val="006B503C"/>
    <w:rsid w:val="006B6052"/>
    <w:rsid w:val="006B758C"/>
    <w:rsid w:val="006B7E8F"/>
    <w:rsid w:val="006C0EFF"/>
    <w:rsid w:val="006C1E4D"/>
    <w:rsid w:val="006D0586"/>
    <w:rsid w:val="006D08C6"/>
    <w:rsid w:val="006D1915"/>
    <w:rsid w:val="006D1E19"/>
    <w:rsid w:val="006D2412"/>
    <w:rsid w:val="006E14B6"/>
    <w:rsid w:val="006E21F4"/>
    <w:rsid w:val="006E25AC"/>
    <w:rsid w:val="006E3549"/>
    <w:rsid w:val="006E4B6A"/>
    <w:rsid w:val="006E6E3E"/>
    <w:rsid w:val="006E7481"/>
    <w:rsid w:val="006E7CDB"/>
    <w:rsid w:val="006E7FAB"/>
    <w:rsid w:val="006F0A98"/>
    <w:rsid w:val="006F16B0"/>
    <w:rsid w:val="006F1FC6"/>
    <w:rsid w:val="006F44A4"/>
    <w:rsid w:val="006F4A67"/>
    <w:rsid w:val="006F5054"/>
    <w:rsid w:val="00700D0B"/>
    <w:rsid w:val="00703BCD"/>
    <w:rsid w:val="00706AE5"/>
    <w:rsid w:val="00706E60"/>
    <w:rsid w:val="00712016"/>
    <w:rsid w:val="00713340"/>
    <w:rsid w:val="007136FD"/>
    <w:rsid w:val="0071554D"/>
    <w:rsid w:val="007158B4"/>
    <w:rsid w:val="00717E89"/>
    <w:rsid w:val="00720FD4"/>
    <w:rsid w:val="007232CE"/>
    <w:rsid w:val="007241AE"/>
    <w:rsid w:val="007269E1"/>
    <w:rsid w:val="0072726D"/>
    <w:rsid w:val="007278D4"/>
    <w:rsid w:val="0073344D"/>
    <w:rsid w:val="00733C62"/>
    <w:rsid w:val="0073462A"/>
    <w:rsid w:val="007357E9"/>
    <w:rsid w:val="007368DB"/>
    <w:rsid w:val="00736DF4"/>
    <w:rsid w:val="00737E3B"/>
    <w:rsid w:val="00740327"/>
    <w:rsid w:val="00741E25"/>
    <w:rsid w:val="00742039"/>
    <w:rsid w:val="00743277"/>
    <w:rsid w:val="00750563"/>
    <w:rsid w:val="00751805"/>
    <w:rsid w:val="007534D7"/>
    <w:rsid w:val="00756121"/>
    <w:rsid w:val="007564FB"/>
    <w:rsid w:val="0076197D"/>
    <w:rsid w:val="007635AC"/>
    <w:rsid w:val="00764414"/>
    <w:rsid w:val="00764796"/>
    <w:rsid w:val="00764EFF"/>
    <w:rsid w:val="00765731"/>
    <w:rsid w:val="0076631A"/>
    <w:rsid w:val="00770F09"/>
    <w:rsid w:val="0077183E"/>
    <w:rsid w:val="007720CA"/>
    <w:rsid w:val="00772D67"/>
    <w:rsid w:val="00772EA5"/>
    <w:rsid w:val="00774567"/>
    <w:rsid w:val="007745D1"/>
    <w:rsid w:val="00775536"/>
    <w:rsid w:val="007757CB"/>
    <w:rsid w:val="00776744"/>
    <w:rsid w:val="0078140A"/>
    <w:rsid w:val="00783A0F"/>
    <w:rsid w:val="0078533E"/>
    <w:rsid w:val="00791437"/>
    <w:rsid w:val="0079171A"/>
    <w:rsid w:val="007924D5"/>
    <w:rsid w:val="0079281C"/>
    <w:rsid w:val="0079352C"/>
    <w:rsid w:val="0079472A"/>
    <w:rsid w:val="00795955"/>
    <w:rsid w:val="00796180"/>
    <w:rsid w:val="00796545"/>
    <w:rsid w:val="007A01E8"/>
    <w:rsid w:val="007A048D"/>
    <w:rsid w:val="007A0BF3"/>
    <w:rsid w:val="007A2C1A"/>
    <w:rsid w:val="007A3219"/>
    <w:rsid w:val="007A3ECF"/>
    <w:rsid w:val="007A56F5"/>
    <w:rsid w:val="007A63F0"/>
    <w:rsid w:val="007A7A39"/>
    <w:rsid w:val="007A7E28"/>
    <w:rsid w:val="007B0210"/>
    <w:rsid w:val="007B117B"/>
    <w:rsid w:val="007B2219"/>
    <w:rsid w:val="007B3046"/>
    <w:rsid w:val="007B7F6C"/>
    <w:rsid w:val="007C159F"/>
    <w:rsid w:val="007C4C3F"/>
    <w:rsid w:val="007D44A3"/>
    <w:rsid w:val="007D46E7"/>
    <w:rsid w:val="007D49B8"/>
    <w:rsid w:val="007D585E"/>
    <w:rsid w:val="007D63F7"/>
    <w:rsid w:val="007D65F5"/>
    <w:rsid w:val="007D69DB"/>
    <w:rsid w:val="007E0421"/>
    <w:rsid w:val="007E084F"/>
    <w:rsid w:val="007E1CB5"/>
    <w:rsid w:val="007E29DE"/>
    <w:rsid w:val="007E588A"/>
    <w:rsid w:val="007E74E8"/>
    <w:rsid w:val="007F0A63"/>
    <w:rsid w:val="007F16A1"/>
    <w:rsid w:val="007F21CD"/>
    <w:rsid w:val="007F3D5D"/>
    <w:rsid w:val="007F4F98"/>
    <w:rsid w:val="007F6876"/>
    <w:rsid w:val="00800022"/>
    <w:rsid w:val="008013C8"/>
    <w:rsid w:val="00804846"/>
    <w:rsid w:val="008050B8"/>
    <w:rsid w:val="00805332"/>
    <w:rsid w:val="008056AE"/>
    <w:rsid w:val="00805938"/>
    <w:rsid w:val="0080622C"/>
    <w:rsid w:val="0081051D"/>
    <w:rsid w:val="00812B63"/>
    <w:rsid w:val="00821D8A"/>
    <w:rsid w:val="00822BD1"/>
    <w:rsid w:val="00824353"/>
    <w:rsid w:val="00825D2D"/>
    <w:rsid w:val="00826BFD"/>
    <w:rsid w:val="00830D51"/>
    <w:rsid w:val="00830F16"/>
    <w:rsid w:val="00831CFC"/>
    <w:rsid w:val="00831DEA"/>
    <w:rsid w:val="0083292E"/>
    <w:rsid w:val="00832B2B"/>
    <w:rsid w:val="0083319A"/>
    <w:rsid w:val="008370AD"/>
    <w:rsid w:val="008370DE"/>
    <w:rsid w:val="00837522"/>
    <w:rsid w:val="00837BCA"/>
    <w:rsid w:val="00837D30"/>
    <w:rsid w:val="00841A4E"/>
    <w:rsid w:val="00842DA3"/>
    <w:rsid w:val="0084440C"/>
    <w:rsid w:val="0084578D"/>
    <w:rsid w:val="00846624"/>
    <w:rsid w:val="00851B57"/>
    <w:rsid w:val="00851C49"/>
    <w:rsid w:val="0085277E"/>
    <w:rsid w:val="00853993"/>
    <w:rsid w:val="008542AB"/>
    <w:rsid w:val="008549E1"/>
    <w:rsid w:val="00854B51"/>
    <w:rsid w:val="00854DE0"/>
    <w:rsid w:val="008551EF"/>
    <w:rsid w:val="00856D3D"/>
    <w:rsid w:val="00860826"/>
    <w:rsid w:val="00863740"/>
    <w:rsid w:val="00863971"/>
    <w:rsid w:val="00863A1D"/>
    <w:rsid w:val="008658CA"/>
    <w:rsid w:val="008715C8"/>
    <w:rsid w:val="0087406D"/>
    <w:rsid w:val="00874598"/>
    <w:rsid w:val="00877AF4"/>
    <w:rsid w:val="00877EEC"/>
    <w:rsid w:val="00880791"/>
    <w:rsid w:val="00880ACE"/>
    <w:rsid w:val="00881027"/>
    <w:rsid w:val="0088165F"/>
    <w:rsid w:val="0089145E"/>
    <w:rsid w:val="00892407"/>
    <w:rsid w:val="00892A87"/>
    <w:rsid w:val="00892E4C"/>
    <w:rsid w:val="00893140"/>
    <w:rsid w:val="00893AF5"/>
    <w:rsid w:val="00894377"/>
    <w:rsid w:val="00894C8A"/>
    <w:rsid w:val="00895BDF"/>
    <w:rsid w:val="008A5231"/>
    <w:rsid w:val="008A5F2F"/>
    <w:rsid w:val="008B0527"/>
    <w:rsid w:val="008B09C8"/>
    <w:rsid w:val="008B0E7D"/>
    <w:rsid w:val="008B1482"/>
    <w:rsid w:val="008B34C7"/>
    <w:rsid w:val="008B3F90"/>
    <w:rsid w:val="008B3FEC"/>
    <w:rsid w:val="008B4682"/>
    <w:rsid w:val="008B4723"/>
    <w:rsid w:val="008B4A31"/>
    <w:rsid w:val="008B66F1"/>
    <w:rsid w:val="008B6A3C"/>
    <w:rsid w:val="008B6DF3"/>
    <w:rsid w:val="008B77DC"/>
    <w:rsid w:val="008C00F7"/>
    <w:rsid w:val="008C08C2"/>
    <w:rsid w:val="008C0AE6"/>
    <w:rsid w:val="008C34AF"/>
    <w:rsid w:val="008C52C3"/>
    <w:rsid w:val="008C6131"/>
    <w:rsid w:val="008C6802"/>
    <w:rsid w:val="008C71B5"/>
    <w:rsid w:val="008C7304"/>
    <w:rsid w:val="008C7A3A"/>
    <w:rsid w:val="008D293D"/>
    <w:rsid w:val="008D4E9F"/>
    <w:rsid w:val="008D54B4"/>
    <w:rsid w:val="008D6864"/>
    <w:rsid w:val="008D7801"/>
    <w:rsid w:val="008D79BD"/>
    <w:rsid w:val="008E1148"/>
    <w:rsid w:val="008E2C4F"/>
    <w:rsid w:val="008E5269"/>
    <w:rsid w:val="008E5861"/>
    <w:rsid w:val="008E6245"/>
    <w:rsid w:val="008E6C05"/>
    <w:rsid w:val="008E6C93"/>
    <w:rsid w:val="008E74F2"/>
    <w:rsid w:val="008F17EF"/>
    <w:rsid w:val="008F2436"/>
    <w:rsid w:val="008F2C89"/>
    <w:rsid w:val="008F5E3C"/>
    <w:rsid w:val="008F6599"/>
    <w:rsid w:val="008F6D79"/>
    <w:rsid w:val="009005B7"/>
    <w:rsid w:val="00901107"/>
    <w:rsid w:val="009018A0"/>
    <w:rsid w:val="0090311A"/>
    <w:rsid w:val="009040A0"/>
    <w:rsid w:val="00905130"/>
    <w:rsid w:val="00907992"/>
    <w:rsid w:val="00907BF2"/>
    <w:rsid w:val="00910FE0"/>
    <w:rsid w:val="0091139A"/>
    <w:rsid w:val="0091294B"/>
    <w:rsid w:val="00912BFE"/>
    <w:rsid w:val="00913D95"/>
    <w:rsid w:val="00914B11"/>
    <w:rsid w:val="00915A4D"/>
    <w:rsid w:val="0092064B"/>
    <w:rsid w:val="0092156F"/>
    <w:rsid w:val="009216DD"/>
    <w:rsid w:val="009235C5"/>
    <w:rsid w:val="00924073"/>
    <w:rsid w:val="0092614A"/>
    <w:rsid w:val="009275E7"/>
    <w:rsid w:val="009303A4"/>
    <w:rsid w:val="00930DA4"/>
    <w:rsid w:val="009311A6"/>
    <w:rsid w:val="009312CB"/>
    <w:rsid w:val="00932C96"/>
    <w:rsid w:val="009336D2"/>
    <w:rsid w:val="009337A4"/>
    <w:rsid w:val="00934C98"/>
    <w:rsid w:val="00937D37"/>
    <w:rsid w:val="009419F7"/>
    <w:rsid w:val="00941B88"/>
    <w:rsid w:val="00941E46"/>
    <w:rsid w:val="00942162"/>
    <w:rsid w:val="00942319"/>
    <w:rsid w:val="009450B8"/>
    <w:rsid w:val="00945D8A"/>
    <w:rsid w:val="0094672E"/>
    <w:rsid w:val="00946813"/>
    <w:rsid w:val="00951252"/>
    <w:rsid w:val="00953819"/>
    <w:rsid w:val="00953BC1"/>
    <w:rsid w:val="009549EC"/>
    <w:rsid w:val="0095596A"/>
    <w:rsid w:val="00960BC9"/>
    <w:rsid w:val="00960EA2"/>
    <w:rsid w:val="0096149A"/>
    <w:rsid w:val="00962D63"/>
    <w:rsid w:val="00967C42"/>
    <w:rsid w:val="009710D6"/>
    <w:rsid w:val="009733B6"/>
    <w:rsid w:val="00973917"/>
    <w:rsid w:val="0097590C"/>
    <w:rsid w:val="00975EFE"/>
    <w:rsid w:val="00975F0B"/>
    <w:rsid w:val="009767C6"/>
    <w:rsid w:val="009771DA"/>
    <w:rsid w:val="009805B8"/>
    <w:rsid w:val="00980B3C"/>
    <w:rsid w:val="0098176C"/>
    <w:rsid w:val="0098207D"/>
    <w:rsid w:val="009854C6"/>
    <w:rsid w:val="00985C81"/>
    <w:rsid w:val="009879D3"/>
    <w:rsid w:val="0099017D"/>
    <w:rsid w:val="00990C8F"/>
    <w:rsid w:val="009916A1"/>
    <w:rsid w:val="009937E8"/>
    <w:rsid w:val="00994D8E"/>
    <w:rsid w:val="00995062"/>
    <w:rsid w:val="00995EFC"/>
    <w:rsid w:val="0099608D"/>
    <w:rsid w:val="009A00A4"/>
    <w:rsid w:val="009A0C7F"/>
    <w:rsid w:val="009A1805"/>
    <w:rsid w:val="009A2E06"/>
    <w:rsid w:val="009A40E6"/>
    <w:rsid w:val="009A4AD3"/>
    <w:rsid w:val="009A4D97"/>
    <w:rsid w:val="009A5E35"/>
    <w:rsid w:val="009A750B"/>
    <w:rsid w:val="009B1413"/>
    <w:rsid w:val="009B3B25"/>
    <w:rsid w:val="009B56FF"/>
    <w:rsid w:val="009B5DB0"/>
    <w:rsid w:val="009B662B"/>
    <w:rsid w:val="009C39C6"/>
    <w:rsid w:val="009C3C54"/>
    <w:rsid w:val="009C4B78"/>
    <w:rsid w:val="009C4C22"/>
    <w:rsid w:val="009D4A9C"/>
    <w:rsid w:val="009E02C2"/>
    <w:rsid w:val="009E1578"/>
    <w:rsid w:val="009E15DF"/>
    <w:rsid w:val="009E3510"/>
    <w:rsid w:val="009E35DD"/>
    <w:rsid w:val="009E36C1"/>
    <w:rsid w:val="009E5065"/>
    <w:rsid w:val="009E5B08"/>
    <w:rsid w:val="009E785B"/>
    <w:rsid w:val="009E78A3"/>
    <w:rsid w:val="009F2201"/>
    <w:rsid w:val="009F313C"/>
    <w:rsid w:val="009F3E51"/>
    <w:rsid w:val="009F55C2"/>
    <w:rsid w:val="009F5D1A"/>
    <w:rsid w:val="009F67E0"/>
    <w:rsid w:val="009F7A44"/>
    <w:rsid w:val="00A02B09"/>
    <w:rsid w:val="00A0398C"/>
    <w:rsid w:val="00A04D78"/>
    <w:rsid w:val="00A1010A"/>
    <w:rsid w:val="00A11E2F"/>
    <w:rsid w:val="00A1653D"/>
    <w:rsid w:val="00A230DF"/>
    <w:rsid w:val="00A234CF"/>
    <w:rsid w:val="00A25199"/>
    <w:rsid w:val="00A256AD"/>
    <w:rsid w:val="00A2579F"/>
    <w:rsid w:val="00A25E5F"/>
    <w:rsid w:val="00A260EC"/>
    <w:rsid w:val="00A273C7"/>
    <w:rsid w:val="00A2764E"/>
    <w:rsid w:val="00A27DB5"/>
    <w:rsid w:val="00A30172"/>
    <w:rsid w:val="00A32E5A"/>
    <w:rsid w:val="00A34E3C"/>
    <w:rsid w:val="00A35EDD"/>
    <w:rsid w:val="00A41544"/>
    <w:rsid w:val="00A42E9E"/>
    <w:rsid w:val="00A43436"/>
    <w:rsid w:val="00A43FAD"/>
    <w:rsid w:val="00A441BB"/>
    <w:rsid w:val="00A44E1A"/>
    <w:rsid w:val="00A46A29"/>
    <w:rsid w:val="00A47D3D"/>
    <w:rsid w:val="00A52851"/>
    <w:rsid w:val="00A54B23"/>
    <w:rsid w:val="00A55442"/>
    <w:rsid w:val="00A5588D"/>
    <w:rsid w:val="00A55AF2"/>
    <w:rsid w:val="00A55DF2"/>
    <w:rsid w:val="00A57D9D"/>
    <w:rsid w:val="00A620D3"/>
    <w:rsid w:val="00A6214F"/>
    <w:rsid w:val="00A63084"/>
    <w:rsid w:val="00A6368F"/>
    <w:rsid w:val="00A63A7F"/>
    <w:rsid w:val="00A64152"/>
    <w:rsid w:val="00A6499F"/>
    <w:rsid w:val="00A65059"/>
    <w:rsid w:val="00A65A4F"/>
    <w:rsid w:val="00A65E0A"/>
    <w:rsid w:val="00A6707E"/>
    <w:rsid w:val="00A67277"/>
    <w:rsid w:val="00A678B3"/>
    <w:rsid w:val="00A70183"/>
    <w:rsid w:val="00A713C3"/>
    <w:rsid w:val="00A71911"/>
    <w:rsid w:val="00A71B43"/>
    <w:rsid w:val="00A72CC6"/>
    <w:rsid w:val="00A75C04"/>
    <w:rsid w:val="00A77F5D"/>
    <w:rsid w:val="00A8023C"/>
    <w:rsid w:val="00A8092C"/>
    <w:rsid w:val="00A80DF5"/>
    <w:rsid w:val="00A817F8"/>
    <w:rsid w:val="00A81D40"/>
    <w:rsid w:val="00A820A7"/>
    <w:rsid w:val="00A8504E"/>
    <w:rsid w:val="00A85238"/>
    <w:rsid w:val="00A86344"/>
    <w:rsid w:val="00A86D94"/>
    <w:rsid w:val="00A90168"/>
    <w:rsid w:val="00A906B0"/>
    <w:rsid w:val="00A93592"/>
    <w:rsid w:val="00A93B32"/>
    <w:rsid w:val="00A93B85"/>
    <w:rsid w:val="00A93F1E"/>
    <w:rsid w:val="00A9426D"/>
    <w:rsid w:val="00A94D75"/>
    <w:rsid w:val="00A9708D"/>
    <w:rsid w:val="00A97658"/>
    <w:rsid w:val="00AA254A"/>
    <w:rsid w:val="00AA405B"/>
    <w:rsid w:val="00AA4DA8"/>
    <w:rsid w:val="00AA60D4"/>
    <w:rsid w:val="00AA624D"/>
    <w:rsid w:val="00AB063F"/>
    <w:rsid w:val="00AB1F06"/>
    <w:rsid w:val="00AB4350"/>
    <w:rsid w:val="00AB4959"/>
    <w:rsid w:val="00AB4EE7"/>
    <w:rsid w:val="00AB4FD2"/>
    <w:rsid w:val="00AB6A6F"/>
    <w:rsid w:val="00AC2F0E"/>
    <w:rsid w:val="00AC44B1"/>
    <w:rsid w:val="00AC4D8A"/>
    <w:rsid w:val="00AC57F0"/>
    <w:rsid w:val="00AC604B"/>
    <w:rsid w:val="00AC6ED8"/>
    <w:rsid w:val="00AC781B"/>
    <w:rsid w:val="00AD0264"/>
    <w:rsid w:val="00AD0530"/>
    <w:rsid w:val="00AD66E5"/>
    <w:rsid w:val="00AE0270"/>
    <w:rsid w:val="00AE25F4"/>
    <w:rsid w:val="00AE470E"/>
    <w:rsid w:val="00AE5415"/>
    <w:rsid w:val="00AE5FF0"/>
    <w:rsid w:val="00AE64D9"/>
    <w:rsid w:val="00AF1E17"/>
    <w:rsid w:val="00AF643F"/>
    <w:rsid w:val="00AF6960"/>
    <w:rsid w:val="00AF776F"/>
    <w:rsid w:val="00B03DC5"/>
    <w:rsid w:val="00B0679D"/>
    <w:rsid w:val="00B07EE4"/>
    <w:rsid w:val="00B1071B"/>
    <w:rsid w:val="00B11830"/>
    <w:rsid w:val="00B14323"/>
    <w:rsid w:val="00B148FF"/>
    <w:rsid w:val="00B1557E"/>
    <w:rsid w:val="00B16395"/>
    <w:rsid w:val="00B179A8"/>
    <w:rsid w:val="00B2041B"/>
    <w:rsid w:val="00B21F8E"/>
    <w:rsid w:val="00B23A8F"/>
    <w:rsid w:val="00B25315"/>
    <w:rsid w:val="00B258FC"/>
    <w:rsid w:val="00B269FC"/>
    <w:rsid w:val="00B306D2"/>
    <w:rsid w:val="00B312DB"/>
    <w:rsid w:val="00B327F9"/>
    <w:rsid w:val="00B351CF"/>
    <w:rsid w:val="00B36D3B"/>
    <w:rsid w:val="00B37DF5"/>
    <w:rsid w:val="00B404C4"/>
    <w:rsid w:val="00B41736"/>
    <w:rsid w:val="00B44FB5"/>
    <w:rsid w:val="00B51A41"/>
    <w:rsid w:val="00B51B84"/>
    <w:rsid w:val="00B51D07"/>
    <w:rsid w:val="00B52859"/>
    <w:rsid w:val="00B52FFA"/>
    <w:rsid w:val="00B54AED"/>
    <w:rsid w:val="00B55434"/>
    <w:rsid w:val="00B554BE"/>
    <w:rsid w:val="00B55FDE"/>
    <w:rsid w:val="00B579DD"/>
    <w:rsid w:val="00B6127B"/>
    <w:rsid w:val="00B65335"/>
    <w:rsid w:val="00B66115"/>
    <w:rsid w:val="00B73907"/>
    <w:rsid w:val="00B7506B"/>
    <w:rsid w:val="00B75F3C"/>
    <w:rsid w:val="00B768A3"/>
    <w:rsid w:val="00B76DF7"/>
    <w:rsid w:val="00B77BC4"/>
    <w:rsid w:val="00B813B7"/>
    <w:rsid w:val="00B81521"/>
    <w:rsid w:val="00B823B1"/>
    <w:rsid w:val="00B838E4"/>
    <w:rsid w:val="00B8759A"/>
    <w:rsid w:val="00B9021A"/>
    <w:rsid w:val="00B908D5"/>
    <w:rsid w:val="00B94905"/>
    <w:rsid w:val="00B9587D"/>
    <w:rsid w:val="00B95BD4"/>
    <w:rsid w:val="00B95D8B"/>
    <w:rsid w:val="00B964A9"/>
    <w:rsid w:val="00BA0D09"/>
    <w:rsid w:val="00BA29E8"/>
    <w:rsid w:val="00BA2B9A"/>
    <w:rsid w:val="00BA2B9F"/>
    <w:rsid w:val="00BA2C6A"/>
    <w:rsid w:val="00BA3310"/>
    <w:rsid w:val="00BA3D36"/>
    <w:rsid w:val="00BA63E9"/>
    <w:rsid w:val="00BB02FF"/>
    <w:rsid w:val="00BB5412"/>
    <w:rsid w:val="00BB5C65"/>
    <w:rsid w:val="00BB6265"/>
    <w:rsid w:val="00BC031F"/>
    <w:rsid w:val="00BC0E2D"/>
    <w:rsid w:val="00BC2230"/>
    <w:rsid w:val="00BC39DA"/>
    <w:rsid w:val="00BC3CD5"/>
    <w:rsid w:val="00BC3ED6"/>
    <w:rsid w:val="00BC5264"/>
    <w:rsid w:val="00BC5CB5"/>
    <w:rsid w:val="00BD4FC4"/>
    <w:rsid w:val="00BD5842"/>
    <w:rsid w:val="00BE17E6"/>
    <w:rsid w:val="00BE1C8B"/>
    <w:rsid w:val="00BE1EA9"/>
    <w:rsid w:val="00BE2C0D"/>
    <w:rsid w:val="00BE60B1"/>
    <w:rsid w:val="00BF1D4E"/>
    <w:rsid w:val="00BF260B"/>
    <w:rsid w:val="00BF2EA5"/>
    <w:rsid w:val="00BF300D"/>
    <w:rsid w:val="00BF4C96"/>
    <w:rsid w:val="00BF5F95"/>
    <w:rsid w:val="00BF7264"/>
    <w:rsid w:val="00BF759B"/>
    <w:rsid w:val="00BF7B29"/>
    <w:rsid w:val="00C024CA"/>
    <w:rsid w:val="00C027D8"/>
    <w:rsid w:val="00C032E6"/>
    <w:rsid w:val="00C062F3"/>
    <w:rsid w:val="00C07086"/>
    <w:rsid w:val="00C11222"/>
    <w:rsid w:val="00C11BC9"/>
    <w:rsid w:val="00C123FA"/>
    <w:rsid w:val="00C12602"/>
    <w:rsid w:val="00C12CD8"/>
    <w:rsid w:val="00C13A0F"/>
    <w:rsid w:val="00C13AE7"/>
    <w:rsid w:val="00C15282"/>
    <w:rsid w:val="00C15D28"/>
    <w:rsid w:val="00C15EF4"/>
    <w:rsid w:val="00C20081"/>
    <w:rsid w:val="00C201FB"/>
    <w:rsid w:val="00C21806"/>
    <w:rsid w:val="00C22A9B"/>
    <w:rsid w:val="00C22FCB"/>
    <w:rsid w:val="00C232B2"/>
    <w:rsid w:val="00C2553A"/>
    <w:rsid w:val="00C2611D"/>
    <w:rsid w:val="00C26F95"/>
    <w:rsid w:val="00C31C77"/>
    <w:rsid w:val="00C32287"/>
    <w:rsid w:val="00C33A85"/>
    <w:rsid w:val="00C34A2C"/>
    <w:rsid w:val="00C34AFB"/>
    <w:rsid w:val="00C35E26"/>
    <w:rsid w:val="00C365F2"/>
    <w:rsid w:val="00C3782D"/>
    <w:rsid w:val="00C40A8D"/>
    <w:rsid w:val="00C40F0A"/>
    <w:rsid w:val="00C40F1F"/>
    <w:rsid w:val="00C40F40"/>
    <w:rsid w:val="00C41443"/>
    <w:rsid w:val="00C4385C"/>
    <w:rsid w:val="00C44FDB"/>
    <w:rsid w:val="00C46455"/>
    <w:rsid w:val="00C51173"/>
    <w:rsid w:val="00C51431"/>
    <w:rsid w:val="00C52540"/>
    <w:rsid w:val="00C52A88"/>
    <w:rsid w:val="00C53005"/>
    <w:rsid w:val="00C54095"/>
    <w:rsid w:val="00C55EB1"/>
    <w:rsid w:val="00C56025"/>
    <w:rsid w:val="00C56B7B"/>
    <w:rsid w:val="00C56B8F"/>
    <w:rsid w:val="00C57ADA"/>
    <w:rsid w:val="00C60100"/>
    <w:rsid w:val="00C62FFB"/>
    <w:rsid w:val="00C64121"/>
    <w:rsid w:val="00C6596A"/>
    <w:rsid w:val="00C6700A"/>
    <w:rsid w:val="00C704FD"/>
    <w:rsid w:val="00C714F1"/>
    <w:rsid w:val="00C7304B"/>
    <w:rsid w:val="00C7499A"/>
    <w:rsid w:val="00C75355"/>
    <w:rsid w:val="00C75B0C"/>
    <w:rsid w:val="00C80B67"/>
    <w:rsid w:val="00C82095"/>
    <w:rsid w:val="00C83285"/>
    <w:rsid w:val="00C83B37"/>
    <w:rsid w:val="00C844E8"/>
    <w:rsid w:val="00C846A9"/>
    <w:rsid w:val="00C8482F"/>
    <w:rsid w:val="00C85CE9"/>
    <w:rsid w:val="00C872E6"/>
    <w:rsid w:val="00C87D35"/>
    <w:rsid w:val="00C87E68"/>
    <w:rsid w:val="00C91B15"/>
    <w:rsid w:val="00C92907"/>
    <w:rsid w:val="00C92EF0"/>
    <w:rsid w:val="00C936E5"/>
    <w:rsid w:val="00C94DA1"/>
    <w:rsid w:val="00C96882"/>
    <w:rsid w:val="00CA15CE"/>
    <w:rsid w:val="00CA3664"/>
    <w:rsid w:val="00CA3A0B"/>
    <w:rsid w:val="00CA4A26"/>
    <w:rsid w:val="00CA507D"/>
    <w:rsid w:val="00CA52CC"/>
    <w:rsid w:val="00CA5CC6"/>
    <w:rsid w:val="00CA6114"/>
    <w:rsid w:val="00CA694C"/>
    <w:rsid w:val="00CB0A18"/>
    <w:rsid w:val="00CB1D64"/>
    <w:rsid w:val="00CB1FAB"/>
    <w:rsid w:val="00CB322B"/>
    <w:rsid w:val="00CB5718"/>
    <w:rsid w:val="00CC0477"/>
    <w:rsid w:val="00CC082A"/>
    <w:rsid w:val="00CC10D9"/>
    <w:rsid w:val="00CC1BEA"/>
    <w:rsid w:val="00CC21B5"/>
    <w:rsid w:val="00CC3342"/>
    <w:rsid w:val="00CC5507"/>
    <w:rsid w:val="00CD0838"/>
    <w:rsid w:val="00CD0FEE"/>
    <w:rsid w:val="00CD2BCD"/>
    <w:rsid w:val="00CE106C"/>
    <w:rsid w:val="00CE25E8"/>
    <w:rsid w:val="00CE3D9F"/>
    <w:rsid w:val="00CE4763"/>
    <w:rsid w:val="00CE5A00"/>
    <w:rsid w:val="00CF02A1"/>
    <w:rsid w:val="00CF2746"/>
    <w:rsid w:val="00CF2BF7"/>
    <w:rsid w:val="00CF3596"/>
    <w:rsid w:val="00CF3BE8"/>
    <w:rsid w:val="00CF43A8"/>
    <w:rsid w:val="00CF5BE0"/>
    <w:rsid w:val="00CF611A"/>
    <w:rsid w:val="00CF63A8"/>
    <w:rsid w:val="00CF71B2"/>
    <w:rsid w:val="00D01555"/>
    <w:rsid w:val="00D02992"/>
    <w:rsid w:val="00D032C0"/>
    <w:rsid w:val="00D03EC7"/>
    <w:rsid w:val="00D04365"/>
    <w:rsid w:val="00D05543"/>
    <w:rsid w:val="00D061FD"/>
    <w:rsid w:val="00D06314"/>
    <w:rsid w:val="00D0679F"/>
    <w:rsid w:val="00D06E52"/>
    <w:rsid w:val="00D10D07"/>
    <w:rsid w:val="00D11177"/>
    <w:rsid w:val="00D11C27"/>
    <w:rsid w:val="00D129BF"/>
    <w:rsid w:val="00D13041"/>
    <w:rsid w:val="00D13ED0"/>
    <w:rsid w:val="00D146D8"/>
    <w:rsid w:val="00D15BB8"/>
    <w:rsid w:val="00D206AC"/>
    <w:rsid w:val="00D220B8"/>
    <w:rsid w:val="00D22B2D"/>
    <w:rsid w:val="00D23182"/>
    <w:rsid w:val="00D24E6A"/>
    <w:rsid w:val="00D257D1"/>
    <w:rsid w:val="00D32EA4"/>
    <w:rsid w:val="00D3339A"/>
    <w:rsid w:val="00D334E4"/>
    <w:rsid w:val="00D337F0"/>
    <w:rsid w:val="00D345D7"/>
    <w:rsid w:val="00D35FCE"/>
    <w:rsid w:val="00D36A37"/>
    <w:rsid w:val="00D372E2"/>
    <w:rsid w:val="00D419CC"/>
    <w:rsid w:val="00D41A65"/>
    <w:rsid w:val="00D42DA6"/>
    <w:rsid w:val="00D42F40"/>
    <w:rsid w:val="00D43096"/>
    <w:rsid w:val="00D4332C"/>
    <w:rsid w:val="00D43CC0"/>
    <w:rsid w:val="00D458F3"/>
    <w:rsid w:val="00D46668"/>
    <w:rsid w:val="00D506E6"/>
    <w:rsid w:val="00D51E73"/>
    <w:rsid w:val="00D57AF4"/>
    <w:rsid w:val="00D57E7E"/>
    <w:rsid w:val="00D61F59"/>
    <w:rsid w:val="00D63741"/>
    <w:rsid w:val="00D65AA7"/>
    <w:rsid w:val="00D65AC5"/>
    <w:rsid w:val="00D668DB"/>
    <w:rsid w:val="00D70DC0"/>
    <w:rsid w:val="00D713AD"/>
    <w:rsid w:val="00D71FC7"/>
    <w:rsid w:val="00D729BD"/>
    <w:rsid w:val="00D7365C"/>
    <w:rsid w:val="00D7502E"/>
    <w:rsid w:val="00D76D17"/>
    <w:rsid w:val="00D77EB2"/>
    <w:rsid w:val="00D8156B"/>
    <w:rsid w:val="00D81645"/>
    <w:rsid w:val="00D828A1"/>
    <w:rsid w:val="00D84213"/>
    <w:rsid w:val="00D86A94"/>
    <w:rsid w:val="00D918BB"/>
    <w:rsid w:val="00D92127"/>
    <w:rsid w:val="00D9283F"/>
    <w:rsid w:val="00D93A72"/>
    <w:rsid w:val="00D94068"/>
    <w:rsid w:val="00D947E1"/>
    <w:rsid w:val="00D9574D"/>
    <w:rsid w:val="00DA0628"/>
    <w:rsid w:val="00DA1C6C"/>
    <w:rsid w:val="00DA3C41"/>
    <w:rsid w:val="00DA4B4B"/>
    <w:rsid w:val="00DA6403"/>
    <w:rsid w:val="00DA6A48"/>
    <w:rsid w:val="00DB3B29"/>
    <w:rsid w:val="00DB4BED"/>
    <w:rsid w:val="00DB793D"/>
    <w:rsid w:val="00DC1D26"/>
    <w:rsid w:val="00DC4033"/>
    <w:rsid w:val="00DC451D"/>
    <w:rsid w:val="00DC4F5C"/>
    <w:rsid w:val="00DD02C4"/>
    <w:rsid w:val="00DD1B26"/>
    <w:rsid w:val="00DD2953"/>
    <w:rsid w:val="00DD2E6F"/>
    <w:rsid w:val="00DD311A"/>
    <w:rsid w:val="00DD3427"/>
    <w:rsid w:val="00DD5E54"/>
    <w:rsid w:val="00DD6BCC"/>
    <w:rsid w:val="00DE292A"/>
    <w:rsid w:val="00DE2A65"/>
    <w:rsid w:val="00DE3BCE"/>
    <w:rsid w:val="00DE5DB7"/>
    <w:rsid w:val="00DF1CB5"/>
    <w:rsid w:val="00DF2469"/>
    <w:rsid w:val="00DF39D4"/>
    <w:rsid w:val="00DF5044"/>
    <w:rsid w:val="00DF53EB"/>
    <w:rsid w:val="00DF5BA9"/>
    <w:rsid w:val="00DF7336"/>
    <w:rsid w:val="00DF77AF"/>
    <w:rsid w:val="00E01B5A"/>
    <w:rsid w:val="00E0347C"/>
    <w:rsid w:val="00E04E42"/>
    <w:rsid w:val="00E06159"/>
    <w:rsid w:val="00E1293A"/>
    <w:rsid w:val="00E12AD6"/>
    <w:rsid w:val="00E131D5"/>
    <w:rsid w:val="00E13531"/>
    <w:rsid w:val="00E143A1"/>
    <w:rsid w:val="00E15900"/>
    <w:rsid w:val="00E174DA"/>
    <w:rsid w:val="00E20504"/>
    <w:rsid w:val="00E20FC5"/>
    <w:rsid w:val="00E2377F"/>
    <w:rsid w:val="00E2486C"/>
    <w:rsid w:val="00E2726C"/>
    <w:rsid w:val="00E278FA"/>
    <w:rsid w:val="00E27E34"/>
    <w:rsid w:val="00E300C7"/>
    <w:rsid w:val="00E300D5"/>
    <w:rsid w:val="00E3068F"/>
    <w:rsid w:val="00E31337"/>
    <w:rsid w:val="00E32DBC"/>
    <w:rsid w:val="00E34501"/>
    <w:rsid w:val="00E353B6"/>
    <w:rsid w:val="00E35AD4"/>
    <w:rsid w:val="00E36CCC"/>
    <w:rsid w:val="00E37787"/>
    <w:rsid w:val="00E41F4D"/>
    <w:rsid w:val="00E421D1"/>
    <w:rsid w:val="00E44A2A"/>
    <w:rsid w:val="00E46C5A"/>
    <w:rsid w:val="00E46CB2"/>
    <w:rsid w:val="00E518F9"/>
    <w:rsid w:val="00E5409F"/>
    <w:rsid w:val="00E561B6"/>
    <w:rsid w:val="00E562F9"/>
    <w:rsid w:val="00E56846"/>
    <w:rsid w:val="00E628D5"/>
    <w:rsid w:val="00E6328F"/>
    <w:rsid w:val="00E641D5"/>
    <w:rsid w:val="00E667A5"/>
    <w:rsid w:val="00E67134"/>
    <w:rsid w:val="00E67B0C"/>
    <w:rsid w:val="00E67F28"/>
    <w:rsid w:val="00E70AB9"/>
    <w:rsid w:val="00E74AA0"/>
    <w:rsid w:val="00E75834"/>
    <w:rsid w:val="00E766A5"/>
    <w:rsid w:val="00E76F4D"/>
    <w:rsid w:val="00E80909"/>
    <w:rsid w:val="00E81362"/>
    <w:rsid w:val="00E81CDC"/>
    <w:rsid w:val="00E82810"/>
    <w:rsid w:val="00E830FD"/>
    <w:rsid w:val="00E85BDE"/>
    <w:rsid w:val="00E85FCA"/>
    <w:rsid w:val="00E909F3"/>
    <w:rsid w:val="00E92663"/>
    <w:rsid w:val="00E92703"/>
    <w:rsid w:val="00E927AD"/>
    <w:rsid w:val="00E92D95"/>
    <w:rsid w:val="00E9320B"/>
    <w:rsid w:val="00E93759"/>
    <w:rsid w:val="00E94BDB"/>
    <w:rsid w:val="00E94C2F"/>
    <w:rsid w:val="00E955A1"/>
    <w:rsid w:val="00EA1006"/>
    <w:rsid w:val="00EA1CA7"/>
    <w:rsid w:val="00EA1CD8"/>
    <w:rsid w:val="00EA2045"/>
    <w:rsid w:val="00EA528C"/>
    <w:rsid w:val="00EA5A74"/>
    <w:rsid w:val="00EB1019"/>
    <w:rsid w:val="00EB4089"/>
    <w:rsid w:val="00EB4141"/>
    <w:rsid w:val="00EB4166"/>
    <w:rsid w:val="00EB6C93"/>
    <w:rsid w:val="00EC173E"/>
    <w:rsid w:val="00EC362C"/>
    <w:rsid w:val="00EC4413"/>
    <w:rsid w:val="00EC6DA1"/>
    <w:rsid w:val="00ED0928"/>
    <w:rsid w:val="00ED18B0"/>
    <w:rsid w:val="00ED1F67"/>
    <w:rsid w:val="00ED2CBF"/>
    <w:rsid w:val="00ED3D78"/>
    <w:rsid w:val="00ED4E3E"/>
    <w:rsid w:val="00ED6D87"/>
    <w:rsid w:val="00ED6DDD"/>
    <w:rsid w:val="00ED74DE"/>
    <w:rsid w:val="00ED76C7"/>
    <w:rsid w:val="00ED7DC6"/>
    <w:rsid w:val="00EE1E50"/>
    <w:rsid w:val="00EE432A"/>
    <w:rsid w:val="00EE687B"/>
    <w:rsid w:val="00EE6EA7"/>
    <w:rsid w:val="00EF0286"/>
    <w:rsid w:val="00EF0B0A"/>
    <w:rsid w:val="00EF17B0"/>
    <w:rsid w:val="00EF2185"/>
    <w:rsid w:val="00EF34F7"/>
    <w:rsid w:val="00EF4527"/>
    <w:rsid w:val="00EF6C40"/>
    <w:rsid w:val="00F00062"/>
    <w:rsid w:val="00F00929"/>
    <w:rsid w:val="00F04D45"/>
    <w:rsid w:val="00F1070D"/>
    <w:rsid w:val="00F108E4"/>
    <w:rsid w:val="00F11396"/>
    <w:rsid w:val="00F1215E"/>
    <w:rsid w:val="00F13710"/>
    <w:rsid w:val="00F15840"/>
    <w:rsid w:val="00F1668A"/>
    <w:rsid w:val="00F167D8"/>
    <w:rsid w:val="00F169E9"/>
    <w:rsid w:val="00F20659"/>
    <w:rsid w:val="00F2106D"/>
    <w:rsid w:val="00F22546"/>
    <w:rsid w:val="00F22959"/>
    <w:rsid w:val="00F23094"/>
    <w:rsid w:val="00F2361D"/>
    <w:rsid w:val="00F23B8C"/>
    <w:rsid w:val="00F25305"/>
    <w:rsid w:val="00F25534"/>
    <w:rsid w:val="00F30C58"/>
    <w:rsid w:val="00F32945"/>
    <w:rsid w:val="00F373DC"/>
    <w:rsid w:val="00F37591"/>
    <w:rsid w:val="00F433CC"/>
    <w:rsid w:val="00F43543"/>
    <w:rsid w:val="00F46709"/>
    <w:rsid w:val="00F52509"/>
    <w:rsid w:val="00F55978"/>
    <w:rsid w:val="00F60C39"/>
    <w:rsid w:val="00F61894"/>
    <w:rsid w:val="00F64A53"/>
    <w:rsid w:val="00F64F50"/>
    <w:rsid w:val="00F67FA3"/>
    <w:rsid w:val="00F73976"/>
    <w:rsid w:val="00F746EB"/>
    <w:rsid w:val="00F75A3E"/>
    <w:rsid w:val="00F7613F"/>
    <w:rsid w:val="00F766F9"/>
    <w:rsid w:val="00F76FFA"/>
    <w:rsid w:val="00F82375"/>
    <w:rsid w:val="00F8250A"/>
    <w:rsid w:val="00F8374C"/>
    <w:rsid w:val="00F866E7"/>
    <w:rsid w:val="00F867BB"/>
    <w:rsid w:val="00F86D57"/>
    <w:rsid w:val="00F91039"/>
    <w:rsid w:val="00F91FF1"/>
    <w:rsid w:val="00F93116"/>
    <w:rsid w:val="00FA2C57"/>
    <w:rsid w:val="00FA444A"/>
    <w:rsid w:val="00FA6380"/>
    <w:rsid w:val="00FA69DD"/>
    <w:rsid w:val="00FA75D7"/>
    <w:rsid w:val="00FA7BDE"/>
    <w:rsid w:val="00FB0F20"/>
    <w:rsid w:val="00FB2D55"/>
    <w:rsid w:val="00FB2ED1"/>
    <w:rsid w:val="00FB4DA4"/>
    <w:rsid w:val="00FB7FAA"/>
    <w:rsid w:val="00FC460D"/>
    <w:rsid w:val="00FC4B33"/>
    <w:rsid w:val="00FC544E"/>
    <w:rsid w:val="00FD51CD"/>
    <w:rsid w:val="00FD5EF2"/>
    <w:rsid w:val="00FE140C"/>
    <w:rsid w:val="00FE1502"/>
    <w:rsid w:val="00FE1AAD"/>
    <w:rsid w:val="00FE4741"/>
    <w:rsid w:val="00FE5934"/>
    <w:rsid w:val="00FE78B2"/>
    <w:rsid w:val="00FF143F"/>
    <w:rsid w:val="00FF2413"/>
    <w:rsid w:val="00FF2E20"/>
    <w:rsid w:val="00FF3735"/>
    <w:rsid w:val="00FF5FB9"/>
    <w:rsid w:val="01552501"/>
    <w:rsid w:val="017D02EB"/>
    <w:rsid w:val="01F00C5E"/>
    <w:rsid w:val="021B0B56"/>
    <w:rsid w:val="024361AD"/>
    <w:rsid w:val="02637762"/>
    <w:rsid w:val="028407B0"/>
    <w:rsid w:val="03095E72"/>
    <w:rsid w:val="03731696"/>
    <w:rsid w:val="039D03BA"/>
    <w:rsid w:val="04180158"/>
    <w:rsid w:val="049B5A9B"/>
    <w:rsid w:val="04C10567"/>
    <w:rsid w:val="055C3485"/>
    <w:rsid w:val="06140749"/>
    <w:rsid w:val="064B6D5D"/>
    <w:rsid w:val="075161E3"/>
    <w:rsid w:val="07522016"/>
    <w:rsid w:val="08210D0D"/>
    <w:rsid w:val="08277D58"/>
    <w:rsid w:val="08371D1F"/>
    <w:rsid w:val="087B5BDD"/>
    <w:rsid w:val="08961654"/>
    <w:rsid w:val="08AC3FBE"/>
    <w:rsid w:val="095670C8"/>
    <w:rsid w:val="09A732EC"/>
    <w:rsid w:val="0A0637C9"/>
    <w:rsid w:val="0A3D0D64"/>
    <w:rsid w:val="0A6167D2"/>
    <w:rsid w:val="0A7E7051"/>
    <w:rsid w:val="0A8C5269"/>
    <w:rsid w:val="0A9121C3"/>
    <w:rsid w:val="0AA46E9A"/>
    <w:rsid w:val="0AAC4813"/>
    <w:rsid w:val="0AC818F7"/>
    <w:rsid w:val="0AD42DB0"/>
    <w:rsid w:val="0BA4161D"/>
    <w:rsid w:val="0BCB4FAE"/>
    <w:rsid w:val="0BE1156B"/>
    <w:rsid w:val="0BE92BE1"/>
    <w:rsid w:val="0C2D26A1"/>
    <w:rsid w:val="0C365982"/>
    <w:rsid w:val="0C852354"/>
    <w:rsid w:val="0C922F7C"/>
    <w:rsid w:val="0CB802AA"/>
    <w:rsid w:val="0CC33B37"/>
    <w:rsid w:val="0CCD634D"/>
    <w:rsid w:val="0CEC4682"/>
    <w:rsid w:val="0D236A6B"/>
    <w:rsid w:val="0D284608"/>
    <w:rsid w:val="0D4762E8"/>
    <w:rsid w:val="0D6A368E"/>
    <w:rsid w:val="0D8F75B8"/>
    <w:rsid w:val="0DBC7AC5"/>
    <w:rsid w:val="0E1671A0"/>
    <w:rsid w:val="0E2E6590"/>
    <w:rsid w:val="0E422426"/>
    <w:rsid w:val="0E8D3280"/>
    <w:rsid w:val="0E8E718B"/>
    <w:rsid w:val="0EA02318"/>
    <w:rsid w:val="0EA93A04"/>
    <w:rsid w:val="0EEC6C95"/>
    <w:rsid w:val="0F0A3BD0"/>
    <w:rsid w:val="0F135CA4"/>
    <w:rsid w:val="0F275772"/>
    <w:rsid w:val="0F52486E"/>
    <w:rsid w:val="0FA1160E"/>
    <w:rsid w:val="0FAF4EC0"/>
    <w:rsid w:val="0FB64B26"/>
    <w:rsid w:val="0FD43D7C"/>
    <w:rsid w:val="0FD94D62"/>
    <w:rsid w:val="10222D1D"/>
    <w:rsid w:val="10263F10"/>
    <w:rsid w:val="102D6379"/>
    <w:rsid w:val="1049152B"/>
    <w:rsid w:val="104D0997"/>
    <w:rsid w:val="10535425"/>
    <w:rsid w:val="105C7460"/>
    <w:rsid w:val="108B3DAC"/>
    <w:rsid w:val="108C0233"/>
    <w:rsid w:val="10AD7D37"/>
    <w:rsid w:val="10E835F4"/>
    <w:rsid w:val="11334643"/>
    <w:rsid w:val="114A5395"/>
    <w:rsid w:val="114F282F"/>
    <w:rsid w:val="11F706A1"/>
    <w:rsid w:val="11FA2AD0"/>
    <w:rsid w:val="123870C9"/>
    <w:rsid w:val="124B624C"/>
    <w:rsid w:val="12F34072"/>
    <w:rsid w:val="130843F5"/>
    <w:rsid w:val="13256553"/>
    <w:rsid w:val="134C33CB"/>
    <w:rsid w:val="13526666"/>
    <w:rsid w:val="13531D54"/>
    <w:rsid w:val="138F2CD8"/>
    <w:rsid w:val="13F05C2E"/>
    <w:rsid w:val="14117B49"/>
    <w:rsid w:val="148F60CF"/>
    <w:rsid w:val="15003256"/>
    <w:rsid w:val="151D1718"/>
    <w:rsid w:val="151F7EBA"/>
    <w:rsid w:val="152A124C"/>
    <w:rsid w:val="15432BB2"/>
    <w:rsid w:val="15976CC4"/>
    <w:rsid w:val="1612574D"/>
    <w:rsid w:val="16200224"/>
    <w:rsid w:val="165C45B9"/>
    <w:rsid w:val="167C78CD"/>
    <w:rsid w:val="16982285"/>
    <w:rsid w:val="16BB022E"/>
    <w:rsid w:val="16F364F7"/>
    <w:rsid w:val="16FA794D"/>
    <w:rsid w:val="179C6EF2"/>
    <w:rsid w:val="17B50B2F"/>
    <w:rsid w:val="17C823EF"/>
    <w:rsid w:val="17DB592F"/>
    <w:rsid w:val="18351911"/>
    <w:rsid w:val="186B4EE9"/>
    <w:rsid w:val="18742D02"/>
    <w:rsid w:val="18951FC4"/>
    <w:rsid w:val="18E4304F"/>
    <w:rsid w:val="18FB104D"/>
    <w:rsid w:val="19127EA5"/>
    <w:rsid w:val="19235637"/>
    <w:rsid w:val="19266A1B"/>
    <w:rsid w:val="193B1B19"/>
    <w:rsid w:val="19450D56"/>
    <w:rsid w:val="195C4CB8"/>
    <w:rsid w:val="19F10604"/>
    <w:rsid w:val="1A5803AD"/>
    <w:rsid w:val="1A6650DE"/>
    <w:rsid w:val="1AF51772"/>
    <w:rsid w:val="1B070F89"/>
    <w:rsid w:val="1BF75AB3"/>
    <w:rsid w:val="1BFB09C9"/>
    <w:rsid w:val="1C2B0F2A"/>
    <w:rsid w:val="1C3A6099"/>
    <w:rsid w:val="1CDD16EF"/>
    <w:rsid w:val="1D680286"/>
    <w:rsid w:val="1DA91C7E"/>
    <w:rsid w:val="1DFD237F"/>
    <w:rsid w:val="1E0F2BA0"/>
    <w:rsid w:val="1E2009F9"/>
    <w:rsid w:val="1E534CC3"/>
    <w:rsid w:val="1E861B37"/>
    <w:rsid w:val="1EAD5610"/>
    <w:rsid w:val="1EBE2DF6"/>
    <w:rsid w:val="1ECE2B5A"/>
    <w:rsid w:val="1F503E18"/>
    <w:rsid w:val="1F976822"/>
    <w:rsid w:val="1F99582F"/>
    <w:rsid w:val="1FBB3353"/>
    <w:rsid w:val="1FD57B1E"/>
    <w:rsid w:val="204F661D"/>
    <w:rsid w:val="208D299D"/>
    <w:rsid w:val="20A11EC3"/>
    <w:rsid w:val="20C521A4"/>
    <w:rsid w:val="20D241DC"/>
    <w:rsid w:val="20F00694"/>
    <w:rsid w:val="2120215D"/>
    <w:rsid w:val="213F2EB9"/>
    <w:rsid w:val="214B1900"/>
    <w:rsid w:val="21C70DB1"/>
    <w:rsid w:val="21C77A69"/>
    <w:rsid w:val="21E505AF"/>
    <w:rsid w:val="21E627C6"/>
    <w:rsid w:val="21F05D76"/>
    <w:rsid w:val="21F103DB"/>
    <w:rsid w:val="21F659AA"/>
    <w:rsid w:val="222E2E0C"/>
    <w:rsid w:val="22475CD3"/>
    <w:rsid w:val="226C7BC4"/>
    <w:rsid w:val="22927CDA"/>
    <w:rsid w:val="233718E3"/>
    <w:rsid w:val="23DE39D9"/>
    <w:rsid w:val="241F4460"/>
    <w:rsid w:val="245D7C94"/>
    <w:rsid w:val="24856C37"/>
    <w:rsid w:val="248829BB"/>
    <w:rsid w:val="249B6F09"/>
    <w:rsid w:val="24D50010"/>
    <w:rsid w:val="251F7AED"/>
    <w:rsid w:val="253F37FA"/>
    <w:rsid w:val="2542114A"/>
    <w:rsid w:val="254517FD"/>
    <w:rsid w:val="254C28DE"/>
    <w:rsid w:val="25634C84"/>
    <w:rsid w:val="25901A8E"/>
    <w:rsid w:val="25936099"/>
    <w:rsid w:val="25BA7B9D"/>
    <w:rsid w:val="25DD43C3"/>
    <w:rsid w:val="260E190B"/>
    <w:rsid w:val="26293B33"/>
    <w:rsid w:val="26880F28"/>
    <w:rsid w:val="26DD06C1"/>
    <w:rsid w:val="278D5FAE"/>
    <w:rsid w:val="27D606EC"/>
    <w:rsid w:val="28242ECF"/>
    <w:rsid w:val="285F7080"/>
    <w:rsid w:val="28B30F3A"/>
    <w:rsid w:val="28D21863"/>
    <w:rsid w:val="291B463B"/>
    <w:rsid w:val="294733E7"/>
    <w:rsid w:val="29512988"/>
    <w:rsid w:val="29521426"/>
    <w:rsid w:val="29B160A4"/>
    <w:rsid w:val="29F13535"/>
    <w:rsid w:val="2A036E7A"/>
    <w:rsid w:val="2A147784"/>
    <w:rsid w:val="2A5D12E1"/>
    <w:rsid w:val="2A7F017F"/>
    <w:rsid w:val="2AB83DE7"/>
    <w:rsid w:val="2AD03C9D"/>
    <w:rsid w:val="2AFB0E0D"/>
    <w:rsid w:val="2B2E6270"/>
    <w:rsid w:val="2B6E3429"/>
    <w:rsid w:val="2BCA73E4"/>
    <w:rsid w:val="2BDA3212"/>
    <w:rsid w:val="2C1831B4"/>
    <w:rsid w:val="2C7436D1"/>
    <w:rsid w:val="2C752DAF"/>
    <w:rsid w:val="2CEB5336"/>
    <w:rsid w:val="2CEC073B"/>
    <w:rsid w:val="2CF57955"/>
    <w:rsid w:val="2D1C40D7"/>
    <w:rsid w:val="2D39549C"/>
    <w:rsid w:val="2D686F8F"/>
    <w:rsid w:val="2DD2294D"/>
    <w:rsid w:val="2DF01ACD"/>
    <w:rsid w:val="2E114EF7"/>
    <w:rsid w:val="2E521E8B"/>
    <w:rsid w:val="2E6D313D"/>
    <w:rsid w:val="2E6E6DE2"/>
    <w:rsid w:val="2E773FC2"/>
    <w:rsid w:val="2EE145E6"/>
    <w:rsid w:val="2F937AEF"/>
    <w:rsid w:val="2FB62ED9"/>
    <w:rsid w:val="301E54E4"/>
    <w:rsid w:val="302F22F2"/>
    <w:rsid w:val="305B7051"/>
    <w:rsid w:val="3173518D"/>
    <w:rsid w:val="3181303C"/>
    <w:rsid w:val="31836CA2"/>
    <w:rsid w:val="318C2A3B"/>
    <w:rsid w:val="32051296"/>
    <w:rsid w:val="321235C7"/>
    <w:rsid w:val="32354577"/>
    <w:rsid w:val="32355128"/>
    <w:rsid w:val="325D7F31"/>
    <w:rsid w:val="32942AB0"/>
    <w:rsid w:val="32957995"/>
    <w:rsid w:val="32B15A88"/>
    <w:rsid w:val="32B350E9"/>
    <w:rsid w:val="32B57947"/>
    <w:rsid w:val="32ED678C"/>
    <w:rsid w:val="331B05BA"/>
    <w:rsid w:val="33352715"/>
    <w:rsid w:val="3346105C"/>
    <w:rsid w:val="336B23C1"/>
    <w:rsid w:val="3384610A"/>
    <w:rsid w:val="33A80576"/>
    <w:rsid w:val="33AC6F10"/>
    <w:rsid w:val="343A6B03"/>
    <w:rsid w:val="34744D26"/>
    <w:rsid w:val="347A0705"/>
    <w:rsid w:val="348D21DC"/>
    <w:rsid w:val="34D812E3"/>
    <w:rsid w:val="350B498D"/>
    <w:rsid w:val="35A023E0"/>
    <w:rsid w:val="35CC7D17"/>
    <w:rsid w:val="35CD6FFA"/>
    <w:rsid w:val="3672564E"/>
    <w:rsid w:val="369D7206"/>
    <w:rsid w:val="36C65B13"/>
    <w:rsid w:val="36D30ABC"/>
    <w:rsid w:val="36E31EA9"/>
    <w:rsid w:val="36E94467"/>
    <w:rsid w:val="37BC4B19"/>
    <w:rsid w:val="37DE093A"/>
    <w:rsid w:val="37E9595F"/>
    <w:rsid w:val="37EB0CAA"/>
    <w:rsid w:val="37FD7036"/>
    <w:rsid w:val="380D0EC4"/>
    <w:rsid w:val="3819152B"/>
    <w:rsid w:val="382974F2"/>
    <w:rsid w:val="38603091"/>
    <w:rsid w:val="38722C2E"/>
    <w:rsid w:val="38AF4F4D"/>
    <w:rsid w:val="392463BE"/>
    <w:rsid w:val="39261ABA"/>
    <w:rsid w:val="392B40EA"/>
    <w:rsid w:val="395132C1"/>
    <w:rsid w:val="39652C4D"/>
    <w:rsid w:val="39971B4C"/>
    <w:rsid w:val="39A223AA"/>
    <w:rsid w:val="39A90130"/>
    <w:rsid w:val="39D54566"/>
    <w:rsid w:val="3A083FA3"/>
    <w:rsid w:val="3A22653F"/>
    <w:rsid w:val="3AD953FF"/>
    <w:rsid w:val="3AE25A8C"/>
    <w:rsid w:val="3AEC72B1"/>
    <w:rsid w:val="3B1D37C6"/>
    <w:rsid w:val="3B763978"/>
    <w:rsid w:val="3BBB2EFD"/>
    <w:rsid w:val="3C2B2E31"/>
    <w:rsid w:val="3C3B0771"/>
    <w:rsid w:val="3C54770D"/>
    <w:rsid w:val="3C7A570F"/>
    <w:rsid w:val="3C894966"/>
    <w:rsid w:val="3C8B1A8B"/>
    <w:rsid w:val="3C9B7EA5"/>
    <w:rsid w:val="3CC97FFA"/>
    <w:rsid w:val="3CF35EA9"/>
    <w:rsid w:val="3D05199E"/>
    <w:rsid w:val="3D077B10"/>
    <w:rsid w:val="3D12034E"/>
    <w:rsid w:val="3D5B4D2B"/>
    <w:rsid w:val="3D855F6C"/>
    <w:rsid w:val="3E020272"/>
    <w:rsid w:val="3E2073B8"/>
    <w:rsid w:val="3E7A4393"/>
    <w:rsid w:val="3EB53B9B"/>
    <w:rsid w:val="3F021AF9"/>
    <w:rsid w:val="3F9D36B6"/>
    <w:rsid w:val="40007C8F"/>
    <w:rsid w:val="403870A8"/>
    <w:rsid w:val="4071575D"/>
    <w:rsid w:val="40756EB8"/>
    <w:rsid w:val="40B22834"/>
    <w:rsid w:val="40B72214"/>
    <w:rsid w:val="40CB4CE2"/>
    <w:rsid w:val="40D268FE"/>
    <w:rsid w:val="40EE1DAD"/>
    <w:rsid w:val="41186AFE"/>
    <w:rsid w:val="414707F9"/>
    <w:rsid w:val="415A2B1D"/>
    <w:rsid w:val="41B81E3D"/>
    <w:rsid w:val="41C5568F"/>
    <w:rsid w:val="422B6117"/>
    <w:rsid w:val="42836FEB"/>
    <w:rsid w:val="42A731BE"/>
    <w:rsid w:val="42B55FF8"/>
    <w:rsid w:val="434C6973"/>
    <w:rsid w:val="435A6C2D"/>
    <w:rsid w:val="436D6DCD"/>
    <w:rsid w:val="43BB1BC1"/>
    <w:rsid w:val="4439476E"/>
    <w:rsid w:val="44A93D1F"/>
    <w:rsid w:val="44B449C3"/>
    <w:rsid w:val="454114D1"/>
    <w:rsid w:val="45621921"/>
    <w:rsid w:val="456B4FB6"/>
    <w:rsid w:val="461D5E4E"/>
    <w:rsid w:val="4624619A"/>
    <w:rsid w:val="463356A8"/>
    <w:rsid w:val="464C4BEF"/>
    <w:rsid w:val="46AA1E6F"/>
    <w:rsid w:val="474C001E"/>
    <w:rsid w:val="47677943"/>
    <w:rsid w:val="477C3CF7"/>
    <w:rsid w:val="47873271"/>
    <w:rsid w:val="47AB323E"/>
    <w:rsid w:val="47AC76E7"/>
    <w:rsid w:val="47BF0C9B"/>
    <w:rsid w:val="47C141F1"/>
    <w:rsid w:val="47C23236"/>
    <w:rsid w:val="485A4A25"/>
    <w:rsid w:val="486E2197"/>
    <w:rsid w:val="489D3304"/>
    <w:rsid w:val="489E282D"/>
    <w:rsid w:val="48B314E9"/>
    <w:rsid w:val="48DC652D"/>
    <w:rsid w:val="49311E30"/>
    <w:rsid w:val="496400CF"/>
    <w:rsid w:val="49725EA2"/>
    <w:rsid w:val="49C65D59"/>
    <w:rsid w:val="49E755A7"/>
    <w:rsid w:val="4A405AE7"/>
    <w:rsid w:val="4A4637E2"/>
    <w:rsid w:val="4A4C50C1"/>
    <w:rsid w:val="4A5A5344"/>
    <w:rsid w:val="4AD2331E"/>
    <w:rsid w:val="4AE50FB6"/>
    <w:rsid w:val="4B0B558D"/>
    <w:rsid w:val="4B6C246D"/>
    <w:rsid w:val="4B9A012B"/>
    <w:rsid w:val="4B9D5578"/>
    <w:rsid w:val="4BDC4825"/>
    <w:rsid w:val="4C195A7E"/>
    <w:rsid w:val="4CE6292B"/>
    <w:rsid w:val="4D067D61"/>
    <w:rsid w:val="4D407516"/>
    <w:rsid w:val="4D635E97"/>
    <w:rsid w:val="4D70783E"/>
    <w:rsid w:val="4DD500F3"/>
    <w:rsid w:val="4DF07F33"/>
    <w:rsid w:val="4DFB0720"/>
    <w:rsid w:val="4E216858"/>
    <w:rsid w:val="4E3B0A54"/>
    <w:rsid w:val="4EBE2E50"/>
    <w:rsid w:val="4EE71E76"/>
    <w:rsid w:val="4EE91D32"/>
    <w:rsid w:val="4EFF4B97"/>
    <w:rsid w:val="4F895868"/>
    <w:rsid w:val="4FBF3867"/>
    <w:rsid w:val="4FCF1B96"/>
    <w:rsid w:val="502C1AE8"/>
    <w:rsid w:val="502F1EF3"/>
    <w:rsid w:val="50600FF6"/>
    <w:rsid w:val="50A40983"/>
    <w:rsid w:val="50A95ED3"/>
    <w:rsid w:val="50C94AF3"/>
    <w:rsid w:val="51107B6B"/>
    <w:rsid w:val="51651C36"/>
    <w:rsid w:val="51C80EA1"/>
    <w:rsid w:val="51CD2B91"/>
    <w:rsid w:val="51D70B29"/>
    <w:rsid w:val="51EE7B2C"/>
    <w:rsid w:val="51F9013B"/>
    <w:rsid w:val="52125294"/>
    <w:rsid w:val="52565443"/>
    <w:rsid w:val="529248C7"/>
    <w:rsid w:val="53391EDA"/>
    <w:rsid w:val="5350117A"/>
    <w:rsid w:val="535D41F1"/>
    <w:rsid w:val="539563ED"/>
    <w:rsid w:val="539B1D37"/>
    <w:rsid w:val="539E5BEA"/>
    <w:rsid w:val="53E35F7A"/>
    <w:rsid w:val="547E57B6"/>
    <w:rsid w:val="548151B0"/>
    <w:rsid w:val="548A34BE"/>
    <w:rsid w:val="54E1203B"/>
    <w:rsid w:val="5512631B"/>
    <w:rsid w:val="5516035F"/>
    <w:rsid w:val="55826E01"/>
    <w:rsid w:val="559A1780"/>
    <w:rsid w:val="566148BE"/>
    <w:rsid w:val="568B1A9C"/>
    <w:rsid w:val="569B4AA2"/>
    <w:rsid w:val="56AC03EF"/>
    <w:rsid w:val="56AF09C4"/>
    <w:rsid w:val="56B72292"/>
    <w:rsid w:val="56B83D93"/>
    <w:rsid w:val="56BA2F34"/>
    <w:rsid w:val="56FE36C3"/>
    <w:rsid w:val="57060F47"/>
    <w:rsid w:val="57180C60"/>
    <w:rsid w:val="57B2549E"/>
    <w:rsid w:val="57B676AC"/>
    <w:rsid w:val="57C47120"/>
    <w:rsid w:val="57E63827"/>
    <w:rsid w:val="57EF2A34"/>
    <w:rsid w:val="57FD6D2D"/>
    <w:rsid w:val="581563E6"/>
    <w:rsid w:val="581C2937"/>
    <w:rsid w:val="583011A6"/>
    <w:rsid w:val="58492413"/>
    <w:rsid w:val="58526F39"/>
    <w:rsid w:val="585920DD"/>
    <w:rsid w:val="586E6B8B"/>
    <w:rsid w:val="58C04150"/>
    <w:rsid w:val="59320F3B"/>
    <w:rsid w:val="59375AB4"/>
    <w:rsid w:val="594B7653"/>
    <w:rsid w:val="59510E18"/>
    <w:rsid w:val="5969176D"/>
    <w:rsid w:val="59DD1308"/>
    <w:rsid w:val="5A604293"/>
    <w:rsid w:val="5ACC25C4"/>
    <w:rsid w:val="5B6538E1"/>
    <w:rsid w:val="5B754DA0"/>
    <w:rsid w:val="5B970F98"/>
    <w:rsid w:val="5BA11255"/>
    <w:rsid w:val="5BA6169D"/>
    <w:rsid w:val="5BAE7DE8"/>
    <w:rsid w:val="5C045CA2"/>
    <w:rsid w:val="5C0C408E"/>
    <w:rsid w:val="5C542CE8"/>
    <w:rsid w:val="5C560281"/>
    <w:rsid w:val="5C572A5E"/>
    <w:rsid w:val="5C871F56"/>
    <w:rsid w:val="5CA30ABC"/>
    <w:rsid w:val="5CCE00EE"/>
    <w:rsid w:val="5D3320E8"/>
    <w:rsid w:val="5D714A01"/>
    <w:rsid w:val="5D881CCB"/>
    <w:rsid w:val="5D9E0883"/>
    <w:rsid w:val="5DA2186E"/>
    <w:rsid w:val="5DC92C2A"/>
    <w:rsid w:val="5E19759D"/>
    <w:rsid w:val="5E62414C"/>
    <w:rsid w:val="5E9D31DB"/>
    <w:rsid w:val="5ED27CDE"/>
    <w:rsid w:val="5EE945A8"/>
    <w:rsid w:val="5EF82775"/>
    <w:rsid w:val="5F835362"/>
    <w:rsid w:val="5F8E507F"/>
    <w:rsid w:val="5FCD4BE1"/>
    <w:rsid w:val="60225D3D"/>
    <w:rsid w:val="60443288"/>
    <w:rsid w:val="605412BA"/>
    <w:rsid w:val="60792291"/>
    <w:rsid w:val="609E2CD9"/>
    <w:rsid w:val="60AE3C2A"/>
    <w:rsid w:val="60CC5C87"/>
    <w:rsid w:val="60DB7933"/>
    <w:rsid w:val="6155271F"/>
    <w:rsid w:val="61A25CF7"/>
    <w:rsid w:val="61D438FF"/>
    <w:rsid w:val="61F138F9"/>
    <w:rsid w:val="62081A07"/>
    <w:rsid w:val="621D0DAF"/>
    <w:rsid w:val="62201AAD"/>
    <w:rsid w:val="62474F8E"/>
    <w:rsid w:val="624C2679"/>
    <w:rsid w:val="628B0140"/>
    <w:rsid w:val="629F442E"/>
    <w:rsid w:val="62AD438B"/>
    <w:rsid w:val="62CC66CD"/>
    <w:rsid w:val="630B28B2"/>
    <w:rsid w:val="632E175F"/>
    <w:rsid w:val="63C8304A"/>
    <w:rsid w:val="63E41520"/>
    <w:rsid w:val="63EA346F"/>
    <w:rsid w:val="64096749"/>
    <w:rsid w:val="644F7993"/>
    <w:rsid w:val="64660DFD"/>
    <w:rsid w:val="647C0B01"/>
    <w:rsid w:val="648C70C4"/>
    <w:rsid w:val="64A47167"/>
    <w:rsid w:val="64DC55CE"/>
    <w:rsid w:val="64E52BC0"/>
    <w:rsid w:val="651B101C"/>
    <w:rsid w:val="652850DF"/>
    <w:rsid w:val="65621834"/>
    <w:rsid w:val="656A4601"/>
    <w:rsid w:val="656C1909"/>
    <w:rsid w:val="65B7500E"/>
    <w:rsid w:val="65DB484E"/>
    <w:rsid w:val="65F00C38"/>
    <w:rsid w:val="669219C0"/>
    <w:rsid w:val="66981C68"/>
    <w:rsid w:val="669E2E5A"/>
    <w:rsid w:val="66EA522A"/>
    <w:rsid w:val="672C51CE"/>
    <w:rsid w:val="676C4876"/>
    <w:rsid w:val="67A67B12"/>
    <w:rsid w:val="67F8419E"/>
    <w:rsid w:val="68650AAC"/>
    <w:rsid w:val="68B23599"/>
    <w:rsid w:val="68BB16FC"/>
    <w:rsid w:val="68F157BF"/>
    <w:rsid w:val="69185636"/>
    <w:rsid w:val="691C01BA"/>
    <w:rsid w:val="693C7A0C"/>
    <w:rsid w:val="69440F49"/>
    <w:rsid w:val="6A8D1E0F"/>
    <w:rsid w:val="6A954BFD"/>
    <w:rsid w:val="6AB6671D"/>
    <w:rsid w:val="6AED5D5F"/>
    <w:rsid w:val="6AF354E3"/>
    <w:rsid w:val="6B111F57"/>
    <w:rsid w:val="6B173077"/>
    <w:rsid w:val="6B2821F1"/>
    <w:rsid w:val="6B3124DF"/>
    <w:rsid w:val="6B462358"/>
    <w:rsid w:val="6BDA54DC"/>
    <w:rsid w:val="6C606E68"/>
    <w:rsid w:val="6CAE71E1"/>
    <w:rsid w:val="6CB936F5"/>
    <w:rsid w:val="6CD01A70"/>
    <w:rsid w:val="6CDC38AD"/>
    <w:rsid w:val="6CDF408C"/>
    <w:rsid w:val="6CDF7D61"/>
    <w:rsid w:val="6D1D18B9"/>
    <w:rsid w:val="6D3A524C"/>
    <w:rsid w:val="6D4C4C0D"/>
    <w:rsid w:val="6D9C0461"/>
    <w:rsid w:val="6DAF1FFE"/>
    <w:rsid w:val="6E367C76"/>
    <w:rsid w:val="6E5224BA"/>
    <w:rsid w:val="6ECA58E2"/>
    <w:rsid w:val="6EE60C7B"/>
    <w:rsid w:val="6F270EC8"/>
    <w:rsid w:val="6F3816E7"/>
    <w:rsid w:val="6F656995"/>
    <w:rsid w:val="6F6E115B"/>
    <w:rsid w:val="6FB5384B"/>
    <w:rsid w:val="6FE25001"/>
    <w:rsid w:val="70114154"/>
    <w:rsid w:val="70212C4E"/>
    <w:rsid w:val="702C4D51"/>
    <w:rsid w:val="707E1956"/>
    <w:rsid w:val="70873BC9"/>
    <w:rsid w:val="70BA6032"/>
    <w:rsid w:val="70CF2475"/>
    <w:rsid w:val="70DA2C90"/>
    <w:rsid w:val="70ED3509"/>
    <w:rsid w:val="710371E9"/>
    <w:rsid w:val="711E3444"/>
    <w:rsid w:val="713462E1"/>
    <w:rsid w:val="713C35B1"/>
    <w:rsid w:val="71894ED3"/>
    <w:rsid w:val="718A37EE"/>
    <w:rsid w:val="721F3FCF"/>
    <w:rsid w:val="72735411"/>
    <w:rsid w:val="727D08B5"/>
    <w:rsid w:val="72DE51F0"/>
    <w:rsid w:val="73307823"/>
    <w:rsid w:val="73332150"/>
    <w:rsid w:val="73E01151"/>
    <w:rsid w:val="73E36AB3"/>
    <w:rsid w:val="742C6AC6"/>
    <w:rsid w:val="74401689"/>
    <w:rsid w:val="74C47649"/>
    <w:rsid w:val="74E35E08"/>
    <w:rsid w:val="755A60FA"/>
    <w:rsid w:val="755F630B"/>
    <w:rsid w:val="7580175C"/>
    <w:rsid w:val="75962693"/>
    <w:rsid w:val="769C2B4A"/>
    <w:rsid w:val="76B73D69"/>
    <w:rsid w:val="76C3676C"/>
    <w:rsid w:val="774002BF"/>
    <w:rsid w:val="77810A84"/>
    <w:rsid w:val="778D473F"/>
    <w:rsid w:val="780A3043"/>
    <w:rsid w:val="78250B9B"/>
    <w:rsid w:val="782D6EF4"/>
    <w:rsid w:val="78551E93"/>
    <w:rsid w:val="78BD3573"/>
    <w:rsid w:val="78D43CFA"/>
    <w:rsid w:val="79700BAE"/>
    <w:rsid w:val="799C35B1"/>
    <w:rsid w:val="79A76FC7"/>
    <w:rsid w:val="79DE05FC"/>
    <w:rsid w:val="79ED78BF"/>
    <w:rsid w:val="7A1E196E"/>
    <w:rsid w:val="7A634F5A"/>
    <w:rsid w:val="7A7401EB"/>
    <w:rsid w:val="7AA90745"/>
    <w:rsid w:val="7AAA092A"/>
    <w:rsid w:val="7AB71082"/>
    <w:rsid w:val="7AB72072"/>
    <w:rsid w:val="7B3B7E6A"/>
    <w:rsid w:val="7B620309"/>
    <w:rsid w:val="7B832AFB"/>
    <w:rsid w:val="7BC72EC3"/>
    <w:rsid w:val="7C2F0EB8"/>
    <w:rsid w:val="7C6C3688"/>
    <w:rsid w:val="7C8B0A4C"/>
    <w:rsid w:val="7CBD68D9"/>
    <w:rsid w:val="7CC826DC"/>
    <w:rsid w:val="7D1D12C9"/>
    <w:rsid w:val="7D221FB1"/>
    <w:rsid w:val="7D707B5E"/>
    <w:rsid w:val="7D9102D0"/>
    <w:rsid w:val="7DD33BBC"/>
    <w:rsid w:val="7DE01874"/>
    <w:rsid w:val="7DE370D2"/>
    <w:rsid w:val="7E264C77"/>
    <w:rsid w:val="7E4A17D9"/>
    <w:rsid w:val="7E8D31A8"/>
    <w:rsid w:val="7EB8662F"/>
    <w:rsid w:val="7EE959D2"/>
    <w:rsid w:val="7F191C26"/>
    <w:rsid w:val="7F683CD2"/>
    <w:rsid w:val="7FB5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43A08646-0155-4750-ACB7-11BF780A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iPriority="0"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1"/>
    <w:unhideWhenUsed/>
    <w:qFormat/>
    <w:pPr>
      <w:keepNext/>
      <w:keepLines/>
      <w:numPr>
        <w:ilvl w:val="1"/>
        <w:numId w:val="1"/>
      </w:numPr>
      <w:adjustRightInd w:val="0"/>
      <w:spacing w:before="60" w:after="60" w:line="412" w:lineRule="auto"/>
      <w:outlineLvl w:val="1"/>
    </w:pPr>
    <w:rPr>
      <w:rFonts w:eastAsia="黑体"/>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3"/>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qFormat/>
    <w:pPr>
      <w:keepNext/>
      <w:keepLines/>
      <w:spacing w:before="240" w:after="64" w:line="320" w:lineRule="auto"/>
      <w:ind w:left="1151" w:hanging="1151"/>
      <w:outlineLvl w:val="5"/>
    </w:pPr>
    <w:rPr>
      <w:rFonts w:ascii="Cambria" w:eastAsia="仿宋_GB2312" w:hAnsi="Cambria"/>
      <w:b/>
      <w:bCs/>
      <w:sz w:val="24"/>
      <w:szCs w:val="24"/>
    </w:rPr>
  </w:style>
  <w:style w:type="paragraph" w:styleId="7">
    <w:name w:val="heading 7"/>
    <w:basedOn w:val="a"/>
    <w:next w:val="a"/>
    <w:link w:val="70"/>
    <w:qFormat/>
    <w:pPr>
      <w:keepNext/>
      <w:keepLines/>
      <w:spacing w:line="317" w:lineRule="auto"/>
      <w:ind w:left="1296" w:hanging="1296"/>
      <w:outlineLvl w:val="6"/>
    </w:pPr>
    <w:rPr>
      <w:rFonts w:ascii="仿宋_GB2312" w:eastAsia="仿宋_GB2312"/>
      <w:b/>
      <w:sz w:val="24"/>
      <w:szCs w:val="21"/>
    </w:rPr>
  </w:style>
  <w:style w:type="paragraph" w:styleId="8">
    <w:name w:val="heading 8"/>
    <w:basedOn w:val="a"/>
    <w:next w:val="a"/>
    <w:link w:val="80"/>
    <w:qFormat/>
    <w:pPr>
      <w:keepNext/>
      <w:keepLines/>
      <w:spacing w:line="317" w:lineRule="auto"/>
      <w:ind w:left="1440" w:hanging="1440"/>
      <w:outlineLvl w:val="7"/>
    </w:pPr>
    <w:rPr>
      <w:rFonts w:ascii="Arial" w:eastAsia="黑体" w:hAnsi="Arial"/>
      <w:sz w:val="24"/>
      <w:szCs w:val="21"/>
    </w:rPr>
  </w:style>
  <w:style w:type="paragraph" w:styleId="9">
    <w:name w:val="heading 9"/>
    <w:basedOn w:val="a"/>
    <w:next w:val="a"/>
    <w:link w:val="90"/>
    <w:qFormat/>
    <w:pPr>
      <w:keepNext/>
      <w:keepLines/>
      <w:spacing w:line="317" w:lineRule="auto"/>
      <w:ind w:left="1583" w:hanging="1583"/>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pPr>
      <w:spacing w:line="360" w:lineRule="auto"/>
    </w:pPr>
    <w:rPr>
      <w:b/>
      <w:bCs/>
      <w:szCs w:val="24"/>
    </w:rPr>
  </w:style>
  <w:style w:type="paragraph" w:styleId="a4">
    <w:name w:val="annotation text"/>
    <w:basedOn w:val="a"/>
    <w:link w:val="a6"/>
    <w:qFormat/>
    <w:pPr>
      <w:jc w:val="left"/>
    </w:pPr>
    <w:rPr>
      <w:kern w:val="0"/>
      <w:sz w:val="20"/>
      <w:szCs w:val="20"/>
    </w:rPr>
  </w:style>
  <w:style w:type="paragraph" w:styleId="TOC7">
    <w:name w:val="toc 7"/>
    <w:basedOn w:val="a"/>
    <w:next w:val="a"/>
    <w:uiPriority w:val="39"/>
    <w:unhideWhenUsed/>
    <w:qFormat/>
    <w:pPr>
      <w:ind w:leftChars="1200" w:left="2520"/>
    </w:pPr>
    <w:rPr>
      <w:rFonts w:asciiTheme="minorHAnsi" w:eastAsiaTheme="minorEastAsia" w:hAnsiTheme="minorHAnsi" w:cstheme="minorBidi"/>
    </w:rPr>
  </w:style>
  <w:style w:type="paragraph" w:styleId="a7">
    <w:name w:val="Body Text First Indent"/>
    <w:basedOn w:val="a8"/>
    <w:link w:val="a9"/>
    <w:qFormat/>
    <w:pPr>
      <w:ind w:firstLineChars="100" w:firstLine="420"/>
    </w:pPr>
    <w:rPr>
      <w:rFonts w:eastAsia="宋体"/>
      <w:kern w:val="0"/>
      <w:sz w:val="20"/>
      <w:szCs w:val="24"/>
    </w:rPr>
  </w:style>
  <w:style w:type="paragraph" w:styleId="a8">
    <w:name w:val="Body Text"/>
    <w:basedOn w:val="a"/>
    <w:link w:val="aa"/>
    <w:uiPriority w:val="99"/>
    <w:unhideWhenUsed/>
    <w:qFormat/>
    <w:pPr>
      <w:spacing w:after="120" w:line="360" w:lineRule="auto"/>
    </w:pPr>
    <w:rPr>
      <w:rFonts w:eastAsia="仿宋"/>
      <w:sz w:val="24"/>
      <w:szCs w:val="21"/>
    </w:rPr>
  </w:style>
  <w:style w:type="paragraph" w:styleId="ab">
    <w:name w:val="Normal Indent"/>
    <w:basedOn w:val="a"/>
    <w:qFormat/>
    <w:pPr>
      <w:ind w:firstLine="567"/>
    </w:pPr>
    <w:rPr>
      <w:rFonts w:cs="黑体"/>
      <w:sz w:val="28"/>
      <w:szCs w:val="24"/>
    </w:rPr>
  </w:style>
  <w:style w:type="paragraph" w:styleId="ac">
    <w:name w:val="caption"/>
    <w:basedOn w:val="a"/>
    <w:next w:val="a"/>
    <w:link w:val="ad"/>
    <w:unhideWhenUsed/>
    <w:qFormat/>
    <w:rPr>
      <w:rFonts w:ascii="Arial" w:eastAsia="黑体" w:hAnsi="Arial"/>
      <w:sz w:val="20"/>
    </w:rPr>
  </w:style>
  <w:style w:type="paragraph" w:styleId="ae">
    <w:name w:val="Document Map"/>
    <w:basedOn w:val="a"/>
    <w:link w:val="af"/>
    <w:unhideWhenUsed/>
    <w:qFormat/>
    <w:pPr>
      <w:spacing w:line="360" w:lineRule="auto"/>
    </w:pPr>
    <w:rPr>
      <w:rFonts w:ascii="宋体"/>
      <w:kern w:val="0"/>
      <w:sz w:val="18"/>
      <w:szCs w:val="18"/>
    </w:rPr>
  </w:style>
  <w:style w:type="paragraph" w:styleId="af0">
    <w:name w:val="Body Text Indent"/>
    <w:basedOn w:val="a"/>
    <w:link w:val="af1"/>
    <w:uiPriority w:val="99"/>
    <w:unhideWhenUsed/>
    <w:qFormat/>
    <w:pPr>
      <w:spacing w:after="120"/>
      <w:ind w:leftChars="200" w:left="420"/>
    </w:pPr>
  </w:style>
  <w:style w:type="paragraph" w:styleId="af2">
    <w:name w:val="Block Text"/>
    <w:basedOn w:val="a"/>
    <w:link w:val="af3"/>
    <w:qFormat/>
    <w:pPr>
      <w:ind w:leftChars="200" w:left="420" w:rightChars="200" w:right="420"/>
    </w:pPr>
    <w:rPr>
      <w:sz w:val="32"/>
      <w:szCs w:val="24"/>
    </w:rPr>
  </w:style>
  <w:style w:type="paragraph" w:styleId="TOC5">
    <w:name w:val="toc 5"/>
    <w:basedOn w:val="a"/>
    <w:next w:val="a"/>
    <w:uiPriority w:val="39"/>
    <w:unhideWhenUsed/>
    <w:qFormat/>
    <w:pPr>
      <w:ind w:leftChars="800" w:left="1680"/>
    </w:pPr>
    <w:rPr>
      <w:rFonts w:asciiTheme="minorHAnsi" w:eastAsiaTheme="minorEastAsia" w:hAnsiTheme="minorHAnsi" w:cstheme="minorBidi"/>
    </w:rPr>
  </w:style>
  <w:style w:type="paragraph" w:styleId="TOC3">
    <w:name w:val="toc 3"/>
    <w:basedOn w:val="a"/>
    <w:next w:val="a"/>
    <w:uiPriority w:val="39"/>
    <w:unhideWhenUsed/>
    <w:qFormat/>
    <w:pPr>
      <w:ind w:leftChars="400" w:left="840"/>
    </w:pPr>
  </w:style>
  <w:style w:type="paragraph" w:styleId="af4">
    <w:name w:val="Plain Text"/>
    <w:basedOn w:val="a"/>
    <w:link w:val="af5"/>
    <w:uiPriority w:val="99"/>
    <w:unhideWhenUsed/>
    <w:qFormat/>
    <w:pPr>
      <w:spacing w:line="360" w:lineRule="auto"/>
    </w:pPr>
    <w:rPr>
      <w:rFonts w:ascii="宋体" w:hAnsi="Courier New" w:cs="Courier New"/>
      <w:szCs w:val="21"/>
    </w:rPr>
  </w:style>
  <w:style w:type="paragraph" w:styleId="TOC8">
    <w:name w:val="toc 8"/>
    <w:basedOn w:val="a"/>
    <w:next w:val="a"/>
    <w:uiPriority w:val="39"/>
    <w:unhideWhenUsed/>
    <w:qFormat/>
    <w:pPr>
      <w:ind w:leftChars="1400" w:left="2940"/>
    </w:pPr>
    <w:rPr>
      <w:rFonts w:asciiTheme="minorHAnsi" w:eastAsiaTheme="minorEastAsia" w:hAnsiTheme="minorHAnsi" w:cstheme="minorBidi"/>
    </w:rPr>
  </w:style>
  <w:style w:type="paragraph" w:styleId="af6">
    <w:name w:val="Date"/>
    <w:basedOn w:val="a"/>
    <w:next w:val="a"/>
    <w:link w:val="af7"/>
    <w:qFormat/>
    <w:pPr>
      <w:ind w:leftChars="2500" w:left="100"/>
    </w:pPr>
    <w:rPr>
      <w:kern w:val="0"/>
      <w:sz w:val="28"/>
      <w:szCs w:val="24"/>
    </w:rPr>
  </w:style>
  <w:style w:type="paragraph" w:styleId="20">
    <w:name w:val="Body Text Indent 2"/>
    <w:basedOn w:val="a"/>
    <w:link w:val="22"/>
    <w:qFormat/>
    <w:pPr>
      <w:widowControl/>
      <w:autoSpaceDE w:val="0"/>
      <w:autoSpaceDN w:val="0"/>
      <w:adjustRightInd w:val="0"/>
      <w:spacing w:after="120" w:line="480" w:lineRule="auto"/>
      <w:ind w:leftChars="200" w:left="420"/>
      <w:jc w:val="left"/>
      <w:textAlignment w:val="baseline"/>
    </w:pPr>
    <w:rPr>
      <w:kern w:val="0"/>
      <w:sz w:val="28"/>
      <w:szCs w:val="20"/>
    </w:rPr>
  </w:style>
  <w:style w:type="paragraph" w:styleId="af8">
    <w:name w:val="Balloon Text"/>
    <w:basedOn w:val="a"/>
    <w:link w:val="af9"/>
    <w:unhideWhenUsed/>
    <w:qFormat/>
    <w:rPr>
      <w:sz w:val="18"/>
      <w:szCs w:val="18"/>
    </w:rPr>
  </w:style>
  <w:style w:type="paragraph" w:styleId="afa">
    <w:name w:val="footer"/>
    <w:basedOn w:val="a"/>
    <w:link w:val="23"/>
    <w:unhideWhenUsed/>
    <w:qFormat/>
    <w:pPr>
      <w:tabs>
        <w:tab w:val="center" w:pos="4153"/>
        <w:tab w:val="right" w:pos="8306"/>
      </w:tabs>
      <w:snapToGrid w:val="0"/>
      <w:jc w:val="left"/>
    </w:pPr>
    <w:rPr>
      <w:sz w:val="18"/>
      <w:szCs w:val="18"/>
    </w:rPr>
  </w:style>
  <w:style w:type="paragraph" w:styleId="24">
    <w:name w:val="Body Text First Indent 2"/>
    <w:basedOn w:val="af0"/>
    <w:link w:val="25"/>
    <w:qFormat/>
    <w:pPr>
      <w:spacing w:after="0"/>
      <w:ind w:leftChars="0" w:left="0" w:firstLineChars="200" w:firstLine="420"/>
    </w:pPr>
    <w:rPr>
      <w:kern w:val="0"/>
      <w:sz w:val="24"/>
      <w:szCs w:val="24"/>
    </w:rPr>
  </w:style>
  <w:style w:type="paragraph" w:styleId="afb">
    <w:name w:val="header"/>
    <w:basedOn w:val="a"/>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jc w:val="center"/>
    </w:pPr>
    <w:rPr>
      <w:rFonts w:ascii="黑体" w:eastAsia="黑体" w:hAnsi="黑体"/>
      <w:b/>
      <w:bCs/>
      <w:kern w:val="44"/>
      <w:sz w:val="32"/>
      <w:szCs w:val="32"/>
      <w:lang w:val="zh-CN"/>
    </w:rPr>
  </w:style>
  <w:style w:type="paragraph" w:styleId="TOC4">
    <w:name w:val="toc 4"/>
    <w:basedOn w:val="a"/>
    <w:next w:val="a"/>
    <w:uiPriority w:val="39"/>
    <w:unhideWhenUsed/>
    <w:qFormat/>
    <w:pPr>
      <w:ind w:leftChars="600" w:left="1260"/>
    </w:pPr>
    <w:rPr>
      <w:rFonts w:asciiTheme="minorHAnsi" w:eastAsiaTheme="minorEastAsia" w:hAnsiTheme="minorHAnsi" w:cstheme="minorBidi"/>
    </w:rPr>
  </w:style>
  <w:style w:type="paragraph" w:styleId="afd">
    <w:name w:val="Subtitle"/>
    <w:basedOn w:val="a"/>
    <w:next w:val="a"/>
    <w:link w:val="afe"/>
    <w:qFormat/>
    <w:pPr>
      <w:spacing w:before="240" w:after="60" w:line="312" w:lineRule="atLeast"/>
      <w:jc w:val="center"/>
      <w:outlineLvl w:val="1"/>
    </w:pPr>
    <w:rPr>
      <w:rFonts w:ascii="Cambria" w:hAnsi="Cambria"/>
      <w:b/>
      <w:bCs/>
      <w:kern w:val="28"/>
      <w:sz w:val="32"/>
      <w:szCs w:val="32"/>
    </w:rPr>
  </w:style>
  <w:style w:type="paragraph" w:styleId="aff">
    <w:name w:val="footnote text"/>
    <w:basedOn w:val="a"/>
    <w:link w:val="aff0"/>
    <w:qFormat/>
    <w:pPr>
      <w:snapToGrid w:val="0"/>
      <w:spacing w:line="360" w:lineRule="auto"/>
      <w:jc w:val="left"/>
    </w:pPr>
    <w:rPr>
      <w:rFonts w:ascii="Calibri" w:hAnsi="Calibri"/>
      <w:kern w:val="0"/>
      <w:sz w:val="18"/>
      <w:szCs w:val="18"/>
    </w:rPr>
  </w:style>
  <w:style w:type="paragraph" w:styleId="TOC6">
    <w:name w:val="toc 6"/>
    <w:basedOn w:val="a"/>
    <w:next w:val="a"/>
    <w:uiPriority w:val="39"/>
    <w:unhideWhenUsed/>
    <w:qFormat/>
    <w:pPr>
      <w:ind w:leftChars="1000" w:left="2100"/>
    </w:pPr>
    <w:rPr>
      <w:rFonts w:asciiTheme="minorHAnsi" w:eastAsiaTheme="minorEastAsia" w:hAnsiTheme="minorHAnsi" w:cstheme="minorBidi"/>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Theme="minorHAnsi" w:eastAsiaTheme="minorEastAsia" w:hAnsiTheme="minorHAnsi" w:cstheme="minorBidi"/>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f1">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f2">
    <w:name w:val="Title"/>
    <w:basedOn w:val="a"/>
    <w:next w:val="a"/>
    <w:link w:val="aff3"/>
    <w:qFormat/>
    <w:pPr>
      <w:spacing w:before="240" w:after="60" w:line="360" w:lineRule="auto"/>
      <w:jc w:val="center"/>
      <w:outlineLvl w:val="0"/>
    </w:pPr>
    <w:rPr>
      <w:rFonts w:ascii="Cambria" w:eastAsia="仿宋" w:hAnsi="Cambria"/>
      <w:b/>
      <w:bCs/>
      <w:sz w:val="32"/>
      <w:szCs w:val="32"/>
    </w:rPr>
  </w:style>
  <w:style w:type="character" w:styleId="aff4">
    <w:name w:val="Strong"/>
    <w:qFormat/>
    <w:rPr>
      <w:b/>
      <w:bCs/>
    </w:rPr>
  </w:style>
  <w:style w:type="character" w:styleId="aff5">
    <w:name w:val="page number"/>
    <w:basedOn w:val="a0"/>
    <w:qFormat/>
  </w:style>
  <w:style w:type="character" w:styleId="aff6">
    <w:name w:val="FollowedHyperlink"/>
    <w:unhideWhenUsed/>
    <w:qFormat/>
    <w:rPr>
      <w:color w:val="444444"/>
      <w:sz w:val="18"/>
      <w:szCs w:val="18"/>
      <w:u w:val="none"/>
    </w:rPr>
  </w:style>
  <w:style w:type="character" w:styleId="aff7">
    <w:name w:val="Emphasis"/>
    <w:basedOn w:val="a0"/>
    <w:qFormat/>
  </w:style>
  <w:style w:type="character" w:styleId="aff8">
    <w:name w:val="line number"/>
    <w:basedOn w:val="a0"/>
    <w:uiPriority w:val="99"/>
    <w:unhideWhenUsed/>
    <w:qFormat/>
  </w:style>
  <w:style w:type="character" w:styleId="HTML1">
    <w:name w:val="HTML Definition"/>
    <w:uiPriority w:val="99"/>
    <w:unhideWhenUsed/>
    <w:qFormat/>
  </w:style>
  <w:style w:type="character" w:styleId="HTML2">
    <w:name w:val="HTML Acronym"/>
    <w:uiPriority w:val="99"/>
    <w:unhideWhenUsed/>
    <w:qFormat/>
    <w:rPr>
      <w:sz w:val="24"/>
      <w:szCs w:val="20"/>
    </w:rPr>
  </w:style>
  <w:style w:type="character" w:styleId="HTML3">
    <w:name w:val="HTML Variable"/>
    <w:uiPriority w:val="99"/>
    <w:unhideWhenUsed/>
    <w:qFormat/>
  </w:style>
  <w:style w:type="character" w:styleId="aff9">
    <w:name w:val="Hyperlink"/>
    <w:basedOn w:val="a0"/>
    <w:uiPriority w:val="99"/>
    <w:unhideWhenUsed/>
    <w:qFormat/>
    <w:rPr>
      <w:color w:val="0000FF" w:themeColor="hyperlink"/>
      <w:u w:val="single"/>
    </w:rPr>
  </w:style>
  <w:style w:type="character" w:styleId="HTML4">
    <w:name w:val="HTML Code"/>
    <w:uiPriority w:val="99"/>
    <w:unhideWhenUsed/>
    <w:qFormat/>
    <w:rPr>
      <w:rFonts w:ascii="Courier New" w:hAnsi="Courier New"/>
      <w:sz w:val="20"/>
    </w:rPr>
  </w:style>
  <w:style w:type="character" w:styleId="affa">
    <w:name w:val="annotation reference"/>
    <w:qFormat/>
    <w:rPr>
      <w:sz w:val="21"/>
      <w:szCs w:val="21"/>
    </w:rPr>
  </w:style>
  <w:style w:type="character" w:styleId="HTML5">
    <w:name w:val="HTML Cite"/>
    <w:unhideWhenUsed/>
    <w:qFormat/>
  </w:style>
  <w:style w:type="character" w:styleId="affb">
    <w:name w:val="footnote reference"/>
    <w:qFormat/>
    <w:rPr>
      <w:vertAlign w:val="superscript"/>
    </w:rPr>
  </w:style>
  <w:style w:type="character" w:styleId="HTML6">
    <w:name w:val="HTML Keyboard"/>
    <w:uiPriority w:val="99"/>
    <w:unhideWhenUsed/>
    <w:qFormat/>
    <w:rPr>
      <w:rFonts w:ascii="monospace" w:eastAsia="monospace" w:hAnsi="monospace" w:cs="monospace" w:hint="default"/>
      <w:sz w:val="21"/>
      <w:szCs w:val="21"/>
    </w:rPr>
  </w:style>
  <w:style w:type="character" w:styleId="HTML7">
    <w:name w:val="HTML Sample"/>
    <w:uiPriority w:val="99"/>
    <w:unhideWhenUsed/>
    <w:qFormat/>
    <w:rPr>
      <w:rFonts w:ascii="monospace" w:eastAsia="monospace" w:hAnsi="monospace" w:cs="monospace" w:hint="default"/>
      <w:sz w:val="21"/>
      <w:szCs w:val="21"/>
    </w:rPr>
  </w:style>
  <w:style w:type="table" w:styleId="af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hAnsi="Times New Roman"/>
      <w:b/>
      <w:bCs/>
      <w:kern w:val="44"/>
      <w:sz w:val="44"/>
      <w:szCs w:val="44"/>
    </w:rPr>
  </w:style>
  <w:style w:type="character" w:customStyle="1" w:styleId="21">
    <w:name w:val="标题 2 字符1"/>
    <w:basedOn w:val="a0"/>
    <w:link w:val="2"/>
    <w:qFormat/>
    <w:locked/>
    <w:rPr>
      <w:rFonts w:ascii="Times New Roman" w:eastAsia="黑体" w:hAnsi="Times New Roman"/>
      <w:b/>
      <w:bCs/>
      <w:sz w:val="32"/>
      <w:szCs w:val="32"/>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43">
    <w:name w:val="标题 4 字符3"/>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hAnsi="Times New Roman"/>
      <w:b/>
      <w:kern w:val="2"/>
      <w:sz w:val="28"/>
      <w:szCs w:val="22"/>
    </w:rPr>
  </w:style>
  <w:style w:type="character" w:customStyle="1" w:styleId="60">
    <w:name w:val="标题 6 字符"/>
    <w:basedOn w:val="a0"/>
    <w:link w:val="6"/>
    <w:qFormat/>
    <w:rPr>
      <w:rFonts w:ascii="Cambria" w:eastAsia="仿宋_GB2312" w:hAnsi="Cambria"/>
      <w:b/>
      <w:bCs/>
      <w:kern w:val="2"/>
      <w:sz w:val="24"/>
      <w:szCs w:val="24"/>
    </w:rPr>
  </w:style>
  <w:style w:type="character" w:customStyle="1" w:styleId="70">
    <w:name w:val="标题 7 字符"/>
    <w:basedOn w:val="a0"/>
    <w:link w:val="7"/>
    <w:qFormat/>
    <w:rPr>
      <w:rFonts w:ascii="仿宋_GB2312" w:eastAsia="仿宋_GB2312" w:hAnsi="Times New Roman"/>
      <w:b/>
      <w:kern w:val="2"/>
      <w:sz w:val="24"/>
      <w:szCs w:val="21"/>
    </w:rPr>
  </w:style>
  <w:style w:type="character" w:customStyle="1" w:styleId="80">
    <w:name w:val="标题 8 字符"/>
    <w:basedOn w:val="a0"/>
    <w:link w:val="8"/>
    <w:qFormat/>
    <w:rPr>
      <w:rFonts w:ascii="Arial" w:eastAsia="黑体" w:hAnsi="Arial"/>
      <w:kern w:val="2"/>
      <w:sz w:val="24"/>
      <w:szCs w:val="21"/>
    </w:rPr>
  </w:style>
  <w:style w:type="character" w:customStyle="1" w:styleId="90">
    <w:name w:val="标题 9 字符"/>
    <w:basedOn w:val="a0"/>
    <w:link w:val="9"/>
    <w:qFormat/>
    <w:rPr>
      <w:rFonts w:ascii="Arial" w:eastAsia="黑体" w:hAnsi="Arial"/>
      <w:kern w:val="2"/>
      <w:sz w:val="24"/>
      <w:szCs w:val="21"/>
    </w:rPr>
  </w:style>
  <w:style w:type="character" w:customStyle="1" w:styleId="a6">
    <w:name w:val="批注文字 字符"/>
    <w:basedOn w:val="a0"/>
    <w:link w:val="a4"/>
    <w:qFormat/>
    <w:rPr>
      <w:rFonts w:ascii="Times New Roman" w:hAnsi="Times New Roman"/>
    </w:rPr>
  </w:style>
  <w:style w:type="character" w:customStyle="1" w:styleId="a5">
    <w:name w:val="批注主题 字符"/>
    <w:basedOn w:val="a6"/>
    <w:link w:val="a3"/>
    <w:uiPriority w:val="99"/>
    <w:qFormat/>
    <w:rPr>
      <w:rFonts w:ascii="Times New Roman" w:hAnsi="Times New Roman"/>
      <w:b/>
      <w:bCs/>
      <w:szCs w:val="24"/>
    </w:rPr>
  </w:style>
  <w:style w:type="character" w:customStyle="1" w:styleId="aa">
    <w:name w:val="正文文本 字符"/>
    <w:basedOn w:val="a0"/>
    <w:link w:val="a8"/>
    <w:uiPriority w:val="99"/>
    <w:qFormat/>
    <w:rPr>
      <w:rFonts w:ascii="Times New Roman" w:eastAsia="仿宋" w:hAnsi="Times New Roman"/>
      <w:kern w:val="2"/>
      <w:sz w:val="24"/>
      <w:szCs w:val="21"/>
    </w:rPr>
  </w:style>
  <w:style w:type="character" w:customStyle="1" w:styleId="a9">
    <w:name w:val="正文文本首行缩进 字符"/>
    <w:basedOn w:val="aa"/>
    <w:link w:val="a7"/>
    <w:qFormat/>
    <w:rPr>
      <w:rFonts w:ascii="Times New Roman" w:eastAsia="仿宋" w:hAnsi="Times New Roman"/>
      <w:kern w:val="2"/>
      <w:sz w:val="24"/>
      <w:szCs w:val="24"/>
    </w:rPr>
  </w:style>
  <w:style w:type="character" w:customStyle="1" w:styleId="ad">
    <w:name w:val="题注 字符"/>
    <w:basedOn w:val="a0"/>
    <w:link w:val="ac"/>
    <w:qFormat/>
    <w:rPr>
      <w:rFonts w:ascii="Arial" w:eastAsia="黑体" w:hAnsi="Arial"/>
      <w:kern w:val="2"/>
      <w:szCs w:val="22"/>
    </w:rPr>
  </w:style>
  <w:style w:type="character" w:customStyle="1" w:styleId="af">
    <w:name w:val="文档结构图 字符"/>
    <w:basedOn w:val="a0"/>
    <w:link w:val="ae"/>
    <w:qFormat/>
    <w:rPr>
      <w:rFonts w:ascii="宋体" w:hAnsi="Times New Roman"/>
      <w:sz w:val="18"/>
      <w:szCs w:val="18"/>
    </w:rPr>
  </w:style>
  <w:style w:type="character" w:customStyle="1" w:styleId="af1">
    <w:name w:val="正文文本缩进 字符"/>
    <w:basedOn w:val="a0"/>
    <w:link w:val="af0"/>
    <w:uiPriority w:val="99"/>
    <w:qFormat/>
    <w:rPr>
      <w:rFonts w:ascii="Times New Roman" w:hAnsi="Times New Roman"/>
      <w:kern w:val="2"/>
      <w:sz w:val="21"/>
      <w:szCs w:val="22"/>
    </w:rPr>
  </w:style>
  <w:style w:type="character" w:customStyle="1" w:styleId="af5">
    <w:name w:val="纯文本 字符"/>
    <w:basedOn w:val="a0"/>
    <w:link w:val="af4"/>
    <w:uiPriority w:val="99"/>
    <w:qFormat/>
    <w:rPr>
      <w:rFonts w:ascii="宋体" w:hAnsi="Courier New" w:cs="Courier New"/>
      <w:kern w:val="2"/>
      <w:sz w:val="21"/>
      <w:szCs w:val="21"/>
    </w:rPr>
  </w:style>
  <w:style w:type="character" w:customStyle="1" w:styleId="af9">
    <w:name w:val="批注框文本 字符"/>
    <w:basedOn w:val="a0"/>
    <w:link w:val="af8"/>
    <w:qFormat/>
    <w:rPr>
      <w:rFonts w:ascii="Times New Roman" w:hAnsi="Times New Roman"/>
      <w:kern w:val="2"/>
      <w:sz w:val="18"/>
      <w:szCs w:val="18"/>
    </w:rPr>
  </w:style>
  <w:style w:type="character" w:customStyle="1" w:styleId="23">
    <w:name w:val="页脚 字符2"/>
    <w:basedOn w:val="a0"/>
    <w:link w:val="afa"/>
    <w:qFormat/>
    <w:rPr>
      <w:rFonts w:ascii="Times New Roman" w:eastAsia="宋体" w:hAnsi="Times New Roman" w:cs="Times New Roman"/>
      <w:sz w:val="18"/>
      <w:szCs w:val="18"/>
    </w:rPr>
  </w:style>
  <w:style w:type="character" w:customStyle="1" w:styleId="25">
    <w:name w:val="正文文本首行缩进 2 字符"/>
    <w:basedOn w:val="af1"/>
    <w:link w:val="24"/>
    <w:qFormat/>
    <w:rPr>
      <w:rFonts w:ascii="Times New Roman" w:hAnsi="Times New Roman"/>
      <w:kern w:val="2"/>
      <w:sz w:val="24"/>
      <w:szCs w:val="24"/>
    </w:rPr>
  </w:style>
  <w:style w:type="character" w:customStyle="1" w:styleId="afc">
    <w:name w:val="页眉 字符"/>
    <w:basedOn w:val="a0"/>
    <w:link w:val="afb"/>
    <w:qFormat/>
    <w:rPr>
      <w:rFonts w:ascii="Times New Roman" w:eastAsia="宋体" w:hAnsi="Times New Roman" w:cs="Times New Roman"/>
      <w:sz w:val="18"/>
      <w:szCs w:val="18"/>
    </w:rPr>
  </w:style>
  <w:style w:type="character" w:customStyle="1" w:styleId="afe">
    <w:name w:val="副标题 字符"/>
    <w:basedOn w:val="a0"/>
    <w:link w:val="afd"/>
    <w:qFormat/>
    <w:rPr>
      <w:rFonts w:ascii="Cambria" w:hAnsi="Cambria"/>
      <w:b/>
      <w:bCs/>
      <w:kern w:val="28"/>
      <w:sz w:val="32"/>
      <w:szCs w:val="32"/>
    </w:rPr>
  </w:style>
  <w:style w:type="character" w:customStyle="1" w:styleId="aff0">
    <w:name w:val="脚注文本 字符"/>
    <w:basedOn w:val="a0"/>
    <w:link w:val="aff"/>
    <w:qFormat/>
    <w:rPr>
      <w:sz w:val="18"/>
      <w:szCs w:val="18"/>
    </w:rPr>
  </w:style>
  <w:style w:type="character" w:customStyle="1" w:styleId="HTML0">
    <w:name w:val="HTML 预设格式 字符"/>
    <w:basedOn w:val="a0"/>
    <w:link w:val="HTML"/>
    <w:uiPriority w:val="99"/>
    <w:qFormat/>
    <w:rPr>
      <w:rFonts w:ascii="宋体" w:hAnsi="宋体"/>
      <w:sz w:val="24"/>
      <w:szCs w:val="24"/>
    </w:rPr>
  </w:style>
  <w:style w:type="character" w:customStyle="1" w:styleId="aff3">
    <w:name w:val="标题 字符"/>
    <w:basedOn w:val="a0"/>
    <w:link w:val="aff2"/>
    <w:qFormat/>
    <w:rPr>
      <w:rFonts w:ascii="Cambria" w:eastAsia="仿宋" w:hAnsi="Cambria"/>
      <w:b/>
      <w:bCs/>
      <w:kern w:val="2"/>
      <w:sz w:val="32"/>
      <w:szCs w:val="32"/>
    </w:rPr>
  </w:style>
  <w:style w:type="paragraph" w:customStyle="1" w:styleId="11">
    <w:name w:val="列出段落1"/>
    <w:basedOn w:val="a"/>
    <w:qFormat/>
    <w:pPr>
      <w:ind w:firstLineChars="200" w:firstLine="420"/>
    </w:pPr>
  </w:style>
  <w:style w:type="character" w:customStyle="1" w:styleId="26">
    <w:name w:val="标题 2 字符"/>
    <w:basedOn w:val="a0"/>
    <w:qFormat/>
    <w:rPr>
      <w:rFonts w:asciiTheme="majorHAnsi" w:eastAsiaTheme="majorEastAsia" w:hAnsiTheme="majorHAnsi" w:cstheme="majorBidi"/>
      <w:b/>
      <w:bCs/>
      <w:kern w:val="2"/>
      <w:sz w:val="32"/>
      <w:szCs w:val="32"/>
    </w:rPr>
  </w:style>
  <w:style w:type="character" w:customStyle="1" w:styleId="12">
    <w:name w:val="批注文字 字符1"/>
    <w:basedOn w:val="a0"/>
    <w:uiPriority w:val="99"/>
    <w:qFormat/>
    <w:rPr>
      <w:rFonts w:ascii="Times New Roman" w:hAnsi="Times New Roman"/>
      <w:kern w:val="2"/>
      <w:sz w:val="21"/>
      <w:szCs w:val="22"/>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27">
    <w:name w:val="样式2"/>
    <w:basedOn w:val="ac"/>
    <w:qFormat/>
    <w:pPr>
      <w:spacing w:beforeLines="50" w:afterLines="100"/>
      <w:jc w:val="center"/>
    </w:pPr>
    <w:rPr>
      <w:rFonts w:ascii="Times New Roman" w:hAnsi="Times New Roman" w:cs="黑体"/>
      <w:sz w:val="22"/>
    </w:rPr>
  </w:style>
  <w:style w:type="paragraph" w:customStyle="1" w:styleId="affd">
    <w:name w:val="图片"/>
    <w:basedOn w:val="a"/>
    <w:link w:val="CharChar"/>
    <w:qFormat/>
    <w:pPr>
      <w:spacing w:beforeLines="50" w:afterLines="100"/>
    </w:pPr>
    <w:rPr>
      <w:rFonts w:eastAsia="黑体"/>
      <w:sz w:val="22"/>
    </w:rPr>
  </w:style>
  <w:style w:type="character" w:customStyle="1" w:styleId="CharChar">
    <w:name w:val="图片 Char Char"/>
    <w:link w:val="affd"/>
    <w:qFormat/>
    <w:rPr>
      <w:rFonts w:ascii="Times New Roman" w:eastAsia="黑体" w:hAnsi="Times New Roman"/>
      <w:kern w:val="2"/>
      <w:sz w:val="22"/>
      <w:szCs w:val="22"/>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customStyle="1" w:styleId="affe">
    <w:name w:val="表格"/>
    <w:basedOn w:val="ac"/>
    <w:link w:val="CharChar0"/>
    <w:qFormat/>
    <w:pPr>
      <w:spacing w:beforeLines="50"/>
    </w:pPr>
    <w:rPr>
      <w:rFonts w:ascii="Times New Roman" w:hAnsi="Times New Roman"/>
      <w:sz w:val="22"/>
    </w:rPr>
  </w:style>
  <w:style w:type="character" w:customStyle="1" w:styleId="CharChar0">
    <w:name w:val="表格 Char Char"/>
    <w:link w:val="affe"/>
    <w:qFormat/>
    <w:rPr>
      <w:rFonts w:ascii="Times New Roman" w:eastAsia="黑体" w:hAnsi="Times New Roman"/>
      <w:kern w:val="2"/>
      <w:sz w:val="22"/>
      <w:szCs w:val="22"/>
    </w:rPr>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afff">
    <w:name w:val="表"/>
    <w:basedOn w:val="a"/>
    <w:qFormat/>
    <w:pPr>
      <w:jc w:val="center"/>
    </w:pPr>
    <w:rPr>
      <w:rFonts w:ascii="宋体" w:hAnsi="宋体"/>
      <w:bCs/>
      <w:color w:val="000000"/>
      <w:szCs w:val="21"/>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dsnopic1">
    <w:name w:val="bds_nopic1"/>
    <w:basedOn w:val="a0"/>
    <w:qFormat/>
  </w:style>
  <w:style w:type="character" w:customStyle="1" w:styleId="Char">
    <w:name w:val="列出段落 Char"/>
    <w:link w:val="110"/>
    <w:uiPriority w:val="34"/>
    <w:qFormat/>
    <w:rPr>
      <w:rFonts w:ascii="Times New Roman" w:eastAsia="仿宋_GB2312" w:hAnsi="Times New Roman" w:cs="宋体"/>
      <w:sz w:val="28"/>
      <w:szCs w:val="24"/>
    </w:rPr>
  </w:style>
  <w:style w:type="paragraph" w:customStyle="1" w:styleId="110">
    <w:name w:val="列出段落11"/>
    <w:basedOn w:val="a"/>
    <w:link w:val="Char"/>
    <w:uiPriority w:val="34"/>
    <w:qFormat/>
    <w:pPr>
      <w:widowControl/>
      <w:spacing w:line="360" w:lineRule="auto"/>
      <w:ind w:firstLineChars="200" w:firstLine="420"/>
    </w:pPr>
    <w:rPr>
      <w:rFonts w:eastAsia="仿宋_GB2312" w:cs="宋体"/>
      <w:kern w:val="0"/>
      <w:sz w:val="28"/>
      <w:szCs w:val="24"/>
    </w:rPr>
  </w:style>
  <w:style w:type="character" w:customStyle="1" w:styleId="Char0">
    <w:name w:val="表文 Char"/>
    <w:link w:val="afff0"/>
    <w:qFormat/>
    <w:rPr>
      <w:szCs w:val="24"/>
    </w:rPr>
  </w:style>
  <w:style w:type="paragraph" w:customStyle="1" w:styleId="afff0">
    <w:name w:val="表文"/>
    <w:link w:val="Char0"/>
    <w:qFormat/>
    <w:pPr>
      <w:adjustRightInd w:val="0"/>
      <w:snapToGrid w:val="0"/>
      <w:jc w:val="center"/>
    </w:pPr>
    <w:rPr>
      <w:rFonts w:ascii="Calibri" w:hAnsi="Calibri"/>
      <w:szCs w:val="24"/>
    </w:rPr>
  </w:style>
  <w:style w:type="character" w:customStyle="1" w:styleId="bdsmore1">
    <w:name w:val="bds_more1"/>
    <w:qFormat/>
  </w:style>
  <w:style w:type="character" w:customStyle="1" w:styleId="bdsnopic">
    <w:name w:val="bds_nopic"/>
    <w:basedOn w:val="a0"/>
    <w:qFormat/>
  </w:style>
  <w:style w:type="character" w:customStyle="1" w:styleId="13">
    <w:name w:val="未处理的提及1"/>
    <w:uiPriority w:val="99"/>
    <w:unhideWhenUsed/>
    <w:qFormat/>
    <w:rPr>
      <w:color w:val="808080"/>
      <w:shd w:val="clear" w:color="auto" w:fill="E6E6E6"/>
    </w:rPr>
  </w:style>
  <w:style w:type="character" w:customStyle="1" w:styleId="font31">
    <w:name w:val="font31"/>
    <w:qFormat/>
    <w:rPr>
      <w:rFonts w:ascii="Arial" w:hAnsi="Arial" w:cs="Arial"/>
      <w:color w:val="000000"/>
      <w:sz w:val="20"/>
      <w:szCs w:val="20"/>
      <w:u w:val="none"/>
    </w:rPr>
  </w:style>
  <w:style w:type="character" w:customStyle="1" w:styleId="bdsnopic2">
    <w:name w:val="bds_nopic2"/>
    <w:basedOn w:val="a0"/>
    <w:qFormat/>
  </w:style>
  <w:style w:type="character" w:customStyle="1" w:styleId="afff1">
    <w:name w:val="页脚 字符"/>
    <w:qFormat/>
  </w:style>
  <w:style w:type="character" w:customStyle="1" w:styleId="Char1">
    <w:name w:val="表格正文 Char"/>
    <w:link w:val="afff2"/>
    <w:uiPriority w:val="99"/>
    <w:qFormat/>
    <w:rPr>
      <w:szCs w:val="24"/>
    </w:rPr>
  </w:style>
  <w:style w:type="paragraph" w:customStyle="1" w:styleId="afff2">
    <w:name w:val="表格正文"/>
    <w:basedOn w:val="a"/>
    <w:link w:val="Char1"/>
    <w:uiPriority w:val="99"/>
    <w:qFormat/>
    <w:pPr>
      <w:spacing w:before="60" w:line="360" w:lineRule="exact"/>
      <w:jc w:val="center"/>
    </w:pPr>
    <w:rPr>
      <w:rFonts w:ascii="Calibri" w:hAnsi="Calibri"/>
      <w:kern w:val="0"/>
      <w:sz w:val="20"/>
      <w:szCs w:val="24"/>
    </w:rPr>
  </w:style>
  <w:style w:type="character" w:customStyle="1" w:styleId="bdsmore">
    <w:name w:val="bds_more"/>
    <w:qFormat/>
  </w:style>
  <w:style w:type="character" w:customStyle="1" w:styleId="bdsmore2">
    <w:name w:val="bds_more2"/>
    <w:qFormat/>
    <w:rPr>
      <w:rFonts w:ascii="宋体" w:eastAsia="宋体" w:hAnsi="宋体" w:cs="宋体" w:hint="eastAsia"/>
    </w:rPr>
  </w:style>
  <w:style w:type="character" w:customStyle="1" w:styleId="hover58">
    <w:name w:val="hover58"/>
    <w:basedOn w:val="a0"/>
    <w:qFormat/>
  </w:style>
  <w:style w:type="character" w:customStyle="1" w:styleId="apple-converted-space">
    <w:name w:val="apple-converted-space"/>
    <w:qFormat/>
  </w:style>
  <w:style w:type="character" w:customStyle="1" w:styleId="cur">
    <w:name w:val="cur"/>
    <w:basedOn w:val="a0"/>
    <w:qFormat/>
  </w:style>
  <w:style w:type="character" w:customStyle="1" w:styleId="hover">
    <w:name w:val="hover"/>
    <w:basedOn w:val="a0"/>
    <w:qFormat/>
  </w:style>
  <w:style w:type="character" w:customStyle="1" w:styleId="2Char">
    <w:name w:val="标题2 Char"/>
    <w:link w:val="28"/>
    <w:qFormat/>
    <w:rPr>
      <w:rFonts w:eastAsia="黑体"/>
      <w:kern w:val="44"/>
      <w:sz w:val="28"/>
      <w:szCs w:val="32"/>
    </w:rPr>
  </w:style>
  <w:style w:type="paragraph" w:customStyle="1" w:styleId="28">
    <w:name w:val="标题2"/>
    <w:basedOn w:val="3"/>
    <w:link w:val="2Char"/>
    <w:qFormat/>
    <w:pPr>
      <w:tabs>
        <w:tab w:val="left" w:pos="113"/>
      </w:tabs>
      <w:spacing w:before="160" w:after="160" w:line="415" w:lineRule="auto"/>
      <w:ind w:left="6107" w:hanging="720"/>
    </w:pPr>
    <w:rPr>
      <w:rFonts w:ascii="Calibri" w:eastAsia="黑体" w:hAnsi="Calibri"/>
      <w:b w:val="0"/>
      <w:bCs w:val="0"/>
      <w:kern w:val="44"/>
      <w:sz w:val="28"/>
    </w:rPr>
  </w:style>
  <w:style w:type="paragraph" w:customStyle="1" w:styleId="29">
    <w:name w:val="列出段落2"/>
    <w:basedOn w:val="a"/>
    <w:uiPriority w:val="99"/>
    <w:qFormat/>
    <w:pPr>
      <w:spacing w:line="360" w:lineRule="auto"/>
      <w:ind w:firstLineChars="200" w:firstLine="420"/>
    </w:pPr>
    <w:rPr>
      <w:rFonts w:eastAsia="仿宋"/>
      <w:sz w:val="24"/>
      <w:szCs w:val="21"/>
    </w:rPr>
  </w:style>
  <w:style w:type="paragraph" w:customStyle="1" w:styleId="afff3">
    <w:name w:val="表注"/>
    <w:next w:val="afff0"/>
    <w:qFormat/>
    <w:pPr>
      <w:adjustRightInd w:val="0"/>
      <w:snapToGrid w:val="0"/>
      <w:ind w:leftChars="100" w:left="100" w:rightChars="100" w:right="100"/>
      <w:jc w:val="both"/>
    </w:pPr>
    <w:rPr>
      <w:bCs/>
      <w:kern w:val="2"/>
      <w:sz w:val="21"/>
      <w:szCs w:val="32"/>
    </w:rPr>
  </w:style>
  <w:style w:type="paragraph" w:customStyle="1" w:styleId="afff4">
    <w:name w:val="一级标题"/>
    <w:basedOn w:val="2"/>
    <w:qFormat/>
    <w:pPr>
      <w:numPr>
        <w:numId w:val="0"/>
      </w:numPr>
      <w:tabs>
        <w:tab w:val="left" w:pos="113"/>
      </w:tabs>
      <w:adjustRightInd/>
      <w:spacing w:beforeLines="50" w:afterLines="50" w:line="415" w:lineRule="auto"/>
      <w:ind w:left="575" w:hanging="575"/>
      <w:jc w:val="left"/>
    </w:pPr>
    <w:rPr>
      <w:rFonts w:ascii="黑体" w:hAnsi="黑体"/>
      <w:kern w:val="2"/>
      <w:sz w:val="24"/>
      <w:szCs w:val="28"/>
    </w:rPr>
  </w:style>
  <w:style w:type="paragraph" w:customStyle="1" w:styleId="afff5">
    <w:name w:val="二级标题"/>
    <w:basedOn w:val="a"/>
    <w:qFormat/>
    <w:pPr>
      <w:spacing w:beforeLines="50" w:afterLines="50" w:line="360" w:lineRule="auto"/>
      <w:ind w:firstLineChars="200" w:firstLine="482"/>
      <w:jc w:val="left"/>
    </w:pPr>
    <w:rPr>
      <w:rFonts w:ascii="楷体" w:eastAsia="楷体" w:hAnsi="楷体"/>
      <w:b/>
      <w:sz w:val="24"/>
      <w:szCs w:val="32"/>
    </w:rPr>
  </w:style>
  <w:style w:type="paragraph" w:customStyle="1" w:styleId="afff6">
    <w:name w:val="表头"/>
    <w:next w:val="afff0"/>
    <w:qFormat/>
    <w:pPr>
      <w:keepNext/>
      <w:adjustRightInd w:val="0"/>
      <w:snapToGrid w:val="0"/>
      <w:spacing w:beforeLines="100"/>
      <w:jc w:val="center"/>
    </w:pPr>
    <w:rPr>
      <w:rFonts w:ascii="Arial" w:eastAsia="黑体" w:hAnsi="Arial"/>
      <w:kern w:val="2"/>
      <w:sz w:val="21"/>
      <w:szCs w:val="24"/>
    </w:rPr>
  </w:style>
  <w:style w:type="paragraph" w:customStyle="1" w:styleId="Char2">
    <w:name w:val="Char"/>
    <w:basedOn w:val="a"/>
    <w:qFormat/>
    <w:pPr>
      <w:spacing w:line="360" w:lineRule="auto"/>
    </w:pPr>
    <w:rPr>
      <w:szCs w:val="24"/>
    </w:rPr>
  </w:style>
  <w:style w:type="paragraph" w:customStyle="1" w:styleId="14">
    <w:name w:val="无间隔1"/>
    <w:uiPriority w:val="1"/>
    <w:qFormat/>
    <w:pPr>
      <w:widowControl w:val="0"/>
      <w:jc w:val="both"/>
    </w:pPr>
    <w:rPr>
      <w:rFonts w:ascii="Calibri" w:hAnsi="Calibri"/>
      <w:kern w:val="2"/>
      <w:sz w:val="21"/>
      <w:szCs w:val="21"/>
    </w:rPr>
  </w:style>
  <w:style w:type="paragraph" w:customStyle="1" w:styleId="15">
    <w:name w:val="样式1"/>
    <w:basedOn w:val="4"/>
    <w:qFormat/>
    <w:pPr>
      <w:tabs>
        <w:tab w:val="left" w:pos="113"/>
      </w:tabs>
      <w:spacing w:before="0" w:after="0" w:line="360" w:lineRule="auto"/>
      <w:ind w:left="864" w:hanging="864"/>
    </w:pPr>
    <w:rPr>
      <w:rFonts w:ascii="Times New Roman" w:eastAsia="楷体" w:hAnsi="Times New Roman" w:cs="Times New Roman"/>
    </w:rPr>
  </w:style>
  <w:style w:type="paragraph" w:customStyle="1" w:styleId="afff7">
    <w:name w:val="图表格式"/>
    <w:basedOn w:val="a"/>
    <w:qFormat/>
    <w:pPr>
      <w:widowControl/>
      <w:spacing w:afterLines="50" w:line="360" w:lineRule="auto"/>
      <w:jc w:val="center"/>
    </w:pPr>
    <w:rPr>
      <w:rFonts w:eastAsia="黑体" w:cs="宋体"/>
      <w:sz w:val="24"/>
      <w:szCs w:val="21"/>
    </w:rPr>
  </w:style>
  <w:style w:type="paragraph" w:customStyle="1" w:styleId="16">
    <w:name w:val="修订1"/>
    <w:uiPriority w:val="99"/>
    <w:semiHidden/>
    <w:qFormat/>
    <w:rPr>
      <w:rFonts w:ascii="Calibri" w:hAnsi="Calibri"/>
      <w:kern w:val="2"/>
      <w:sz w:val="21"/>
      <w:szCs w:val="21"/>
    </w:rPr>
  </w:style>
  <w:style w:type="paragraph" w:customStyle="1" w:styleId="31">
    <w:name w:val="样式3"/>
    <w:basedOn w:val="1"/>
    <w:qFormat/>
    <w:pPr>
      <w:keepLines w:val="0"/>
      <w:widowControl/>
      <w:tabs>
        <w:tab w:val="left" w:pos="360"/>
        <w:tab w:val="left" w:pos="420"/>
      </w:tabs>
      <w:spacing w:beforeLines="50" w:afterLines="50" w:line="240" w:lineRule="auto"/>
      <w:ind w:firstLineChars="200" w:firstLine="200"/>
      <w:jc w:val="left"/>
    </w:pPr>
    <w:rPr>
      <w:rFonts w:ascii="仿宋_GB2312" w:eastAsia="黑体" w:hAnsi="宋体"/>
      <w:bCs w:val="0"/>
      <w:kern w:val="0"/>
      <w:sz w:val="24"/>
      <w:szCs w:val="20"/>
      <w:u w:val="single"/>
    </w:rPr>
  </w:style>
  <w:style w:type="paragraph" w:customStyle="1" w:styleId="122">
    <w:name w:val="列出段落122"/>
    <w:basedOn w:val="a"/>
    <w:uiPriority w:val="34"/>
    <w:qFormat/>
    <w:pPr>
      <w:spacing w:line="360" w:lineRule="auto"/>
      <w:ind w:firstLineChars="200" w:firstLine="420"/>
    </w:pPr>
    <w:rPr>
      <w:rFonts w:eastAsia="仿宋_GB2312"/>
      <w:sz w:val="24"/>
      <w:szCs w:val="21"/>
    </w:rPr>
  </w:style>
  <w:style w:type="paragraph" w:customStyle="1" w:styleId="Afff8">
    <w:name w:val="正文 A"/>
    <w:qFormat/>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Calibri" w:cs="Calibri"/>
      <w:color w:val="000000"/>
      <w:kern w:val="2"/>
      <w:sz w:val="21"/>
      <w:szCs w:val="21"/>
    </w:rPr>
  </w:style>
  <w:style w:type="paragraph" w:customStyle="1" w:styleId="afff9">
    <w:name w:val="图表标题"/>
    <w:basedOn w:val="a"/>
    <w:qFormat/>
    <w:pPr>
      <w:spacing w:line="300" w:lineRule="auto"/>
      <w:jc w:val="center"/>
    </w:pPr>
    <w:rPr>
      <w:rFonts w:eastAsia="楷体_GB2312" w:cs="宋体"/>
      <w:sz w:val="24"/>
      <w:szCs w:val="20"/>
    </w:rPr>
  </w:style>
  <w:style w:type="paragraph" w:customStyle="1" w:styleId="afffa">
    <w:name w:val="正文图"/>
    <w:basedOn w:val="a"/>
    <w:qFormat/>
    <w:pPr>
      <w:widowControl/>
      <w:spacing w:afterLines="50" w:line="480" w:lineRule="exact"/>
      <w:ind w:rightChars="-24" w:right="-24" w:firstLineChars="200" w:firstLine="200"/>
      <w:jc w:val="center"/>
      <w:outlineLvl w:val="4"/>
    </w:pPr>
    <w:rPr>
      <w:rFonts w:ascii="黑体" w:eastAsia="黑体"/>
      <w:bCs/>
      <w:color w:val="000000"/>
      <w:kern w:val="0"/>
      <w:sz w:val="24"/>
      <w:szCs w:val="21"/>
    </w:rPr>
  </w:style>
  <w:style w:type="paragraph" w:customStyle="1" w:styleId="17">
    <w:name w:val="正文1"/>
    <w:basedOn w:val="a"/>
    <w:link w:val="1CharChar"/>
    <w:qFormat/>
    <w:pPr>
      <w:spacing w:line="360" w:lineRule="auto"/>
      <w:ind w:firstLineChars="200" w:firstLine="480"/>
      <w:jc w:val="left"/>
    </w:pPr>
    <w:rPr>
      <w:rFonts w:ascii="仿宋" w:eastAsia="仿宋" w:hAnsi="仿宋"/>
      <w:sz w:val="24"/>
      <w:szCs w:val="28"/>
    </w:rPr>
  </w:style>
  <w:style w:type="character" w:customStyle="1" w:styleId="1CharChar">
    <w:name w:val="正文1 Char Char"/>
    <w:link w:val="17"/>
    <w:qFormat/>
    <w:rPr>
      <w:rFonts w:ascii="仿宋" w:eastAsia="仿宋" w:hAnsi="仿宋"/>
      <w:kern w:val="2"/>
      <w:sz w:val="24"/>
      <w:szCs w:val="28"/>
    </w:rPr>
  </w:style>
  <w:style w:type="paragraph" w:customStyle="1" w:styleId="pa-4">
    <w:name w:val="pa-4"/>
    <w:basedOn w:val="a"/>
    <w:qFormat/>
    <w:pPr>
      <w:widowControl/>
      <w:spacing w:before="150" w:after="150" w:line="360" w:lineRule="auto"/>
      <w:jc w:val="left"/>
    </w:pPr>
    <w:rPr>
      <w:rFonts w:ascii="宋体" w:hAnsi="宋体" w:cs="宋体"/>
      <w:kern w:val="0"/>
      <w:sz w:val="24"/>
      <w:szCs w:val="24"/>
    </w:rPr>
  </w:style>
  <w:style w:type="paragraph" w:customStyle="1" w:styleId="TOC11">
    <w:name w:val="TOC 标题11"/>
    <w:basedOn w:val="1"/>
    <w:next w:val="a"/>
    <w:uiPriority w:val="39"/>
    <w:unhideWhenUsed/>
    <w:qFormat/>
    <w:pPr>
      <w:widowControl/>
      <w:tabs>
        <w:tab w:val="left" w:pos="432"/>
      </w:tabs>
      <w:spacing w:before="240" w:after="60" w:line="240" w:lineRule="auto"/>
      <w:ind w:left="284"/>
      <w:jc w:val="center"/>
      <w:outlineLvl w:val="9"/>
    </w:pPr>
    <w:rPr>
      <w:rFonts w:ascii="Cambria" w:eastAsia="黑体" w:hAnsi="Cambria"/>
      <w:kern w:val="32"/>
      <w:sz w:val="32"/>
      <w:szCs w:val="32"/>
      <w:lang w:eastAsia="en-US" w:bidi="en-US"/>
    </w:rPr>
  </w:style>
  <w:style w:type="paragraph" w:customStyle="1" w:styleId="121">
    <w:name w:val="列出段落121"/>
    <w:basedOn w:val="a"/>
    <w:uiPriority w:val="34"/>
    <w:qFormat/>
    <w:pPr>
      <w:spacing w:line="360" w:lineRule="auto"/>
      <w:ind w:firstLineChars="200" w:firstLine="420"/>
    </w:pPr>
    <w:rPr>
      <w:rFonts w:eastAsia="仿宋"/>
      <w:sz w:val="24"/>
      <w:szCs w:val="21"/>
    </w:rPr>
  </w:style>
  <w:style w:type="paragraph" w:customStyle="1" w:styleId="Style1">
    <w:name w:val="_Style 1"/>
    <w:basedOn w:val="a"/>
    <w:uiPriority w:val="34"/>
    <w:qFormat/>
    <w:pPr>
      <w:spacing w:line="360" w:lineRule="auto"/>
      <w:ind w:firstLineChars="200" w:firstLine="420"/>
    </w:pPr>
    <w:rPr>
      <w:rFonts w:eastAsia="仿宋_GB2312"/>
      <w:sz w:val="24"/>
      <w:szCs w:val="21"/>
    </w:rPr>
  </w:style>
  <w:style w:type="paragraph" w:customStyle="1" w:styleId="2a">
    <w:name w:val="修订2"/>
    <w:hidden/>
    <w:uiPriority w:val="99"/>
    <w:unhideWhenUsed/>
    <w:qFormat/>
    <w:rPr>
      <w:rFonts w:eastAsia="仿宋"/>
      <w:kern w:val="2"/>
      <w:sz w:val="24"/>
      <w:szCs w:val="21"/>
    </w:rPr>
  </w:style>
  <w:style w:type="character" w:customStyle="1" w:styleId="CharChar1">
    <w:name w:val="表格内容 Char Char"/>
    <w:link w:val="afffb"/>
    <w:qFormat/>
    <w:rPr>
      <w:rFonts w:eastAsia="方正仿宋简体"/>
      <w:sz w:val="24"/>
      <w:szCs w:val="24"/>
    </w:rPr>
  </w:style>
  <w:style w:type="paragraph" w:customStyle="1" w:styleId="afffb">
    <w:name w:val="表格内容"/>
    <w:basedOn w:val="a"/>
    <w:link w:val="CharChar1"/>
    <w:qFormat/>
    <w:pPr>
      <w:adjustRightInd w:val="0"/>
      <w:snapToGrid w:val="0"/>
      <w:jc w:val="center"/>
    </w:pPr>
    <w:rPr>
      <w:rFonts w:ascii="Calibri" w:eastAsia="方正仿宋简体" w:hAnsi="Calibri"/>
      <w:kern w:val="0"/>
      <w:sz w:val="24"/>
      <w:szCs w:val="24"/>
    </w:rPr>
  </w:style>
  <w:style w:type="character" w:customStyle="1" w:styleId="jCharChar">
    <w:name w:val="j表文字 Char Char"/>
    <w:link w:val="j"/>
    <w:qFormat/>
    <w:rPr>
      <w:szCs w:val="21"/>
    </w:rPr>
  </w:style>
  <w:style w:type="paragraph" w:customStyle="1" w:styleId="j">
    <w:name w:val="j表文字"/>
    <w:next w:val="a"/>
    <w:link w:val="jCharChar"/>
    <w:qFormat/>
    <w:pPr>
      <w:spacing w:line="260" w:lineRule="exact"/>
      <w:jc w:val="center"/>
      <w:textAlignment w:val="center"/>
    </w:pPr>
    <w:rPr>
      <w:rFonts w:ascii="Calibri" w:hAnsi="Calibri"/>
      <w:szCs w:val="21"/>
    </w:rPr>
  </w:style>
  <w:style w:type="character" w:customStyle="1" w:styleId="showtag">
    <w:name w:val="showtag"/>
    <w:qFormat/>
  </w:style>
  <w:style w:type="character" w:customStyle="1" w:styleId="datetime2">
    <w:name w:val="datetime2"/>
    <w:qFormat/>
  </w:style>
  <w:style w:type="character" w:customStyle="1" w:styleId="datetime1">
    <w:name w:val="datetime1"/>
    <w:qFormat/>
  </w:style>
  <w:style w:type="character" w:customStyle="1" w:styleId="missingdata">
    <w:name w:val="missing_data"/>
    <w:qFormat/>
    <w:rPr>
      <w:color w:val="FF0000"/>
    </w:rPr>
  </w:style>
  <w:style w:type="character" w:customStyle="1" w:styleId="datetime">
    <w:name w:val="datetime"/>
    <w:qFormat/>
  </w:style>
  <w:style w:type="paragraph" w:customStyle="1" w:styleId="-">
    <w:name w:val="杭州研究报告-正文"/>
    <w:basedOn w:val="a"/>
    <w:qFormat/>
    <w:pPr>
      <w:spacing w:line="480" w:lineRule="exact"/>
      <w:ind w:firstLineChars="200" w:firstLine="480"/>
      <w:jc w:val="left"/>
    </w:pPr>
    <w:rPr>
      <w:rFonts w:eastAsia="仿宋_GB2312"/>
      <w:bCs/>
      <w:kern w:val="0"/>
      <w:sz w:val="24"/>
      <w:szCs w:val="21"/>
    </w:rPr>
  </w:style>
  <w:style w:type="paragraph" w:customStyle="1" w:styleId="32">
    <w:name w:val="列出段落3"/>
    <w:basedOn w:val="a"/>
    <w:uiPriority w:val="34"/>
    <w:qFormat/>
    <w:pPr>
      <w:spacing w:line="360" w:lineRule="auto"/>
      <w:ind w:firstLineChars="200" w:firstLine="420"/>
    </w:pPr>
    <w:rPr>
      <w:rFonts w:eastAsia="仿宋"/>
      <w:sz w:val="24"/>
      <w:szCs w:val="21"/>
    </w:rPr>
  </w:style>
  <w:style w:type="paragraph" w:customStyle="1" w:styleId="120">
    <w:name w:val="列出段落12"/>
    <w:basedOn w:val="a"/>
    <w:uiPriority w:val="34"/>
    <w:qFormat/>
    <w:pPr>
      <w:spacing w:line="360" w:lineRule="auto"/>
      <w:ind w:firstLineChars="200" w:firstLine="420"/>
    </w:pPr>
    <w:rPr>
      <w:rFonts w:eastAsia="仿宋"/>
      <w:sz w:val="24"/>
      <w:szCs w:val="21"/>
    </w:rPr>
  </w:style>
  <w:style w:type="paragraph" w:customStyle="1" w:styleId="-0">
    <w:name w:val="正文-第几条"/>
    <w:basedOn w:val="a"/>
    <w:qFormat/>
    <w:pPr>
      <w:tabs>
        <w:tab w:val="left" w:pos="1447"/>
      </w:tabs>
      <w:spacing w:line="360" w:lineRule="auto"/>
      <w:ind w:left="1447" w:hanging="1021"/>
    </w:pPr>
    <w:rPr>
      <w:sz w:val="24"/>
      <w:szCs w:val="24"/>
    </w:rPr>
  </w:style>
  <w:style w:type="paragraph" w:customStyle="1" w:styleId="3-1">
    <w:name w:val="题注3-1"/>
    <w:basedOn w:val="ac"/>
    <w:link w:val="3-1Char"/>
    <w:qFormat/>
    <w:pPr>
      <w:spacing w:line="360" w:lineRule="auto"/>
      <w:ind w:left="420" w:hanging="420"/>
      <w:jc w:val="center"/>
    </w:pPr>
  </w:style>
  <w:style w:type="character" w:customStyle="1" w:styleId="3-1Char">
    <w:name w:val="题注3-1 Char"/>
    <w:basedOn w:val="ad"/>
    <w:link w:val="3-1"/>
    <w:qFormat/>
    <w:rPr>
      <w:rFonts w:ascii="Arial" w:eastAsia="黑体" w:hAnsi="Arial"/>
      <w:kern w:val="2"/>
      <w:szCs w:val="22"/>
    </w:rPr>
  </w:style>
  <w:style w:type="paragraph" w:customStyle="1" w:styleId="6-">
    <w:name w:val="题注 6-"/>
    <w:basedOn w:val="3-1"/>
    <w:next w:val="3-1"/>
    <w:link w:val="6-Char"/>
    <w:qFormat/>
  </w:style>
  <w:style w:type="character" w:customStyle="1" w:styleId="6-Char">
    <w:name w:val="题注 6- Char"/>
    <w:basedOn w:val="3-1Char"/>
    <w:link w:val="6-"/>
    <w:qFormat/>
    <w:rPr>
      <w:rFonts w:ascii="Arial" w:eastAsia="黑体" w:hAnsi="Arial"/>
      <w:kern w:val="2"/>
      <w:szCs w:val="22"/>
    </w:rPr>
  </w:style>
  <w:style w:type="paragraph" w:customStyle="1" w:styleId="2-">
    <w:name w:val="题注表2-"/>
    <w:basedOn w:val="ac"/>
    <w:link w:val="2-Char"/>
    <w:qFormat/>
    <w:pPr>
      <w:spacing w:line="360" w:lineRule="auto"/>
      <w:jc w:val="center"/>
    </w:pPr>
    <w:rPr>
      <w:rFonts w:ascii="Cambria" w:hAnsi="Cambria"/>
      <w:sz w:val="24"/>
    </w:rPr>
  </w:style>
  <w:style w:type="character" w:customStyle="1" w:styleId="2-Char">
    <w:name w:val="题注表2- Char"/>
    <w:basedOn w:val="ad"/>
    <w:link w:val="2-"/>
    <w:qFormat/>
    <w:rPr>
      <w:rFonts w:ascii="Cambria" w:eastAsia="黑体" w:hAnsi="Cambria"/>
      <w:kern w:val="2"/>
      <w:sz w:val="24"/>
      <w:szCs w:val="22"/>
    </w:rPr>
  </w:style>
  <w:style w:type="paragraph" w:customStyle="1" w:styleId="3-">
    <w:name w:val="题注表3-"/>
    <w:basedOn w:val="2-"/>
    <w:link w:val="3-Char"/>
    <w:qFormat/>
    <w:pPr>
      <w:ind w:left="2546" w:hanging="420"/>
    </w:pPr>
    <w:rPr>
      <w:rFonts w:ascii="Times New Roman" w:hAnsi="Times New Roman" w:cs="΢   ź"/>
      <w:szCs w:val="24"/>
    </w:rPr>
  </w:style>
  <w:style w:type="character" w:customStyle="1" w:styleId="3-Char">
    <w:name w:val="题注表3- Char"/>
    <w:basedOn w:val="2-Char"/>
    <w:link w:val="3-"/>
    <w:qFormat/>
    <w:rPr>
      <w:rFonts w:ascii="Cambria" w:eastAsia="黑体" w:hAnsi="Cambria" w:cs="΢   ź"/>
      <w:kern w:val="2"/>
      <w:sz w:val="24"/>
      <w:szCs w:val="24"/>
    </w:rPr>
  </w:style>
  <w:style w:type="paragraph" w:customStyle="1" w:styleId="1Char">
    <w:name w:val="1 Char"/>
    <w:basedOn w:val="a"/>
    <w:qFormat/>
    <w:pPr>
      <w:spacing w:line="360" w:lineRule="auto"/>
      <w:ind w:firstLineChars="200" w:firstLine="480"/>
    </w:pPr>
    <w:rPr>
      <w:sz w:val="24"/>
      <w:szCs w:val="24"/>
    </w:rPr>
  </w:style>
  <w:style w:type="character" w:customStyle="1" w:styleId="2b">
    <w:name w:val="未处理的提及2"/>
    <w:basedOn w:val="a0"/>
    <w:uiPriority w:val="99"/>
    <w:unhideWhenUsed/>
    <w:qFormat/>
    <w:rPr>
      <w:color w:val="605E5C"/>
      <w:shd w:val="clear" w:color="auto" w:fill="E1DFDD"/>
    </w:rPr>
  </w:style>
  <w:style w:type="character" w:customStyle="1" w:styleId="afffc">
    <w:name w:val="论文正文"/>
    <w:qFormat/>
    <w:rPr>
      <w:rFonts w:ascii="宋体" w:eastAsia="宋体" w:hAnsi="宋体" w:cs="Times New Roman"/>
      <w:kern w:val="0"/>
      <w:sz w:val="21"/>
    </w:rPr>
  </w:style>
  <w:style w:type="character" w:customStyle="1" w:styleId="font121">
    <w:name w:val="font121"/>
    <w:basedOn w:val="a0"/>
    <w:qFormat/>
    <w:rPr>
      <w:rFonts w:ascii="宋体" w:eastAsia="宋体" w:hAnsi="宋体" w:cs="宋体" w:hint="eastAsia"/>
      <w:color w:val="000000"/>
      <w:sz w:val="20"/>
      <w:szCs w:val="20"/>
      <w:u w:val="none"/>
    </w:rPr>
  </w:style>
  <w:style w:type="character" w:customStyle="1" w:styleId="font12">
    <w:name w:val="font12"/>
    <w:basedOn w:val="a0"/>
    <w:qFormat/>
    <w:rPr>
      <w:rFonts w:ascii="Times New Roman" w:hAnsi="Times New Roman" w:cs="Times New Roman" w:hint="default"/>
      <w:color w:val="000000"/>
      <w:sz w:val="20"/>
      <w:szCs w:val="20"/>
      <w:u w:val="none"/>
    </w:rPr>
  </w:style>
  <w:style w:type="character" w:customStyle="1" w:styleId="font161">
    <w:name w:val="font161"/>
    <w:basedOn w:val="a0"/>
    <w:qFormat/>
    <w:rPr>
      <w:rFonts w:ascii="Times New Roman" w:hAnsi="Times New Roman" w:cs="Times New Roman" w:hint="default"/>
      <w:color w:val="000000"/>
      <w:sz w:val="20"/>
      <w:szCs w:val="20"/>
      <w:u w:val="none"/>
    </w:rPr>
  </w:style>
  <w:style w:type="character" w:customStyle="1" w:styleId="font151">
    <w:name w:val="font151"/>
    <w:basedOn w:val="a0"/>
    <w:qFormat/>
    <w:rPr>
      <w:rFonts w:ascii="宋体" w:eastAsia="宋体" w:hAnsi="宋体" w:cs="宋体" w:hint="eastAsia"/>
      <w:b/>
      <w:color w:val="000000"/>
      <w:sz w:val="21"/>
      <w:szCs w:val="21"/>
      <w:u w:val="none"/>
    </w:rPr>
  </w:style>
  <w:style w:type="character" w:customStyle="1" w:styleId="font221">
    <w:name w:val="font221"/>
    <w:basedOn w:val="a0"/>
    <w:qFormat/>
    <w:rPr>
      <w:rFonts w:ascii="Times New Roman" w:hAnsi="Times New Roman" w:cs="Times New Roman" w:hint="default"/>
      <w:color w:val="000000"/>
      <w:sz w:val="20"/>
      <w:szCs w:val="20"/>
      <w:u w:val="none"/>
      <w:vertAlign w:val="superscript"/>
    </w:rPr>
  </w:style>
  <w:style w:type="character" w:customStyle="1" w:styleId="font111">
    <w:name w:val="font111"/>
    <w:basedOn w:val="a0"/>
    <w:qFormat/>
    <w:rPr>
      <w:rFonts w:ascii="Times New Roman" w:hAnsi="Times New Roman" w:cs="Times New Roman" w:hint="default"/>
      <w:color w:val="000000"/>
      <w:sz w:val="20"/>
      <w:szCs w:val="20"/>
      <w:u w:val="none"/>
    </w:rPr>
  </w:style>
  <w:style w:type="character" w:customStyle="1" w:styleId="font211">
    <w:name w:val="font211"/>
    <w:basedOn w:val="a0"/>
    <w:qFormat/>
    <w:rPr>
      <w:rFonts w:ascii="Times New Roman" w:hAnsi="Times New Roman" w:cs="Times New Roman" w:hint="default"/>
      <w:b/>
      <w:color w:val="000000"/>
      <w:sz w:val="21"/>
      <w:szCs w:val="21"/>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181">
    <w:name w:val="font181"/>
    <w:basedOn w:val="a0"/>
    <w:qFormat/>
    <w:rPr>
      <w:rFonts w:ascii="Times New Roman" w:hAnsi="Times New Roman" w:cs="Times New Roman" w:hint="default"/>
      <w:color w:val="000000"/>
      <w:sz w:val="20"/>
      <w:szCs w:val="20"/>
      <w:u w:val="none"/>
    </w:rPr>
  </w:style>
  <w:style w:type="character" w:customStyle="1" w:styleId="font131">
    <w:name w:val="font131"/>
    <w:basedOn w:val="a0"/>
    <w:qFormat/>
    <w:rPr>
      <w:rFonts w:ascii="Times New Roman" w:hAnsi="Times New Roman" w:cs="Times New Roman" w:hint="default"/>
      <w:color w:val="000000"/>
      <w:sz w:val="20"/>
      <w:szCs w:val="2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241">
    <w:name w:val="font24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Times New Roman" w:hAnsi="Times New Roman" w:cs="Times New Roman" w:hint="default"/>
      <w:color w:val="000000"/>
      <w:sz w:val="20"/>
      <w:szCs w:val="20"/>
      <w:u w:val="none"/>
    </w:rPr>
  </w:style>
  <w:style w:type="character" w:customStyle="1" w:styleId="font171">
    <w:name w:val="font171"/>
    <w:basedOn w:val="a0"/>
    <w:qFormat/>
    <w:rPr>
      <w:rFonts w:ascii="宋体" w:eastAsia="宋体" w:hAnsi="宋体" w:cs="宋体" w:hint="eastAsia"/>
      <w:color w:val="000000"/>
      <w:sz w:val="20"/>
      <w:szCs w:val="20"/>
      <w:u w:val="none"/>
    </w:rPr>
  </w:style>
  <w:style w:type="character" w:customStyle="1" w:styleId="fontstyle01">
    <w:name w:val="fontstyle01"/>
    <w:qFormat/>
    <w:rPr>
      <w:rFonts w:ascii="宋体" w:eastAsia="宋体" w:hAnsi="宋体" w:hint="eastAsia"/>
      <w:color w:val="000000"/>
      <w:sz w:val="28"/>
      <w:szCs w:val="28"/>
    </w:rPr>
  </w:style>
  <w:style w:type="character" w:customStyle="1" w:styleId="font191">
    <w:name w:val="font191"/>
    <w:basedOn w:val="a0"/>
    <w:qFormat/>
    <w:rPr>
      <w:rFonts w:ascii="Times New Roman" w:hAnsi="Times New Roman" w:cs="Times New Roman" w:hint="default"/>
      <w:color w:val="000000"/>
      <w:sz w:val="20"/>
      <w:szCs w:val="20"/>
      <w:u w:val="none"/>
    </w:rPr>
  </w:style>
  <w:style w:type="character" w:customStyle="1" w:styleId="font141">
    <w:name w:val="font141"/>
    <w:basedOn w:val="a0"/>
    <w:qFormat/>
    <w:rPr>
      <w:rFonts w:ascii="宋体" w:eastAsia="宋体" w:hAnsi="宋体" w:cs="宋体" w:hint="eastAsia"/>
      <w:color w:val="000000"/>
      <w:sz w:val="20"/>
      <w:szCs w:val="20"/>
      <w:u w:val="none"/>
    </w:rPr>
  </w:style>
  <w:style w:type="character" w:customStyle="1" w:styleId="CharChar2">
    <w:name w:val="公式 Char Char"/>
    <w:link w:val="afffd"/>
    <w:qFormat/>
  </w:style>
  <w:style w:type="paragraph" w:customStyle="1" w:styleId="afffd">
    <w:name w:val="公式"/>
    <w:basedOn w:val="a"/>
    <w:link w:val="CharChar2"/>
    <w:qFormat/>
    <w:pPr>
      <w:widowControl/>
      <w:spacing w:line="360" w:lineRule="auto"/>
      <w:jc w:val="center"/>
    </w:pPr>
    <w:rPr>
      <w:rFonts w:ascii="Calibri" w:hAnsi="Calibri"/>
      <w:kern w:val="0"/>
      <w:sz w:val="20"/>
      <w:szCs w:val="20"/>
    </w:rPr>
  </w:style>
  <w:style w:type="character" w:customStyle="1" w:styleId="hover26">
    <w:name w:val="hover26"/>
    <w:basedOn w:val="a0"/>
    <w:qFormat/>
  </w:style>
  <w:style w:type="character" w:customStyle="1" w:styleId="Char10">
    <w:name w:val="批注框文本 Char1"/>
    <w:basedOn w:val="a0"/>
    <w:uiPriority w:val="99"/>
    <w:semiHidden/>
    <w:qFormat/>
    <w:rPr>
      <w:sz w:val="18"/>
      <w:szCs w:val="18"/>
    </w:rPr>
  </w:style>
  <w:style w:type="paragraph" w:customStyle="1" w:styleId="33">
    <w:name w:val="标题3"/>
    <w:basedOn w:val="a"/>
    <w:link w:val="3Char"/>
    <w:qFormat/>
    <w:pPr>
      <w:snapToGrid w:val="0"/>
      <w:spacing w:line="570" w:lineRule="exact"/>
      <w:ind w:firstLineChars="200" w:firstLine="200"/>
    </w:pPr>
    <w:rPr>
      <w:rFonts w:ascii="仿宋_GB2312" w:eastAsia="楷体_GB2312"/>
      <w:b/>
      <w:sz w:val="32"/>
      <w:szCs w:val="28"/>
    </w:rPr>
  </w:style>
  <w:style w:type="character" w:customStyle="1" w:styleId="3Char">
    <w:name w:val="标题3 Char"/>
    <w:link w:val="33"/>
    <w:qFormat/>
    <w:rPr>
      <w:rFonts w:ascii="仿宋_GB2312" w:eastAsia="楷体_GB2312"/>
      <w:b/>
      <w:kern w:val="2"/>
      <w:sz w:val="32"/>
      <w:szCs w:val="28"/>
    </w:rPr>
  </w:style>
  <w:style w:type="paragraph" w:customStyle="1" w:styleId="WPSOffice1">
    <w:name w:val="WPSOffice手动目录 1"/>
    <w:qFormat/>
  </w:style>
  <w:style w:type="character" w:customStyle="1" w:styleId="Char11">
    <w:name w:val="文档结构图 Char1"/>
    <w:basedOn w:val="a0"/>
    <w:uiPriority w:val="99"/>
    <w:semiHidden/>
    <w:qFormat/>
    <w:rPr>
      <w:rFonts w:ascii="宋体" w:eastAsia="宋体"/>
      <w:sz w:val="18"/>
      <w:szCs w:val="18"/>
    </w:rPr>
  </w:style>
  <w:style w:type="paragraph" w:customStyle="1" w:styleId="afffe">
    <w:name w:val="规划正文"/>
    <w:basedOn w:val="a"/>
    <w:qFormat/>
    <w:pPr>
      <w:adjustRightInd w:val="0"/>
      <w:snapToGrid w:val="0"/>
      <w:spacing w:line="360" w:lineRule="auto"/>
      <w:ind w:firstLineChars="200" w:firstLine="200"/>
    </w:pPr>
    <w:rPr>
      <w:rFonts w:ascii="楷体_GB2312" w:eastAsia="仿宋_GB2312" w:hAnsi="Calibri" w:cs="黑体"/>
      <w:bCs/>
      <w:kern w:val="0"/>
      <w:sz w:val="28"/>
      <w:szCs w:val="27"/>
    </w:rPr>
  </w:style>
  <w:style w:type="paragraph" w:customStyle="1" w:styleId="WPSOffice2">
    <w:name w:val="WPSOffice手动目录 2"/>
    <w:qFormat/>
    <w:pPr>
      <w:ind w:leftChars="200" w:left="200"/>
    </w:p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cs="Calibri"/>
      <w:kern w:val="2"/>
      <w:sz w:val="21"/>
      <w:szCs w:val="21"/>
    </w:rPr>
  </w:style>
  <w:style w:type="paragraph" w:customStyle="1" w:styleId="affff">
    <w:name w:val="标题二"/>
    <w:basedOn w:val="1"/>
    <w:qFormat/>
    <w:pPr>
      <w:keepNext w:val="0"/>
      <w:keepLines w:val="0"/>
      <w:tabs>
        <w:tab w:val="left" w:pos="0"/>
      </w:tabs>
      <w:snapToGrid w:val="0"/>
      <w:spacing w:beforeLines="100" w:afterLines="100" w:line="460" w:lineRule="exact"/>
      <w:ind w:left="900" w:firstLineChars="200" w:firstLine="200"/>
      <w:jc w:val="center"/>
    </w:pPr>
    <w:rPr>
      <w:rFonts w:ascii="方正小标宋简体" w:eastAsia="黑体" w:hAnsi="Cambria"/>
      <w:b w:val="0"/>
      <w:sz w:val="32"/>
      <w:szCs w:val="30"/>
    </w:rPr>
  </w:style>
  <w:style w:type="paragraph" w:customStyle="1" w:styleId="affff0">
    <w:name w:val="表中文字"/>
    <w:qFormat/>
    <w:pPr>
      <w:snapToGrid w:val="0"/>
      <w:jc w:val="center"/>
    </w:pPr>
    <w:rPr>
      <w:rFonts w:eastAsia="仿宋_GB2312"/>
      <w:kern w:val="2"/>
      <w:sz w:val="24"/>
      <w:szCs w:val="21"/>
    </w:rPr>
  </w:style>
  <w:style w:type="paragraph" w:customStyle="1" w:styleId="Style2">
    <w:name w:val="_Style 2"/>
    <w:basedOn w:val="a"/>
    <w:qFormat/>
    <w:pPr>
      <w:snapToGrid w:val="0"/>
      <w:spacing w:line="400" w:lineRule="exact"/>
      <w:ind w:firstLineChars="200" w:firstLine="420"/>
    </w:pPr>
    <w:rPr>
      <w:rFonts w:cs="Calibri"/>
      <w:sz w:val="24"/>
      <w:szCs w:val="21"/>
    </w:rPr>
  </w:style>
  <w:style w:type="paragraph" w:customStyle="1" w:styleId="affff1">
    <w:name w:val="表头、图头"/>
    <w:basedOn w:val="a"/>
    <w:qFormat/>
    <w:pPr>
      <w:spacing w:line="360" w:lineRule="auto"/>
      <w:jc w:val="center"/>
    </w:pPr>
    <w:rPr>
      <w:rFonts w:ascii="宋体" w:hAnsi="宋体" w:cs="黑体"/>
      <w:b/>
      <w:bCs/>
      <w:szCs w:val="24"/>
    </w:rPr>
  </w:style>
  <w:style w:type="table" w:customStyle="1" w:styleId="18">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处理的提及3"/>
    <w:basedOn w:val="a0"/>
    <w:uiPriority w:val="99"/>
    <w:unhideWhenUsed/>
    <w:qFormat/>
    <w:rPr>
      <w:color w:val="605E5C"/>
      <w:shd w:val="clear" w:color="auto" w:fill="E1DFDD"/>
    </w:rPr>
  </w:style>
  <w:style w:type="character" w:customStyle="1" w:styleId="bdsmore10">
    <w:name w:val="bds_more10"/>
    <w:qFormat/>
    <w:rPr>
      <w:sz w:val="24"/>
      <w:szCs w:val="20"/>
    </w:rPr>
  </w:style>
  <w:style w:type="character" w:customStyle="1" w:styleId="icon-renren-cancel-b1">
    <w:name w:val="icon-renren-cancel-b1"/>
    <w:qFormat/>
    <w:rPr>
      <w:sz w:val="24"/>
      <w:szCs w:val="20"/>
    </w:rPr>
  </w:style>
  <w:style w:type="character" w:customStyle="1" w:styleId="icon30-qq-b1">
    <w:name w:val="icon30-qq-b1"/>
    <w:qFormat/>
    <w:rPr>
      <w:sz w:val="24"/>
      <w:szCs w:val="20"/>
    </w:rPr>
  </w:style>
  <w:style w:type="character" w:customStyle="1" w:styleId="polysemyred">
    <w:name w:val="polysemyred"/>
    <w:qFormat/>
    <w:rPr>
      <w:color w:val="FF6666"/>
      <w:sz w:val="18"/>
      <w:szCs w:val="18"/>
    </w:rPr>
  </w:style>
  <w:style w:type="character" w:customStyle="1" w:styleId="more1">
    <w:name w:val="more1"/>
    <w:qFormat/>
    <w:rPr>
      <w:sz w:val="24"/>
      <w:szCs w:val="20"/>
    </w:rPr>
  </w:style>
  <w:style w:type="character" w:customStyle="1" w:styleId="3Char1">
    <w:name w:val="标题 3 Char1"/>
    <w:qFormat/>
    <w:rPr>
      <w:rFonts w:ascii="Times New Roman" w:hAnsi="Times New Roman"/>
      <w:b/>
      <w:bCs/>
      <w:kern w:val="2"/>
      <w:sz w:val="32"/>
      <w:szCs w:val="32"/>
    </w:rPr>
  </w:style>
  <w:style w:type="character" w:customStyle="1" w:styleId="91">
    <w:name w:val="标题 9 字符1"/>
    <w:uiPriority w:val="9"/>
    <w:qFormat/>
    <w:rPr>
      <w:rFonts w:ascii="Arial" w:eastAsia="黑体" w:hAnsi="Arial" w:cs="Times New Roman"/>
      <w:sz w:val="24"/>
      <w:szCs w:val="21"/>
    </w:rPr>
  </w:style>
  <w:style w:type="character" w:customStyle="1" w:styleId="prompt-empty-w2">
    <w:name w:val="prompt-empty-w2"/>
    <w:qFormat/>
    <w:rPr>
      <w:sz w:val="24"/>
      <w:szCs w:val="20"/>
    </w:rPr>
  </w:style>
  <w:style w:type="character" w:customStyle="1" w:styleId="Char12">
    <w:name w:val="页脚 Char1"/>
    <w:qFormat/>
    <w:rPr>
      <w:rFonts w:ascii="Times New Roman" w:eastAsia="宋体" w:hAnsi="Times New Roman" w:cs="Times New Roman"/>
      <w:sz w:val="18"/>
      <w:szCs w:val="18"/>
    </w:rPr>
  </w:style>
  <w:style w:type="character" w:customStyle="1" w:styleId="prompt-succeed-w">
    <w:name w:val="prompt-succeed-w"/>
    <w:qFormat/>
    <w:rPr>
      <w:sz w:val="24"/>
      <w:szCs w:val="20"/>
    </w:rPr>
  </w:style>
  <w:style w:type="character" w:customStyle="1" w:styleId="disabled">
    <w:name w:val="disabled"/>
    <w:qFormat/>
    <w:rPr>
      <w:color w:val="DDDDDD"/>
      <w:bdr w:val="single" w:sz="6" w:space="0" w:color="EEEEEE"/>
    </w:rPr>
  </w:style>
  <w:style w:type="character" w:customStyle="1" w:styleId="title-name-bg">
    <w:name w:val="title-name-bg"/>
    <w:qFormat/>
    <w:rPr>
      <w:sz w:val="24"/>
      <w:szCs w:val="20"/>
    </w:rPr>
  </w:style>
  <w:style w:type="character" w:customStyle="1" w:styleId="fontborder">
    <w:name w:val="fontborder"/>
    <w:qFormat/>
    <w:rPr>
      <w:sz w:val="24"/>
      <w:szCs w:val="20"/>
      <w:bdr w:val="single" w:sz="6" w:space="0" w:color="000000"/>
    </w:rPr>
  </w:style>
  <w:style w:type="character" w:customStyle="1" w:styleId="Char20">
    <w:name w:val="批注文字 Char2"/>
    <w:qFormat/>
    <w:rPr>
      <w:rFonts w:ascii="Times New Roman" w:hAnsi="Times New Roman"/>
    </w:rPr>
  </w:style>
  <w:style w:type="character" w:customStyle="1" w:styleId="61">
    <w:name w:val="标题 6 字符1"/>
    <w:uiPriority w:val="9"/>
    <w:qFormat/>
    <w:rPr>
      <w:rFonts w:ascii="Cambria" w:eastAsia="仿宋_GB2312" w:hAnsi="Cambria" w:cs="Times New Roman"/>
      <w:b/>
      <w:bCs/>
      <w:sz w:val="24"/>
      <w:szCs w:val="24"/>
    </w:rPr>
  </w:style>
  <w:style w:type="character" w:customStyle="1" w:styleId="icon-sina-click-b1">
    <w:name w:val="icon-sina-click-b1"/>
    <w:qFormat/>
    <w:rPr>
      <w:sz w:val="24"/>
      <w:szCs w:val="20"/>
    </w:rPr>
  </w:style>
  <w:style w:type="character" w:customStyle="1" w:styleId="2c">
    <w:name w:val="副标题 字符2"/>
    <w:uiPriority w:val="11"/>
    <w:qFormat/>
    <w:rPr>
      <w:rFonts w:ascii="Cambria" w:eastAsia="宋体" w:hAnsi="Cambria" w:cs="Times New Roman"/>
      <w:b/>
      <w:bCs/>
      <w:kern w:val="28"/>
      <w:sz w:val="32"/>
      <w:szCs w:val="32"/>
    </w:rPr>
  </w:style>
  <w:style w:type="character" w:customStyle="1" w:styleId="19">
    <w:name w:val="页脚 字符1"/>
    <w:qFormat/>
    <w:rPr>
      <w:rFonts w:ascii="Times New Roman" w:eastAsia="宋体" w:hAnsi="Times New Roman" w:cs="Times New Roman"/>
      <w:sz w:val="18"/>
      <w:szCs w:val="18"/>
    </w:rPr>
  </w:style>
  <w:style w:type="character" w:customStyle="1" w:styleId="1a">
    <w:name w:val="文档结构图 字符1"/>
    <w:qFormat/>
    <w:rPr>
      <w:rFonts w:ascii="Microsoft YaHei UI" w:eastAsia="Microsoft YaHei UI" w:hAnsi="Calibri"/>
      <w:kern w:val="2"/>
      <w:sz w:val="18"/>
      <w:szCs w:val="18"/>
    </w:rPr>
  </w:style>
  <w:style w:type="character" w:customStyle="1" w:styleId="title-word-gw">
    <w:name w:val="title-word-gw"/>
    <w:qFormat/>
    <w:rPr>
      <w:sz w:val="18"/>
      <w:szCs w:val="18"/>
    </w:rPr>
  </w:style>
  <w:style w:type="character" w:customStyle="1" w:styleId="af7">
    <w:name w:val="日期 字符"/>
    <w:link w:val="af6"/>
    <w:qFormat/>
    <w:rPr>
      <w:sz w:val="28"/>
      <w:szCs w:val="24"/>
    </w:rPr>
  </w:style>
  <w:style w:type="character" w:customStyle="1" w:styleId="bdsmore8">
    <w:name w:val="bds_more8"/>
    <w:qFormat/>
    <w:rPr>
      <w:rFonts w:ascii="宋体" w:eastAsia="宋体" w:hAnsi="宋体" w:cs="宋体" w:hint="eastAsia"/>
      <w:sz w:val="24"/>
      <w:szCs w:val="20"/>
    </w:rPr>
  </w:style>
  <w:style w:type="character" w:customStyle="1" w:styleId="fontstrikethrough">
    <w:name w:val="fontstrikethrough"/>
    <w:qFormat/>
    <w:rPr>
      <w:strike/>
      <w:sz w:val="24"/>
      <w:szCs w:val="20"/>
    </w:rPr>
  </w:style>
  <w:style w:type="character" w:customStyle="1" w:styleId="hover14">
    <w:name w:val="hover14"/>
    <w:qFormat/>
    <w:rPr>
      <w:sz w:val="24"/>
      <w:szCs w:val="20"/>
      <w:u w:val="single"/>
    </w:rPr>
  </w:style>
  <w:style w:type="character" w:customStyle="1" w:styleId="icon-renren-cancel-b">
    <w:name w:val="icon-renren-cancel-b"/>
    <w:qFormat/>
    <w:rPr>
      <w:sz w:val="24"/>
      <w:szCs w:val="20"/>
    </w:rPr>
  </w:style>
  <w:style w:type="character" w:customStyle="1" w:styleId="icon30-sohu-b2">
    <w:name w:val="icon30-sohu-b2"/>
    <w:qFormat/>
    <w:rPr>
      <w:sz w:val="24"/>
      <w:szCs w:val="20"/>
    </w:rPr>
  </w:style>
  <w:style w:type="character" w:customStyle="1" w:styleId="icon30-renren-b1">
    <w:name w:val="icon30-renren-b1"/>
    <w:qFormat/>
    <w:rPr>
      <w:sz w:val="24"/>
      <w:szCs w:val="20"/>
    </w:rPr>
  </w:style>
  <w:style w:type="character" w:customStyle="1" w:styleId="icon30-qq-b">
    <w:name w:val="icon30-qq-b"/>
    <w:qFormat/>
    <w:rPr>
      <w:sz w:val="24"/>
      <w:szCs w:val="20"/>
    </w:rPr>
  </w:style>
  <w:style w:type="character" w:customStyle="1" w:styleId="ds-unread-count">
    <w:name w:val="ds-unread-count"/>
    <w:qFormat/>
    <w:rPr>
      <w:b/>
      <w:color w:val="EE3322"/>
    </w:rPr>
  </w:style>
  <w:style w:type="character" w:customStyle="1" w:styleId="icon-sohu-click-b">
    <w:name w:val="icon-sohu-click-b"/>
    <w:qFormat/>
    <w:rPr>
      <w:sz w:val="24"/>
      <w:szCs w:val="20"/>
    </w:rPr>
  </w:style>
  <w:style w:type="character" w:customStyle="1" w:styleId="160">
    <w:name w:val="16"/>
    <w:qFormat/>
    <w:rPr>
      <w:rFonts w:ascii="宋体" w:eastAsia="宋体" w:hAnsi="宋体" w:hint="eastAsia"/>
      <w:color w:val="000000"/>
      <w:sz w:val="24"/>
      <w:szCs w:val="24"/>
    </w:rPr>
  </w:style>
  <w:style w:type="character" w:customStyle="1" w:styleId="icon30-visitor-b">
    <w:name w:val="icon30-visitor-b"/>
    <w:qFormat/>
    <w:rPr>
      <w:sz w:val="24"/>
      <w:szCs w:val="20"/>
    </w:rPr>
  </w:style>
  <w:style w:type="character" w:customStyle="1" w:styleId="icon-sina-b2">
    <w:name w:val="icon-sina-b2"/>
    <w:qFormat/>
    <w:rPr>
      <w:sz w:val="24"/>
      <w:szCs w:val="20"/>
    </w:rPr>
  </w:style>
  <w:style w:type="character" w:customStyle="1" w:styleId="320">
    <w:name w:val="标题 3 字符2"/>
    <w:qFormat/>
    <w:rPr>
      <w:rFonts w:ascii="Times New Roman" w:eastAsia="宋体" w:hAnsi="Times New Roman" w:cs="Times New Roman"/>
      <w:b/>
      <w:bCs/>
      <w:sz w:val="32"/>
      <w:szCs w:val="32"/>
    </w:rPr>
  </w:style>
  <w:style w:type="character" w:customStyle="1" w:styleId="Char3">
    <w:name w:val="表格内容 Char"/>
    <w:qFormat/>
  </w:style>
  <w:style w:type="character" w:customStyle="1" w:styleId="wrap-join-b">
    <w:name w:val="wrap-join-b"/>
    <w:qFormat/>
    <w:rPr>
      <w:color w:val="333333"/>
      <w:sz w:val="24"/>
      <w:szCs w:val="20"/>
    </w:rPr>
  </w:style>
  <w:style w:type="character" w:customStyle="1" w:styleId="170">
    <w:name w:val="17"/>
    <w:qFormat/>
    <w:rPr>
      <w:rFonts w:ascii="楷体" w:eastAsia="楷体" w:hAnsi="楷体" w:hint="eastAsia"/>
      <w:color w:val="FF0000"/>
      <w:sz w:val="24"/>
      <w:szCs w:val="24"/>
    </w:rPr>
  </w:style>
  <w:style w:type="character" w:customStyle="1" w:styleId="Char13">
    <w:name w:val="页眉 Char1"/>
    <w:qFormat/>
    <w:rPr>
      <w:rFonts w:ascii="Times New Roman" w:eastAsia="宋体" w:hAnsi="Times New Roman" w:cs="Times New Roman"/>
      <w:sz w:val="18"/>
      <w:szCs w:val="18"/>
    </w:rPr>
  </w:style>
  <w:style w:type="character" w:customStyle="1" w:styleId="40">
    <w:name w:val="未处理的提及4"/>
    <w:uiPriority w:val="99"/>
    <w:unhideWhenUsed/>
    <w:qFormat/>
    <w:rPr>
      <w:color w:val="605E5C"/>
      <w:shd w:val="clear" w:color="auto" w:fill="E1DFDD"/>
    </w:rPr>
  </w:style>
  <w:style w:type="character" w:customStyle="1" w:styleId="2d">
    <w:name w:val="标题 字符2"/>
    <w:qFormat/>
    <w:rPr>
      <w:rFonts w:ascii="等线 Light" w:hAnsi="等线 Light" w:cs="Times New Roman"/>
      <w:b/>
      <w:bCs/>
      <w:kern w:val="2"/>
      <w:sz w:val="32"/>
      <w:szCs w:val="32"/>
    </w:rPr>
  </w:style>
  <w:style w:type="character" w:customStyle="1" w:styleId="6Char1">
    <w:name w:val="标题 6 Char1"/>
    <w:qFormat/>
    <w:rPr>
      <w:rFonts w:ascii="Cambria" w:eastAsia="仿宋_GB2312" w:hAnsi="Cambria"/>
      <w:b/>
      <w:bCs/>
      <w:kern w:val="2"/>
      <w:sz w:val="24"/>
      <w:szCs w:val="24"/>
    </w:rPr>
  </w:style>
  <w:style w:type="character" w:customStyle="1" w:styleId="20140920Char">
    <w:name w:val="图表样式20140920 Char"/>
    <w:link w:val="20140920"/>
    <w:qFormat/>
    <w:rPr>
      <w:rFonts w:eastAsia="黑体"/>
      <w:sz w:val="24"/>
      <w:szCs w:val="24"/>
    </w:rPr>
  </w:style>
  <w:style w:type="paragraph" w:customStyle="1" w:styleId="20140920">
    <w:name w:val="图表样式20140920"/>
    <w:basedOn w:val="a"/>
    <w:link w:val="20140920Char"/>
    <w:qFormat/>
    <w:pPr>
      <w:widowControl/>
      <w:spacing w:beforeLines="50" w:afterLines="50" w:line="0" w:lineRule="atLeast"/>
      <w:jc w:val="center"/>
    </w:pPr>
    <w:rPr>
      <w:rFonts w:eastAsia="黑体"/>
      <w:kern w:val="0"/>
      <w:sz w:val="24"/>
      <w:szCs w:val="24"/>
    </w:rPr>
  </w:style>
  <w:style w:type="character" w:customStyle="1" w:styleId="2Char1">
    <w:name w:val="标题 2 Char1"/>
    <w:qFormat/>
    <w:locked/>
    <w:rPr>
      <w:rFonts w:ascii="Times New Roman" w:eastAsia="黑体" w:hAnsi="Times New Roman"/>
      <w:b/>
      <w:bCs/>
      <w:sz w:val="32"/>
      <w:szCs w:val="32"/>
    </w:rPr>
  </w:style>
  <w:style w:type="character" w:customStyle="1" w:styleId="Char4">
    <w:name w:val="论文三级标题样式 Char"/>
    <w:link w:val="affff2"/>
    <w:qFormat/>
    <w:locked/>
    <w:rPr>
      <w:rFonts w:eastAsia="楷体_GB2312"/>
      <w:szCs w:val="24"/>
    </w:rPr>
  </w:style>
  <w:style w:type="paragraph" w:customStyle="1" w:styleId="affff2">
    <w:name w:val="论文三级标题样式"/>
    <w:basedOn w:val="a"/>
    <w:link w:val="Char4"/>
    <w:qFormat/>
    <w:pPr>
      <w:widowControl/>
      <w:spacing w:before="100" w:beforeAutospacing="1" w:after="100" w:afterAutospacing="1" w:line="267" w:lineRule="atLeast"/>
      <w:jc w:val="left"/>
    </w:pPr>
    <w:rPr>
      <w:rFonts w:eastAsia="楷体_GB2312"/>
      <w:kern w:val="0"/>
      <w:sz w:val="20"/>
      <w:szCs w:val="24"/>
    </w:rPr>
  </w:style>
  <w:style w:type="character" w:customStyle="1" w:styleId="41">
    <w:name w:val="标题 4 字符1"/>
    <w:uiPriority w:val="9"/>
    <w:qFormat/>
    <w:rPr>
      <w:rFonts w:ascii="Calibri Light" w:hAnsi="Calibri Light"/>
      <w:b/>
      <w:bCs/>
      <w:kern w:val="2"/>
      <w:sz w:val="24"/>
      <w:szCs w:val="28"/>
    </w:rPr>
  </w:style>
  <w:style w:type="character" w:customStyle="1" w:styleId="icon-renren-click-b2">
    <w:name w:val="icon-renren-click-b2"/>
    <w:qFormat/>
    <w:rPr>
      <w:sz w:val="24"/>
      <w:szCs w:val="20"/>
    </w:rPr>
  </w:style>
  <w:style w:type="character" w:customStyle="1" w:styleId="sort1">
    <w:name w:val="sort1"/>
    <w:qFormat/>
    <w:rPr>
      <w:sz w:val="24"/>
      <w:szCs w:val="20"/>
    </w:rPr>
  </w:style>
  <w:style w:type="character" w:customStyle="1" w:styleId="icon30-sohu-b">
    <w:name w:val="icon30-sohu-b"/>
    <w:qFormat/>
    <w:rPr>
      <w:sz w:val="24"/>
      <w:szCs w:val="20"/>
    </w:rPr>
  </w:style>
  <w:style w:type="character" w:customStyle="1" w:styleId="icon-renren-b1">
    <w:name w:val="icon-renren-b1"/>
    <w:qFormat/>
    <w:rPr>
      <w:sz w:val="24"/>
      <w:szCs w:val="20"/>
    </w:rPr>
  </w:style>
  <w:style w:type="character" w:customStyle="1" w:styleId="btn-load-bf14">
    <w:name w:val="btn-load-bf14"/>
    <w:qFormat/>
    <w:rPr>
      <w:sz w:val="24"/>
      <w:szCs w:val="20"/>
    </w:rPr>
  </w:style>
  <w:style w:type="character" w:customStyle="1" w:styleId="220">
    <w:name w:val="标题 2 字符2"/>
    <w:qFormat/>
    <w:rPr>
      <w:rFonts w:ascii="Times New Roman" w:eastAsia="黑体" w:hAnsi="Times New Roman" w:cs="Times New Roman"/>
      <w:b/>
      <w:bCs/>
      <w:kern w:val="0"/>
      <w:sz w:val="32"/>
      <w:szCs w:val="32"/>
    </w:rPr>
  </w:style>
  <w:style w:type="character" w:customStyle="1" w:styleId="5Char1">
    <w:name w:val="标题 5 Char1"/>
    <w:qFormat/>
    <w:rPr>
      <w:rFonts w:ascii="Times New Roman" w:hAnsi="Times New Roman"/>
      <w:b/>
      <w:kern w:val="2"/>
      <w:sz w:val="28"/>
      <w:szCs w:val="22"/>
    </w:rPr>
  </w:style>
  <w:style w:type="character" w:customStyle="1" w:styleId="2e">
    <w:name w:val="批注框文本 字符2"/>
    <w:uiPriority w:val="99"/>
    <w:qFormat/>
    <w:rPr>
      <w:rFonts w:ascii="Times New Roman" w:eastAsia="宋体" w:hAnsi="Times New Roman" w:cs="Times New Roman"/>
      <w:sz w:val="18"/>
      <w:szCs w:val="18"/>
    </w:rPr>
  </w:style>
  <w:style w:type="character" w:customStyle="1" w:styleId="Char5">
    <w:name w:val="论文作者样式 Char"/>
    <w:link w:val="affff3"/>
    <w:qFormat/>
    <w:locked/>
    <w:rPr>
      <w:rFonts w:ascii="楷体_GB2312" w:eastAsia="楷体_GB2312" w:hAnsi="楷体_GB2312"/>
      <w:sz w:val="24"/>
      <w:szCs w:val="24"/>
      <w:lang w:eastAsia="en-US"/>
    </w:rPr>
  </w:style>
  <w:style w:type="paragraph" w:customStyle="1" w:styleId="affff3">
    <w:name w:val="论文作者样式"/>
    <w:basedOn w:val="a"/>
    <w:link w:val="Char5"/>
    <w:qFormat/>
    <w:pPr>
      <w:widowControl/>
      <w:spacing w:before="260" w:after="260" w:line="415" w:lineRule="auto"/>
      <w:jc w:val="center"/>
    </w:pPr>
    <w:rPr>
      <w:rFonts w:ascii="楷体_GB2312" w:eastAsia="楷体_GB2312" w:hAnsi="楷体_GB2312"/>
      <w:kern w:val="0"/>
      <w:sz w:val="24"/>
      <w:szCs w:val="24"/>
      <w:lang w:eastAsia="en-US"/>
    </w:rPr>
  </w:style>
  <w:style w:type="character" w:customStyle="1" w:styleId="Char14">
    <w:name w:val="标题 Char1"/>
    <w:uiPriority w:val="10"/>
    <w:qFormat/>
    <w:rPr>
      <w:rFonts w:ascii="Cambria" w:hAnsi="Cambria" w:cs="Times New Roman"/>
      <w:b/>
      <w:bCs/>
      <w:kern w:val="2"/>
      <w:sz w:val="32"/>
      <w:szCs w:val="32"/>
    </w:rPr>
  </w:style>
  <w:style w:type="character" w:customStyle="1" w:styleId="bdsmore6">
    <w:name w:val="bds_more6"/>
    <w:qFormat/>
    <w:rPr>
      <w:sz w:val="24"/>
      <w:szCs w:val="20"/>
    </w:rPr>
  </w:style>
  <w:style w:type="character" w:customStyle="1" w:styleId="1b">
    <w:name w:val="批注主题 字符1"/>
    <w:qFormat/>
    <w:rPr>
      <w:rFonts w:ascii="Calibri" w:hAnsi="Calibri"/>
      <w:b/>
      <w:bCs/>
      <w:kern w:val="2"/>
      <w:sz w:val="24"/>
    </w:rPr>
  </w:style>
  <w:style w:type="character" w:customStyle="1" w:styleId="icon-qq-cancel-b2">
    <w:name w:val="icon-qq-cancel-b2"/>
    <w:qFormat/>
    <w:rPr>
      <w:sz w:val="24"/>
      <w:szCs w:val="20"/>
    </w:rPr>
  </w:style>
  <w:style w:type="character" w:customStyle="1" w:styleId="sidecatalog-dot">
    <w:name w:val="sidecatalog-dot"/>
    <w:qFormat/>
    <w:rPr>
      <w:sz w:val="24"/>
      <w:szCs w:val="20"/>
    </w:rPr>
  </w:style>
  <w:style w:type="character" w:customStyle="1" w:styleId="310">
    <w:name w:val="标题 3 字符1"/>
    <w:qFormat/>
    <w:rPr>
      <w:rFonts w:ascii="Calibri" w:hAnsi="Calibri"/>
      <w:b/>
      <w:bCs/>
      <w:kern w:val="2"/>
      <w:sz w:val="28"/>
      <w:szCs w:val="32"/>
    </w:rPr>
  </w:style>
  <w:style w:type="character" w:customStyle="1" w:styleId="35">
    <w:name w:val="标题 字符3"/>
    <w:uiPriority w:val="10"/>
    <w:qFormat/>
    <w:rPr>
      <w:rFonts w:ascii="Cambria" w:eastAsia="仿宋" w:hAnsi="Cambria" w:cs="Times New Roman"/>
      <w:b/>
      <w:bCs/>
      <w:sz w:val="32"/>
      <w:szCs w:val="32"/>
    </w:rPr>
  </w:style>
  <w:style w:type="character" w:customStyle="1" w:styleId="190">
    <w:name w:val="19"/>
    <w:qFormat/>
    <w:rPr>
      <w:rFonts w:ascii="宋体" w:eastAsia="宋体" w:hAnsi="宋体" w:hint="eastAsia"/>
      <w:color w:val="000000"/>
      <w:sz w:val="24"/>
      <w:szCs w:val="24"/>
    </w:rPr>
  </w:style>
  <w:style w:type="character" w:customStyle="1" w:styleId="btn-load-bf15">
    <w:name w:val="btn-load-bf15"/>
    <w:qFormat/>
    <w:rPr>
      <w:sz w:val="24"/>
      <w:szCs w:val="20"/>
    </w:rPr>
  </w:style>
  <w:style w:type="character" w:customStyle="1" w:styleId="2f">
    <w:name w:val="脚注文本 字符2"/>
    <w:uiPriority w:val="99"/>
    <w:qFormat/>
    <w:rPr>
      <w:rFonts w:ascii="Calibri" w:eastAsia="宋体" w:hAnsi="Calibri" w:cs="Times New Roman"/>
      <w:kern w:val="0"/>
      <w:sz w:val="18"/>
      <w:szCs w:val="18"/>
    </w:rPr>
  </w:style>
  <w:style w:type="character" w:customStyle="1" w:styleId="9Char1">
    <w:name w:val="标题 9 Char1"/>
    <w:qFormat/>
    <w:rPr>
      <w:rFonts w:ascii="Arial" w:eastAsia="黑体" w:hAnsi="Arial"/>
      <w:kern w:val="2"/>
      <w:sz w:val="24"/>
      <w:szCs w:val="21"/>
    </w:rPr>
  </w:style>
  <w:style w:type="character" w:customStyle="1" w:styleId="icon-qq-b1">
    <w:name w:val="icon-qq-b1"/>
    <w:qFormat/>
    <w:rPr>
      <w:sz w:val="24"/>
      <w:szCs w:val="20"/>
    </w:rPr>
  </w:style>
  <w:style w:type="character" w:customStyle="1" w:styleId="icon30-sohu-b8">
    <w:name w:val="icon30-sohu-b8"/>
    <w:qFormat/>
    <w:rPr>
      <w:sz w:val="24"/>
      <w:szCs w:val="20"/>
    </w:rPr>
  </w:style>
  <w:style w:type="character" w:customStyle="1" w:styleId="150">
    <w:name w:val="15"/>
    <w:qFormat/>
    <w:rPr>
      <w:rFonts w:ascii="楷体" w:eastAsia="楷体" w:hAnsi="楷体" w:hint="eastAsia"/>
      <w:color w:val="000000"/>
      <w:sz w:val="24"/>
      <w:szCs w:val="24"/>
    </w:rPr>
  </w:style>
  <w:style w:type="character" w:customStyle="1" w:styleId="icon-sohu-click-b2">
    <w:name w:val="icon-sohu-click-b2"/>
    <w:qFormat/>
    <w:rPr>
      <w:sz w:val="24"/>
      <w:szCs w:val="20"/>
    </w:rPr>
  </w:style>
  <w:style w:type="character" w:customStyle="1" w:styleId="bdsmore7">
    <w:name w:val="bds_more7"/>
    <w:qFormat/>
    <w:rPr>
      <w:sz w:val="24"/>
      <w:szCs w:val="20"/>
    </w:rPr>
  </w:style>
  <w:style w:type="character" w:customStyle="1" w:styleId="Char15">
    <w:name w:val="正文文本缩进 Char1"/>
    <w:uiPriority w:val="99"/>
    <w:qFormat/>
    <w:rPr>
      <w:rFonts w:ascii="Times New Roman" w:hAnsi="Times New Roman"/>
      <w:kern w:val="2"/>
      <w:sz w:val="21"/>
      <w:szCs w:val="22"/>
    </w:rPr>
  </w:style>
  <w:style w:type="character" w:customStyle="1" w:styleId="user-floor-gw2">
    <w:name w:val="user-floor-gw2"/>
    <w:qFormat/>
    <w:rPr>
      <w:sz w:val="22"/>
      <w:szCs w:val="22"/>
    </w:rPr>
  </w:style>
  <w:style w:type="character" w:customStyle="1" w:styleId="title-name-gw2">
    <w:name w:val="title-name-gw2"/>
    <w:qFormat/>
    <w:rPr>
      <w:sz w:val="24"/>
      <w:szCs w:val="20"/>
    </w:rPr>
  </w:style>
  <w:style w:type="character" w:customStyle="1" w:styleId="icon-qq-click-b1">
    <w:name w:val="icon-qq-click-b1"/>
    <w:qFormat/>
    <w:rPr>
      <w:sz w:val="24"/>
      <w:szCs w:val="20"/>
    </w:rPr>
  </w:style>
  <w:style w:type="character" w:customStyle="1" w:styleId="Char6">
    <w:name w:val="表题 Char"/>
    <w:link w:val="affff4"/>
    <w:qFormat/>
    <w:locked/>
    <w:rPr>
      <w:rFonts w:ascii="黑体" w:eastAsia="黑体"/>
      <w:kern w:val="2"/>
      <w:sz w:val="21"/>
      <w:szCs w:val="21"/>
    </w:rPr>
  </w:style>
  <w:style w:type="paragraph" w:customStyle="1" w:styleId="affff4">
    <w:name w:val="表题"/>
    <w:link w:val="Char6"/>
    <w:qFormat/>
    <w:pPr>
      <w:spacing w:before="156" w:after="78"/>
      <w:jc w:val="center"/>
    </w:pPr>
    <w:rPr>
      <w:rFonts w:ascii="黑体" w:eastAsia="黑体"/>
      <w:kern w:val="2"/>
      <w:sz w:val="21"/>
      <w:szCs w:val="21"/>
    </w:rPr>
  </w:style>
  <w:style w:type="character" w:customStyle="1" w:styleId="2f0">
    <w:name w:val="正文文本 字符2"/>
    <w:uiPriority w:val="99"/>
    <w:qFormat/>
    <w:rPr>
      <w:rFonts w:ascii="Times New Roman" w:eastAsia="仿宋" w:hAnsi="Times New Roman" w:cs="Times New Roman"/>
      <w:sz w:val="24"/>
      <w:szCs w:val="21"/>
    </w:rPr>
  </w:style>
  <w:style w:type="character" w:customStyle="1" w:styleId="icon-sina-cancel-b2">
    <w:name w:val="icon-sina-cancel-b2"/>
    <w:qFormat/>
    <w:rPr>
      <w:sz w:val="24"/>
      <w:szCs w:val="20"/>
    </w:rPr>
  </w:style>
  <w:style w:type="character" w:customStyle="1" w:styleId="icon-sohu-b">
    <w:name w:val="icon-sohu-b"/>
    <w:qFormat/>
    <w:rPr>
      <w:sz w:val="24"/>
      <w:szCs w:val="20"/>
    </w:rPr>
  </w:style>
  <w:style w:type="character" w:customStyle="1" w:styleId="more">
    <w:name w:val="more"/>
    <w:qFormat/>
    <w:rPr>
      <w:sz w:val="24"/>
      <w:szCs w:val="20"/>
    </w:rPr>
  </w:style>
  <w:style w:type="character" w:customStyle="1" w:styleId="icon-qq-click-b">
    <w:name w:val="icon-qq-click-b"/>
    <w:qFormat/>
    <w:rPr>
      <w:sz w:val="24"/>
      <w:szCs w:val="20"/>
    </w:rPr>
  </w:style>
  <w:style w:type="character" w:customStyle="1" w:styleId="btn-load-bf2">
    <w:name w:val="btn-load-bf2"/>
    <w:qFormat/>
    <w:rPr>
      <w:sz w:val="24"/>
      <w:szCs w:val="20"/>
      <w:bdr w:val="single" w:sz="12" w:space="0" w:color="CCD4D9"/>
    </w:rPr>
  </w:style>
  <w:style w:type="character" w:customStyle="1" w:styleId="psw">
    <w:name w:val="psw"/>
    <w:qFormat/>
    <w:rPr>
      <w:sz w:val="24"/>
      <w:szCs w:val="20"/>
    </w:rPr>
  </w:style>
  <w:style w:type="character" w:customStyle="1" w:styleId="Char7">
    <w:name w:val="【正文】 Char"/>
    <w:link w:val="affff5"/>
    <w:qFormat/>
    <w:locked/>
    <w:rPr>
      <w:kern w:val="2"/>
      <w:sz w:val="24"/>
      <w:szCs w:val="24"/>
    </w:rPr>
  </w:style>
  <w:style w:type="paragraph" w:customStyle="1" w:styleId="affff5">
    <w:name w:val="【正文】"/>
    <w:basedOn w:val="a"/>
    <w:link w:val="Char7"/>
    <w:qFormat/>
    <w:pPr>
      <w:spacing w:line="440" w:lineRule="exact"/>
      <w:ind w:firstLineChars="200" w:firstLine="544"/>
    </w:pPr>
    <w:rPr>
      <w:sz w:val="24"/>
      <w:szCs w:val="24"/>
    </w:rPr>
  </w:style>
  <w:style w:type="character" w:customStyle="1" w:styleId="7Char1">
    <w:name w:val="标题 7 Char1"/>
    <w:qFormat/>
    <w:rPr>
      <w:rFonts w:ascii="仿宋_GB2312" w:eastAsia="仿宋_GB2312" w:hAnsi="Times New Roman"/>
      <w:b/>
      <w:kern w:val="2"/>
      <w:sz w:val="24"/>
      <w:szCs w:val="21"/>
    </w:rPr>
  </w:style>
  <w:style w:type="character" w:customStyle="1" w:styleId="36">
    <w:name w:val="纯文本 字符3"/>
    <w:qFormat/>
    <w:rPr>
      <w:rFonts w:ascii="宋体" w:eastAsia="宋体" w:hAnsi="Courier New" w:cs="Courier New"/>
      <w:szCs w:val="21"/>
    </w:rPr>
  </w:style>
  <w:style w:type="character" w:customStyle="1" w:styleId="111">
    <w:name w:val="标题 1 字符1"/>
    <w:qFormat/>
    <w:rPr>
      <w:rFonts w:ascii="Calibri" w:hAnsi="Calibri"/>
      <w:b/>
      <w:bCs/>
      <w:kern w:val="44"/>
      <w:sz w:val="32"/>
      <w:szCs w:val="44"/>
    </w:rPr>
  </w:style>
  <w:style w:type="character" w:customStyle="1" w:styleId="morelink-item">
    <w:name w:val="morelink-item"/>
    <w:qFormat/>
    <w:rPr>
      <w:sz w:val="24"/>
      <w:szCs w:val="20"/>
    </w:rPr>
  </w:style>
  <w:style w:type="character" w:customStyle="1" w:styleId="icon30-renren-b2">
    <w:name w:val="icon30-renren-b2"/>
    <w:qFormat/>
    <w:rPr>
      <w:sz w:val="24"/>
      <w:szCs w:val="20"/>
    </w:rPr>
  </w:style>
  <w:style w:type="character" w:customStyle="1" w:styleId="1c">
    <w:name w:val="页眉 字符1"/>
    <w:qFormat/>
    <w:rPr>
      <w:rFonts w:ascii="Calibri" w:hAnsi="Calibri"/>
      <w:kern w:val="2"/>
      <w:sz w:val="18"/>
      <w:szCs w:val="18"/>
    </w:rPr>
  </w:style>
  <w:style w:type="character" w:customStyle="1" w:styleId="icon30-visitor-b2">
    <w:name w:val="icon30-visitor-b2"/>
    <w:qFormat/>
    <w:rPr>
      <w:sz w:val="24"/>
      <w:szCs w:val="20"/>
    </w:rPr>
  </w:style>
  <w:style w:type="character" w:customStyle="1" w:styleId="jxChar">
    <w:name w:val="jx表头 Char"/>
    <w:link w:val="jx"/>
    <w:qFormat/>
    <w:rPr>
      <w:rFonts w:eastAsia="黑体"/>
      <w:b/>
      <w:sz w:val="24"/>
    </w:rPr>
  </w:style>
  <w:style w:type="paragraph" w:customStyle="1" w:styleId="jx">
    <w:name w:val="jx表头"/>
    <w:basedOn w:val="jx0"/>
    <w:next w:val="jx0"/>
    <w:link w:val="jxChar"/>
    <w:qFormat/>
    <w:pPr>
      <w:spacing w:before="120" w:after="120" w:line="300" w:lineRule="atLeast"/>
    </w:pPr>
    <w:rPr>
      <w:rFonts w:eastAsia="黑体"/>
      <w:b/>
      <w:kern w:val="0"/>
      <w:sz w:val="24"/>
      <w:szCs w:val="20"/>
    </w:rPr>
  </w:style>
  <w:style w:type="paragraph" w:customStyle="1" w:styleId="jx0">
    <w:name w:val="jx表格内容"/>
    <w:basedOn w:val="a"/>
    <w:next w:val="a"/>
    <w:qFormat/>
    <w:pPr>
      <w:jc w:val="center"/>
    </w:pPr>
    <w:rPr>
      <w:sz w:val="18"/>
      <w:szCs w:val="21"/>
    </w:rPr>
  </w:style>
  <w:style w:type="character" w:customStyle="1" w:styleId="Char8">
    <w:name w:val="图表内容 Char"/>
    <w:link w:val="affff6"/>
    <w:qFormat/>
    <w:rPr>
      <w:rFonts w:hAnsi="宋体"/>
      <w:bCs/>
      <w:color w:val="000000"/>
      <w:sz w:val="24"/>
      <w:szCs w:val="21"/>
    </w:rPr>
  </w:style>
  <w:style w:type="paragraph" w:customStyle="1" w:styleId="affff6">
    <w:name w:val="图表内容"/>
    <w:link w:val="Char8"/>
    <w:qFormat/>
    <w:pPr>
      <w:jc w:val="center"/>
    </w:pPr>
    <w:rPr>
      <w:rFonts w:hAnsi="宋体"/>
      <w:bCs/>
      <w:color w:val="000000"/>
      <w:sz w:val="24"/>
      <w:szCs w:val="21"/>
    </w:rPr>
  </w:style>
  <w:style w:type="character" w:customStyle="1" w:styleId="hover13">
    <w:name w:val="hover13"/>
    <w:qFormat/>
    <w:rPr>
      <w:sz w:val="24"/>
      <w:szCs w:val="20"/>
      <w:u w:val="single"/>
    </w:rPr>
  </w:style>
  <w:style w:type="character" w:customStyle="1" w:styleId="180">
    <w:name w:val="18"/>
    <w:qFormat/>
    <w:rPr>
      <w:rFonts w:ascii="宋体" w:eastAsia="宋体" w:hAnsi="宋体" w:hint="eastAsia"/>
      <w:color w:val="000000"/>
      <w:sz w:val="24"/>
      <w:szCs w:val="24"/>
    </w:rPr>
  </w:style>
  <w:style w:type="character" w:customStyle="1" w:styleId="btn-load-bf16">
    <w:name w:val="btn-load-bf16"/>
    <w:qFormat/>
    <w:rPr>
      <w:sz w:val="24"/>
      <w:szCs w:val="20"/>
      <w:bdr w:val="single" w:sz="12" w:space="0" w:color="CCD4D9"/>
    </w:rPr>
  </w:style>
  <w:style w:type="character" w:customStyle="1" w:styleId="affff7">
    <w:name w:val="论文摘要关键词内容样式"/>
    <w:qFormat/>
    <w:rPr>
      <w:rFonts w:ascii="楷体_GB2312" w:eastAsia="楷体_GB2312" w:hAnsi="楷体_GB2312" w:cs="Times New Roman"/>
      <w:kern w:val="0"/>
    </w:rPr>
  </w:style>
  <w:style w:type="character" w:customStyle="1" w:styleId="123">
    <w:name w:val="标题 1 字符2"/>
    <w:qFormat/>
    <w:rPr>
      <w:rFonts w:ascii="Times New Roman" w:eastAsia="宋体" w:hAnsi="Times New Roman" w:cs="Times New Roman"/>
      <w:b/>
      <w:bCs/>
      <w:kern w:val="44"/>
      <w:sz w:val="44"/>
      <w:szCs w:val="44"/>
    </w:rPr>
  </w:style>
  <w:style w:type="character" w:customStyle="1" w:styleId="icon-qq-click-b2">
    <w:name w:val="icon-qq-click-b2"/>
    <w:qFormat/>
    <w:rPr>
      <w:sz w:val="24"/>
      <w:szCs w:val="20"/>
    </w:rPr>
  </w:style>
  <w:style w:type="character" w:customStyle="1" w:styleId="btn-load-bf">
    <w:name w:val="btn-load-bf"/>
    <w:qFormat/>
    <w:rPr>
      <w:sz w:val="24"/>
      <w:szCs w:val="20"/>
    </w:rPr>
  </w:style>
  <w:style w:type="character" w:customStyle="1" w:styleId="bdsmore9">
    <w:name w:val="bds_more9"/>
    <w:qFormat/>
    <w:rPr>
      <w:sz w:val="24"/>
      <w:szCs w:val="20"/>
    </w:rPr>
  </w:style>
  <w:style w:type="character" w:customStyle="1" w:styleId="icon-sina-b">
    <w:name w:val="icon-sina-b"/>
    <w:qFormat/>
    <w:rPr>
      <w:sz w:val="24"/>
      <w:szCs w:val="20"/>
    </w:rPr>
  </w:style>
  <w:style w:type="character" w:customStyle="1" w:styleId="num">
    <w:name w:val="num"/>
    <w:qFormat/>
    <w:rPr>
      <w:color w:val="A00101"/>
      <w:sz w:val="24"/>
      <w:szCs w:val="20"/>
    </w:rPr>
  </w:style>
  <w:style w:type="character" w:customStyle="1" w:styleId="icon30-qq-b2">
    <w:name w:val="icon30-qq-b2"/>
    <w:qFormat/>
    <w:rPr>
      <w:sz w:val="24"/>
      <w:szCs w:val="20"/>
    </w:rPr>
  </w:style>
  <w:style w:type="character" w:customStyle="1" w:styleId="sidecatalog-dot1">
    <w:name w:val="sidecatalog-dot1"/>
    <w:qFormat/>
    <w:rPr>
      <w:sz w:val="24"/>
      <w:szCs w:val="20"/>
    </w:rPr>
  </w:style>
  <w:style w:type="character" w:customStyle="1" w:styleId="btn-fw1">
    <w:name w:val="btn-fw1"/>
    <w:qFormat/>
    <w:rPr>
      <w:sz w:val="24"/>
      <w:szCs w:val="20"/>
    </w:rPr>
  </w:style>
  <w:style w:type="character" w:customStyle="1" w:styleId="Char21">
    <w:name w:val="标题 Char2"/>
    <w:qFormat/>
    <w:rPr>
      <w:rFonts w:ascii="Cambria" w:eastAsia="仿宋" w:hAnsi="Cambria"/>
      <w:b/>
      <w:bCs/>
      <w:kern w:val="2"/>
      <w:sz w:val="32"/>
      <w:szCs w:val="32"/>
    </w:rPr>
  </w:style>
  <w:style w:type="character" w:customStyle="1" w:styleId="2f1">
    <w:name w:val="文档结构图 字符2"/>
    <w:qFormat/>
    <w:rPr>
      <w:rFonts w:ascii="宋体" w:eastAsia="宋体" w:hAnsi="Times New Roman" w:cs="Times New Roman"/>
      <w:kern w:val="0"/>
      <w:sz w:val="18"/>
      <w:szCs w:val="18"/>
    </w:rPr>
  </w:style>
  <w:style w:type="character" w:customStyle="1" w:styleId="yrr-Char">
    <w:name w:val="yrr图- 样式 Char"/>
    <w:link w:val="yrr-"/>
    <w:qFormat/>
    <w:rPr>
      <w:rFonts w:eastAsia="黑体"/>
    </w:rPr>
  </w:style>
  <w:style w:type="paragraph" w:customStyle="1" w:styleId="yrr-">
    <w:name w:val="yrr图- 样式"/>
    <w:basedOn w:val="a"/>
    <w:link w:val="yrr-Char"/>
    <w:qFormat/>
    <w:pPr>
      <w:widowControl/>
      <w:spacing w:line="360" w:lineRule="auto"/>
      <w:jc w:val="center"/>
    </w:pPr>
    <w:rPr>
      <w:rFonts w:eastAsia="黑体"/>
      <w:kern w:val="0"/>
      <w:sz w:val="20"/>
      <w:szCs w:val="20"/>
    </w:rPr>
  </w:style>
  <w:style w:type="character" w:customStyle="1" w:styleId="front">
    <w:name w:val="front"/>
    <w:qFormat/>
    <w:rPr>
      <w:sz w:val="24"/>
      <w:szCs w:val="20"/>
      <w:shd w:val="clear" w:color="auto" w:fill="930000"/>
    </w:rPr>
  </w:style>
  <w:style w:type="character" w:customStyle="1" w:styleId="Char22">
    <w:name w:val="文档结构图 Char2"/>
    <w:qFormat/>
    <w:rPr>
      <w:rFonts w:ascii="宋体" w:hAnsi="Times New Roman"/>
      <w:sz w:val="18"/>
      <w:szCs w:val="18"/>
    </w:rPr>
  </w:style>
  <w:style w:type="character" w:customStyle="1" w:styleId="2Char10">
    <w:name w:val="正文首行缩进 2 Char1"/>
    <w:qFormat/>
    <w:rPr>
      <w:rFonts w:ascii="Times New Roman" w:hAnsi="Times New Roman"/>
      <w:kern w:val="2"/>
      <w:sz w:val="24"/>
      <w:szCs w:val="24"/>
    </w:rPr>
  </w:style>
  <w:style w:type="character" w:customStyle="1" w:styleId="Char9">
    <w:name w:val="公式 Char"/>
    <w:qFormat/>
  </w:style>
  <w:style w:type="character" w:customStyle="1" w:styleId="icon30-sohu-b6">
    <w:name w:val="icon30-sohu-b6"/>
    <w:qFormat/>
    <w:rPr>
      <w:sz w:val="24"/>
      <w:szCs w:val="20"/>
    </w:rPr>
  </w:style>
  <w:style w:type="character" w:customStyle="1" w:styleId="1d">
    <w:name w:val="纯文本 字符1"/>
    <w:qFormat/>
    <w:rPr>
      <w:rFonts w:ascii="宋体" w:hAnsi="Courier New"/>
    </w:rPr>
  </w:style>
  <w:style w:type="character" w:customStyle="1" w:styleId="4Char1">
    <w:name w:val="标题 4 Char1"/>
    <w:qFormat/>
    <w:rPr>
      <w:rFonts w:ascii="Cambria" w:eastAsia="宋体" w:hAnsi="Cambria" w:cs="Times New Roman"/>
      <w:b/>
      <w:bCs/>
      <w:kern w:val="2"/>
      <w:sz w:val="28"/>
      <w:szCs w:val="28"/>
    </w:rPr>
  </w:style>
  <w:style w:type="character" w:customStyle="1" w:styleId="1e">
    <w:name w:val="副标题 字符1"/>
    <w:qFormat/>
    <w:rPr>
      <w:rFonts w:ascii="等线 Light" w:hAnsi="等线 Light" w:cs="Times New Roman"/>
      <w:b/>
      <w:bCs/>
      <w:kern w:val="28"/>
      <w:sz w:val="32"/>
      <w:szCs w:val="32"/>
    </w:rPr>
  </w:style>
  <w:style w:type="character" w:customStyle="1" w:styleId="icon-sina-click-b">
    <w:name w:val="icon-sina-click-b"/>
    <w:qFormat/>
    <w:rPr>
      <w:sz w:val="24"/>
      <w:szCs w:val="20"/>
    </w:rPr>
  </w:style>
  <w:style w:type="character" w:customStyle="1" w:styleId="icon30-sohu-b1">
    <w:name w:val="icon30-sohu-b1"/>
    <w:qFormat/>
    <w:rPr>
      <w:sz w:val="24"/>
      <w:szCs w:val="20"/>
    </w:rPr>
  </w:style>
  <w:style w:type="character" w:customStyle="1" w:styleId="icon-qzone-b">
    <w:name w:val="icon-qzone-b"/>
    <w:qFormat/>
    <w:rPr>
      <w:sz w:val="24"/>
      <w:szCs w:val="20"/>
    </w:rPr>
  </w:style>
  <w:style w:type="character" w:customStyle="1" w:styleId="affff8">
    <w:name w:val="论文摘要关键字样式"/>
    <w:qFormat/>
    <w:rPr>
      <w:rFonts w:cs="Times New Roman"/>
      <w:b/>
      <w:bCs/>
    </w:rPr>
  </w:style>
  <w:style w:type="character" w:customStyle="1" w:styleId="icon-qq-cancel-b1">
    <w:name w:val="icon-qq-cancel-b1"/>
    <w:qFormat/>
    <w:rPr>
      <w:sz w:val="24"/>
      <w:szCs w:val="20"/>
    </w:rPr>
  </w:style>
  <w:style w:type="character" w:customStyle="1" w:styleId="bdsmore3">
    <w:name w:val="bds_more3"/>
    <w:qFormat/>
    <w:rPr>
      <w:sz w:val="24"/>
      <w:szCs w:val="20"/>
    </w:rPr>
  </w:style>
  <w:style w:type="character" w:customStyle="1" w:styleId="51">
    <w:name w:val="标题 5 字符1"/>
    <w:uiPriority w:val="9"/>
    <w:qFormat/>
    <w:rPr>
      <w:rFonts w:ascii="Times New Roman" w:eastAsia="宋体" w:hAnsi="Times New Roman" w:cs="Times New Roman"/>
      <w:b/>
      <w:sz w:val="28"/>
    </w:rPr>
  </w:style>
  <w:style w:type="character" w:customStyle="1" w:styleId="btn-load-bf1">
    <w:name w:val="btn-load-bf1"/>
    <w:qFormat/>
    <w:rPr>
      <w:sz w:val="24"/>
      <w:szCs w:val="20"/>
    </w:rPr>
  </w:style>
  <w:style w:type="character" w:customStyle="1" w:styleId="42">
    <w:name w:val="标题 4 字符2"/>
    <w:uiPriority w:val="9"/>
    <w:qFormat/>
    <w:rPr>
      <w:rFonts w:ascii="Cambria" w:eastAsia="宋体" w:hAnsi="Cambria" w:cs="Times New Roman"/>
      <w:b/>
      <w:bCs/>
      <w:sz w:val="28"/>
      <w:szCs w:val="28"/>
    </w:rPr>
  </w:style>
  <w:style w:type="character" w:customStyle="1" w:styleId="icon-sohu-b1">
    <w:name w:val="icon-sohu-b1"/>
    <w:qFormat/>
    <w:rPr>
      <w:sz w:val="24"/>
      <w:szCs w:val="20"/>
    </w:rPr>
  </w:style>
  <w:style w:type="character" w:customStyle="1" w:styleId="detpname">
    <w:name w:val="detpname"/>
    <w:qFormat/>
    <w:rPr>
      <w:color w:val="A00101"/>
      <w:sz w:val="24"/>
      <w:szCs w:val="20"/>
    </w:rPr>
  </w:style>
  <w:style w:type="character" w:customStyle="1" w:styleId="2f2">
    <w:name w:val="正文文本缩进 字符2"/>
    <w:qFormat/>
    <w:rPr>
      <w:rFonts w:ascii="Times New Roman" w:eastAsia="宋体" w:hAnsi="Times New Roman" w:cs="Times New Roman"/>
    </w:rPr>
  </w:style>
  <w:style w:type="character" w:customStyle="1" w:styleId="44">
    <w:name w:val="标题 4 字符"/>
    <w:qFormat/>
    <w:rPr>
      <w:rFonts w:ascii="Cambria" w:eastAsia="宋体" w:hAnsi="Cambria" w:cs="Times New Roman"/>
      <w:b/>
      <w:bCs/>
      <w:kern w:val="2"/>
      <w:sz w:val="28"/>
      <w:szCs w:val="28"/>
    </w:rPr>
  </w:style>
  <w:style w:type="character" w:customStyle="1" w:styleId="icon-sina-b1">
    <w:name w:val="icon-sina-b1"/>
    <w:qFormat/>
    <w:rPr>
      <w:sz w:val="24"/>
      <w:szCs w:val="20"/>
    </w:rPr>
  </w:style>
  <w:style w:type="character" w:customStyle="1" w:styleId="icon-qq-cancel-b">
    <w:name w:val="icon-qq-cancel-b"/>
    <w:qFormat/>
    <w:rPr>
      <w:sz w:val="24"/>
      <w:szCs w:val="20"/>
    </w:rPr>
  </w:style>
  <w:style w:type="character" w:customStyle="1" w:styleId="1f">
    <w:name w:val="正文文本缩进 字符1"/>
    <w:qFormat/>
    <w:rPr>
      <w:rFonts w:ascii="Calibri" w:hAnsi="Calibri"/>
      <w:kern w:val="2"/>
      <w:sz w:val="24"/>
    </w:rPr>
  </w:style>
  <w:style w:type="character" w:customStyle="1" w:styleId="210">
    <w:name w:val="正文文本缩进 2 字符1"/>
    <w:qFormat/>
    <w:rPr>
      <w:rFonts w:ascii="Times New Roman" w:hAnsi="Times New Roman"/>
      <w:kern w:val="2"/>
      <w:sz w:val="21"/>
      <w:szCs w:val="22"/>
    </w:rPr>
  </w:style>
  <w:style w:type="character" w:customStyle="1" w:styleId="polysemyexp">
    <w:name w:val="polysemyexp"/>
    <w:qFormat/>
    <w:rPr>
      <w:color w:val="AAAAAA"/>
      <w:sz w:val="18"/>
      <w:szCs w:val="18"/>
    </w:rPr>
  </w:style>
  <w:style w:type="character" w:customStyle="1" w:styleId="Char16">
    <w:name w:val="正文首行缩进 Char1"/>
    <w:qFormat/>
    <w:rPr>
      <w:rFonts w:ascii="Times New Roman" w:eastAsia="仿宋" w:hAnsi="Times New Roman"/>
      <w:kern w:val="2"/>
      <w:sz w:val="24"/>
      <w:szCs w:val="24"/>
    </w:rPr>
  </w:style>
  <w:style w:type="character" w:customStyle="1" w:styleId="icon-sina-click-b2">
    <w:name w:val="icon-sina-click-b2"/>
    <w:qFormat/>
    <w:rPr>
      <w:sz w:val="24"/>
      <w:szCs w:val="20"/>
    </w:rPr>
  </w:style>
  <w:style w:type="character" w:customStyle="1" w:styleId="lemmatitleh12">
    <w:name w:val="lemmatitleh12"/>
    <w:qFormat/>
    <w:rPr>
      <w:sz w:val="24"/>
      <w:szCs w:val="20"/>
    </w:rPr>
  </w:style>
  <w:style w:type="character" w:customStyle="1" w:styleId="icon-renren-b2">
    <w:name w:val="icon-renren-b2"/>
    <w:qFormat/>
    <w:rPr>
      <w:sz w:val="24"/>
      <w:szCs w:val="20"/>
    </w:rPr>
  </w:style>
  <w:style w:type="character" w:customStyle="1" w:styleId="Char17">
    <w:name w:val="题注 Char1"/>
    <w:qFormat/>
    <w:rPr>
      <w:rFonts w:ascii="Arial" w:eastAsia="黑体" w:hAnsi="Arial"/>
      <w:kern w:val="2"/>
      <w:szCs w:val="22"/>
    </w:rPr>
  </w:style>
  <w:style w:type="character" w:customStyle="1" w:styleId="2f3">
    <w:name w:val="批注主题 字符2"/>
    <w:uiPriority w:val="99"/>
    <w:qFormat/>
    <w:rPr>
      <w:rFonts w:ascii="Times New Roman" w:eastAsia="宋体" w:hAnsi="Times New Roman" w:cs="Times New Roman"/>
      <w:b/>
      <w:bCs/>
      <w:szCs w:val="24"/>
    </w:rPr>
  </w:style>
  <w:style w:type="character" w:customStyle="1" w:styleId="icon30-sina-b2">
    <w:name w:val="icon30-sina-b2"/>
    <w:qFormat/>
    <w:rPr>
      <w:sz w:val="24"/>
      <w:szCs w:val="20"/>
    </w:rPr>
  </w:style>
  <w:style w:type="character" w:customStyle="1" w:styleId="1f0">
    <w:name w:val="脚注文本 字符1"/>
    <w:qFormat/>
    <w:rPr>
      <w:rFonts w:ascii="Calibri" w:hAnsi="Calibri"/>
      <w:kern w:val="2"/>
      <w:sz w:val="18"/>
      <w:szCs w:val="18"/>
    </w:rPr>
  </w:style>
  <w:style w:type="character" w:customStyle="1" w:styleId="plus">
    <w:name w:val="plus"/>
    <w:qFormat/>
    <w:rPr>
      <w:b/>
      <w:vanish/>
      <w:color w:val="1F8DEF"/>
      <w:sz w:val="24"/>
      <w:szCs w:val="24"/>
    </w:rPr>
  </w:style>
  <w:style w:type="character" w:customStyle="1" w:styleId="icon30-sina-b">
    <w:name w:val="icon30-sina-b"/>
    <w:qFormat/>
    <w:rPr>
      <w:sz w:val="24"/>
      <w:szCs w:val="20"/>
    </w:rPr>
  </w:style>
  <w:style w:type="character" w:customStyle="1" w:styleId="sidecatalog-index2">
    <w:name w:val="sidecatalog-index2"/>
    <w:qFormat/>
    <w:rPr>
      <w:rFonts w:ascii="Arail" w:eastAsia="Arail" w:hAnsi="Arail" w:cs="Arail"/>
      <w:color w:val="999999"/>
      <w:sz w:val="21"/>
      <w:szCs w:val="21"/>
    </w:rPr>
  </w:style>
  <w:style w:type="character" w:customStyle="1" w:styleId="Char18">
    <w:name w:val="副标题 Char1"/>
    <w:qFormat/>
    <w:rPr>
      <w:rFonts w:ascii="Cambria" w:hAnsi="Cambria"/>
      <w:b/>
      <w:bCs/>
      <w:kern w:val="28"/>
      <w:sz w:val="32"/>
      <w:szCs w:val="32"/>
    </w:rPr>
  </w:style>
  <w:style w:type="character" w:customStyle="1" w:styleId="btn-load-bf3">
    <w:name w:val="btn-load-bf3"/>
    <w:qFormat/>
    <w:rPr>
      <w:sz w:val="24"/>
      <w:szCs w:val="20"/>
      <w:bdr w:val="single" w:sz="12" w:space="0" w:color="CCD4D9"/>
    </w:rPr>
  </w:style>
  <w:style w:type="character" w:customStyle="1" w:styleId="Chara">
    <w:name w:val="基思正文 Char"/>
    <w:link w:val="affff9"/>
    <w:qFormat/>
    <w:rPr>
      <w:rFonts w:ascii="仿宋_GB2312" w:eastAsia="仿宋_GB2312"/>
      <w:sz w:val="30"/>
      <w:szCs w:val="30"/>
    </w:rPr>
  </w:style>
  <w:style w:type="paragraph" w:customStyle="1" w:styleId="affff9">
    <w:name w:val="基思正文"/>
    <w:basedOn w:val="a"/>
    <w:link w:val="Chara"/>
    <w:qFormat/>
    <w:pPr>
      <w:widowControl/>
      <w:ind w:firstLineChars="200" w:firstLine="602"/>
      <w:jc w:val="left"/>
    </w:pPr>
    <w:rPr>
      <w:rFonts w:ascii="仿宋_GB2312" w:eastAsia="仿宋_GB2312"/>
      <w:kern w:val="0"/>
      <w:sz w:val="30"/>
      <w:szCs w:val="30"/>
    </w:rPr>
  </w:style>
  <w:style w:type="character" w:customStyle="1" w:styleId="btn-fw6">
    <w:name w:val="btn-fw6"/>
    <w:qFormat/>
    <w:rPr>
      <w:sz w:val="24"/>
      <w:szCs w:val="20"/>
    </w:rPr>
  </w:style>
  <w:style w:type="character" w:customStyle="1" w:styleId="2f4">
    <w:name w:val="纯文本 字符2"/>
    <w:qFormat/>
    <w:rPr>
      <w:rFonts w:ascii="宋体" w:hAnsi="Courier New" w:cs="Courier New"/>
      <w:kern w:val="2"/>
      <w:sz w:val="21"/>
      <w:szCs w:val="21"/>
    </w:rPr>
  </w:style>
  <w:style w:type="character" w:customStyle="1" w:styleId="icon-renren-b">
    <w:name w:val="icon-renren-b"/>
    <w:qFormat/>
    <w:rPr>
      <w:sz w:val="24"/>
      <w:szCs w:val="20"/>
    </w:rPr>
  </w:style>
  <w:style w:type="character" w:customStyle="1" w:styleId="icon-sohu-b2">
    <w:name w:val="icon-sohu-b2"/>
    <w:qFormat/>
    <w:rPr>
      <w:sz w:val="24"/>
      <w:szCs w:val="20"/>
    </w:rPr>
  </w:style>
  <w:style w:type="character" w:customStyle="1" w:styleId="sort">
    <w:name w:val="sort"/>
    <w:qFormat/>
    <w:rPr>
      <w:color w:val="FFFFFF"/>
      <w:sz w:val="24"/>
      <w:szCs w:val="20"/>
      <w:bdr w:val="single" w:sz="24" w:space="0" w:color="auto"/>
    </w:rPr>
  </w:style>
  <w:style w:type="character" w:customStyle="1" w:styleId="user-top-gw2">
    <w:name w:val="user-top-gw2"/>
    <w:qFormat/>
    <w:rPr>
      <w:vanish/>
      <w:sz w:val="24"/>
      <w:szCs w:val="20"/>
    </w:rPr>
  </w:style>
  <w:style w:type="character" w:customStyle="1" w:styleId="1f1">
    <w:name w:val="批注框文本 字符1"/>
    <w:qFormat/>
    <w:rPr>
      <w:rFonts w:ascii="Calibri" w:hAnsi="Calibri"/>
      <w:kern w:val="2"/>
      <w:sz w:val="18"/>
      <w:szCs w:val="18"/>
    </w:rPr>
  </w:style>
  <w:style w:type="character" w:customStyle="1" w:styleId="Char19">
    <w:name w:val="纯文本 Char1"/>
    <w:uiPriority w:val="99"/>
    <w:qFormat/>
    <w:rPr>
      <w:rFonts w:ascii="宋体" w:hAnsi="Courier New" w:cs="Courier New"/>
      <w:kern w:val="2"/>
      <w:sz w:val="21"/>
      <w:szCs w:val="21"/>
    </w:rPr>
  </w:style>
  <w:style w:type="character" w:customStyle="1" w:styleId="icon-renren-cancel-b2">
    <w:name w:val="icon-renren-cancel-b2"/>
    <w:qFormat/>
    <w:rPr>
      <w:sz w:val="24"/>
      <w:szCs w:val="20"/>
    </w:rPr>
  </w:style>
  <w:style w:type="character" w:customStyle="1" w:styleId="icon-qq-b2">
    <w:name w:val="icon-qq-b2"/>
    <w:qFormat/>
    <w:rPr>
      <w:sz w:val="24"/>
      <w:szCs w:val="20"/>
    </w:rPr>
  </w:style>
  <w:style w:type="character" w:customStyle="1" w:styleId="Char1a">
    <w:name w:val="批注文字 Char1"/>
    <w:uiPriority w:val="99"/>
    <w:qFormat/>
    <w:rPr>
      <w:rFonts w:ascii="Times New Roman" w:eastAsia="宋体" w:hAnsi="Times New Roman" w:cs="Times New Roman"/>
    </w:rPr>
  </w:style>
  <w:style w:type="character" w:customStyle="1" w:styleId="icon-sohu-cancel-b1">
    <w:name w:val="icon-sohu-cancel-b1"/>
    <w:qFormat/>
    <w:rPr>
      <w:sz w:val="24"/>
      <w:szCs w:val="20"/>
    </w:rPr>
  </w:style>
  <w:style w:type="character" w:customStyle="1" w:styleId="icon-sohu-cancel-b2">
    <w:name w:val="icon-sohu-cancel-b2"/>
    <w:qFormat/>
    <w:rPr>
      <w:sz w:val="24"/>
      <w:szCs w:val="20"/>
    </w:rPr>
  </w:style>
  <w:style w:type="character" w:customStyle="1" w:styleId="post">
    <w:name w:val="post"/>
    <w:qFormat/>
    <w:rPr>
      <w:rFonts w:ascii="Arial" w:hAnsi="Arial" w:cs="Arial"/>
      <w:color w:val="C5C5C5"/>
    </w:rPr>
  </w:style>
  <w:style w:type="character" w:customStyle="1" w:styleId="bsharetext">
    <w:name w:val="bsharetext"/>
    <w:qFormat/>
    <w:rPr>
      <w:sz w:val="24"/>
      <w:szCs w:val="20"/>
    </w:rPr>
  </w:style>
  <w:style w:type="character" w:customStyle="1" w:styleId="btn-fw7">
    <w:name w:val="btn-fw7"/>
    <w:qFormat/>
    <w:rPr>
      <w:sz w:val="24"/>
      <w:szCs w:val="20"/>
    </w:rPr>
  </w:style>
  <w:style w:type="character" w:customStyle="1" w:styleId="71">
    <w:name w:val="标题 7 字符1"/>
    <w:uiPriority w:val="9"/>
    <w:qFormat/>
    <w:rPr>
      <w:rFonts w:ascii="仿宋_GB2312" w:eastAsia="仿宋_GB2312" w:hAnsi="Times New Roman" w:cs="Times New Roman"/>
      <w:b/>
      <w:sz w:val="24"/>
      <w:szCs w:val="21"/>
    </w:rPr>
  </w:style>
  <w:style w:type="character" w:customStyle="1" w:styleId="btn-fw">
    <w:name w:val="btn-fw"/>
    <w:qFormat/>
    <w:rPr>
      <w:sz w:val="24"/>
      <w:szCs w:val="20"/>
    </w:rPr>
  </w:style>
  <w:style w:type="character" w:customStyle="1" w:styleId="icon-qq-b">
    <w:name w:val="icon-qq-b"/>
    <w:qFormat/>
    <w:rPr>
      <w:sz w:val="24"/>
      <w:szCs w:val="20"/>
    </w:rPr>
  </w:style>
  <w:style w:type="character" w:customStyle="1" w:styleId="Char1b">
    <w:name w:val="脚注文本 Char1"/>
    <w:qFormat/>
    <w:rPr>
      <w:sz w:val="18"/>
      <w:szCs w:val="18"/>
    </w:rPr>
  </w:style>
  <w:style w:type="character" w:customStyle="1" w:styleId="icon-qzone-b2">
    <w:name w:val="icon-qzone-b2"/>
    <w:qFormat/>
    <w:rPr>
      <w:sz w:val="24"/>
      <w:szCs w:val="20"/>
    </w:rPr>
  </w:style>
  <w:style w:type="character" w:customStyle="1" w:styleId="81">
    <w:name w:val="标题 8 字符1"/>
    <w:uiPriority w:val="9"/>
    <w:qFormat/>
    <w:rPr>
      <w:rFonts w:ascii="Arial" w:eastAsia="黑体" w:hAnsi="Arial" w:cs="Times New Roman"/>
      <w:sz w:val="24"/>
      <w:szCs w:val="21"/>
    </w:rPr>
  </w:style>
  <w:style w:type="character" w:customStyle="1" w:styleId="affffa">
    <w:name w:val="论文二级标题样式"/>
    <w:qFormat/>
    <w:rPr>
      <w:rFonts w:ascii="黑体" w:eastAsia="黑体" w:hAnsi="黑体" w:cs="Times New Roman"/>
      <w:kern w:val="0"/>
      <w:sz w:val="21"/>
    </w:rPr>
  </w:style>
  <w:style w:type="character" w:customStyle="1" w:styleId="sidecatalog-index1">
    <w:name w:val="sidecatalog-index1"/>
    <w:qFormat/>
    <w:rPr>
      <w:rFonts w:ascii="Arial" w:hAnsi="Arial" w:cs="Arial"/>
      <w:b/>
      <w:color w:val="999999"/>
      <w:sz w:val="21"/>
      <w:szCs w:val="21"/>
    </w:rPr>
  </w:style>
  <w:style w:type="character" w:customStyle="1" w:styleId="icon30-sina-b1">
    <w:name w:val="icon30-sina-b1"/>
    <w:qFormat/>
    <w:rPr>
      <w:sz w:val="24"/>
      <w:szCs w:val="20"/>
    </w:rPr>
  </w:style>
  <w:style w:type="character" w:customStyle="1" w:styleId="title-word-bg">
    <w:name w:val="title-word-bg"/>
    <w:qFormat/>
    <w:rPr>
      <w:color w:val="FFDCD3"/>
      <w:sz w:val="24"/>
      <w:szCs w:val="20"/>
    </w:rPr>
  </w:style>
  <w:style w:type="character" w:customStyle="1" w:styleId="icon-sohu-click-b1">
    <w:name w:val="icon-sohu-click-b1"/>
    <w:qFormat/>
    <w:rPr>
      <w:sz w:val="24"/>
      <w:szCs w:val="20"/>
    </w:rPr>
  </w:style>
  <w:style w:type="character" w:customStyle="1" w:styleId="icon-qzone-b1">
    <w:name w:val="icon-qzone-b1"/>
    <w:qFormat/>
    <w:rPr>
      <w:sz w:val="24"/>
      <w:szCs w:val="20"/>
    </w:rPr>
  </w:style>
  <w:style w:type="character" w:customStyle="1" w:styleId="yrr-2Char">
    <w:name w:val="yrr表  - 样式2 Char"/>
    <w:link w:val="yrr-2"/>
    <w:qFormat/>
    <w:rPr>
      <w:rFonts w:eastAsia="黑体"/>
      <w:szCs w:val="24"/>
    </w:rPr>
  </w:style>
  <w:style w:type="paragraph" w:customStyle="1" w:styleId="yrr-2">
    <w:name w:val="yrr表  - 样式2"/>
    <w:basedOn w:val="20140920"/>
    <w:link w:val="yrr-2Char"/>
    <w:qFormat/>
    <w:pPr>
      <w:spacing w:beforeLines="0"/>
    </w:pPr>
    <w:rPr>
      <w:sz w:val="20"/>
    </w:rPr>
  </w:style>
  <w:style w:type="character" w:customStyle="1" w:styleId="user-time-gw4">
    <w:name w:val="user-time-gw4"/>
    <w:qFormat/>
    <w:rPr>
      <w:vanish/>
      <w:sz w:val="24"/>
      <w:szCs w:val="20"/>
    </w:rPr>
  </w:style>
  <w:style w:type="character" w:customStyle="1" w:styleId="clgray">
    <w:name w:val="clgray"/>
    <w:qFormat/>
    <w:rPr>
      <w:sz w:val="24"/>
      <w:szCs w:val="20"/>
    </w:rPr>
  </w:style>
  <w:style w:type="character" w:customStyle="1" w:styleId="prompt-empty-w">
    <w:name w:val="prompt-empty-w"/>
    <w:qFormat/>
    <w:rPr>
      <w:color w:val="EE542A"/>
      <w:sz w:val="24"/>
      <w:szCs w:val="20"/>
      <w:shd w:val="clear" w:color="auto" w:fill="FEF2E1"/>
    </w:rPr>
  </w:style>
  <w:style w:type="character" w:customStyle="1" w:styleId="ranknum">
    <w:name w:val="ranknum"/>
    <w:qFormat/>
    <w:rPr>
      <w:rFonts w:ascii="Arial" w:hAnsi="Arial" w:cs="Arial"/>
      <w:b/>
      <w:i/>
      <w:color w:val="FFFFFF"/>
      <w:sz w:val="24"/>
      <w:szCs w:val="20"/>
      <w:shd w:val="clear" w:color="auto" w:fill="CACACA"/>
    </w:rPr>
  </w:style>
  <w:style w:type="character" w:customStyle="1" w:styleId="2f5">
    <w:name w:val="页眉 字符2"/>
    <w:qFormat/>
    <w:rPr>
      <w:rFonts w:ascii="Times New Roman" w:eastAsia="宋体" w:hAnsi="Times New Roman" w:cs="Times New Roman"/>
      <w:sz w:val="18"/>
      <w:szCs w:val="18"/>
    </w:rPr>
  </w:style>
  <w:style w:type="character" w:customStyle="1" w:styleId="icon-renren-click-b1">
    <w:name w:val="icon-renren-click-b1"/>
    <w:qFormat/>
    <w:rPr>
      <w:sz w:val="24"/>
      <w:szCs w:val="20"/>
    </w:rPr>
  </w:style>
  <w:style w:type="character" w:customStyle="1" w:styleId="1Char1">
    <w:name w:val="标题 1 Char1"/>
    <w:qFormat/>
    <w:rPr>
      <w:rFonts w:ascii="Times New Roman" w:hAnsi="Times New Roman"/>
      <w:b/>
      <w:bCs/>
      <w:kern w:val="44"/>
      <w:sz w:val="44"/>
      <w:szCs w:val="44"/>
    </w:rPr>
  </w:style>
  <w:style w:type="character" w:customStyle="1" w:styleId="bdsmore4">
    <w:name w:val="bds_more4"/>
    <w:qFormat/>
    <w:rPr>
      <w:sz w:val="24"/>
      <w:szCs w:val="20"/>
    </w:rPr>
  </w:style>
  <w:style w:type="character" w:customStyle="1" w:styleId="current">
    <w:name w:val="current"/>
    <w:qFormat/>
    <w:rPr>
      <w:b/>
      <w:color w:val="000000"/>
      <w:bdr w:val="single" w:sz="6" w:space="0" w:color="FFFFFF"/>
      <w:shd w:val="clear" w:color="auto" w:fill="FFFFFF"/>
    </w:rPr>
  </w:style>
  <w:style w:type="character" w:customStyle="1" w:styleId="2f6">
    <w:name w:val="批注文字 字符2"/>
    <w:uiPriority w:val="99"/>
    <w:qFormat/>
    <w:rPr>
      <w:rFonts w:ascii="Times New Roman" w:hAnsi="Times New Roman"/>
    </w:rPr>
  </w:style>
  <w:style w:type="character" w:customStyle="1" w:styleId="1f2">
    <w:name w:val="日期 字符1"/>
    <w:qFormat/>
    <w:rPr>
      <w:rFonts w:ascii="Times New Roman" w:hAnsi="Times New Roman"/>
      <w:kern w:val="2"/>
      <w:sz w:val="21"/>
      <w:szCs w:val="22"/>
    </w:rPr>
  </w:style>
  <w:style w:type="character" w:customStyle="1" w:styleId="22">
    <w:name w:val="正文文本缩进 2 字符"/>
    <w:link w:val="20"/>
    <w:qFormat/>
    <w:rPr>
      <w:sz w:val="28"/>
    </w:rPr>
  </w:style>
  <w:style w:type="character" w:customStyle="1" w:styleId="close">
    <w:name w:val="close"/>
    <w:qFormat/>
    <w:rPr>
      <w:sz w:val="24"/>
      <w:szCs w:val="24"/>
    </w:rPr>
  </w:style>
  <w:style w:type="character" w:customStyle="1" w:styleId="icon30-renren-b">
    <w:name w:val="icon30-renren-b"/>
    <w:qFormat/>
    <w:rPr>
      <w:sz w:val="24"/>
      <w:szCs w:val="20"/>
    </w:rPr>
  </w:style>
  <w:style w:type="character" w:customStyle="1" w:styleId="title-word-gw2">
    <w:name w:val="title-word-gw2"/>
    <w:qFormat/>
    <w:rPr>
      <w:sz w:val="18"/>
      <w:szCs w:val="18"/>
    </w:rPr>
  </w:style>
  <w:style w:type="character" w:customStyle="1" w:styleId="icon-sina-cancel-b1">
    <w:name w:val="icon-sina-cancel-b1"/>
    <w:qFormat/>
    <w:rPr>
      <w:sz w:val="24"/>
      <w:szCs w:val="20"/>
    </w:rPr>
  </w:style>
  <w:style w:type="character" w:customStyle="1" w:styleId="icon-renren-click-b">
    <w:name w:val="icon-renren-click-b"/>
    <w:qFormat/>
    <w:rPr>
      <w:sz w:val="24"/>
      <w:szCs w:val="20"/>
    </w:rPr>
  </w:style>
  <w:style w:type="character" w:customStyle="1" w:styleId="btn-load-bf17">
    <w:name w:val="btn-load-bf17"/>
    <w:qFormat/>
    <w:rPr>
      <w:sz w:val="24"/>
      <w:szCs w:val="20"/>
      <w:bdr w:val="single" w:sz="12" w:space="0" w:color="CCD4D9"/>
    </w:rPr>
  </w:style>
  <w:style w:type="character" w:customStyle="1" w:styleId="icon-sina-cancel-b">
    <w:name w:val="icon-sina-cancel-b"/>
    <w:qFormat/>
    <w:rPr>
      <w:sz w:val="24"/>
      <w:szCs w:val="20"/>
    </w:rPr>
  </w:style>
  <w:style w:type="character" w:customStyle="1" w:styleId="icon-sohu-cancel-b">
    <w:name w:val="icon-sohu-cancel-b"/>
    <w:qFormat/>
    <w:rPr>
      <w:sz w:val="24"/>
      <w:szCs w:val="20"/>
    </w:rPr>
  </w:style>
  <w:style w:type="character" w:customStyle="1" w:styleId="Char1c">
    <w:name w:val="正文文本 Char1"/>
    <w:uiPriority w:val="99"/>
    <w:qFormat/>
    <w:rPr>
      <w:rFonts w:ascii="Times New Roman" w:eastAsia="仿宋" w:hAnsi="Times New Roman"/>
      <w:kern w:val="2"/>
      <w:sz w:val="24"/>
      <w:szCs w:val="21"/>
    </w:rPr>
  </w:style>
  <w:style w:type="character" w:customStyle="1" w:styleId="100">
    <w:name w:val="10"/>
    <w:qFormat/>
    <w:rPr>
      <w:rFonts w:ascii="Times New Roman" w:hAnsi="Times New Roman" w:cs="Times New Roman" w:hint="default"/>
    </w:rPr>
  </w:style>
  <w:style w:type="character" w:customStyle="1" w:styleId="Char23">
    <w:name w:val="批注框文本 Char2"/>
    <w:qFormat/>
    <w:rPr>
      <w:rFonts w:ascii="Times New Roman" w:hAnsi="Times New Roman"/>
      <w:kern w:val="2"/>
      <w:sz w:val="18"/>
      <w:szCs w:val="18"/>
    </w:rPr>
  </w:style>
  <w:style w:type="character" w:customStyle="1" w:styleId="8Char1">
    <w:name w:val="标题 8 Char1"/>
    <w:qFormat/>
    <w:rPr>
      <w:rFonts w:ascii="Arial" w:eastAsia="黑体" w:hAnsi="Arial"/>
      <w:kern w:val="2"/>
      <w:sz w:val="24"/>
      <w:szCs w:val="21"/>
    </w:rPr>
  </w:style>
  <w:style w:type="character" w:customStyle="1" w:styleId="desc12">
    <w:name w:val="desc12"/>
    <w:qFormat/>
    <w:rPr>
      <w:color w:val="000000"/>
      <w:sz w:val="18"/>
      <w:szCs w:val="18"/>
    </w:rPr>
  </w:style>
  <w:style w:type="character" w:customStyle="1" w:styleId="Char1d">
    <w:name w:val="批注主题 Char1"/>
    <w:uiPriority w:val="99"/>
    <w:qFormat/>
    <w:rPr>
      <w:rFonts w:ascii="Times New Roman" w:hAnsi="Times New Roman"/>
      <w:b/>
      <w:bCs/>
      <w:szCs w:val="24"/>
    </w:rPr>
  </w:style>
  <w:style w:type="character" w:customStyle="1" w:styleId="HTMLChar1">
    <w:name w:val="HTML 预设格式 Char1"/>
    <w:uiPriority w:val="99"/>
    <w:qFormat/>
    <w:rPr>
      <w:rFonts w:ascii="宋体" w:hAnsi="宋体"/>
      <w:sz w:val="24"/>
      <w:szCs w:val="24"/>
    </w:rPr>
  </w:style>
  <w:style w:type="character" w:customStyle="1" w:styleId="af3">
    <w:name w:val="文本块 字符"/>
    <w:link w:val="af2"/>
    <w:qFormat/>
    <w:rPr>
      <w:kern w:val="2"/>
      <w:sz w:val="32"/>
      <w:szCs w:val="24"/>
    </w:rPr>
  </w:style>
  <w:style w:type="character" w:customStyle="1" w:styleId="1f3">
    <w:name w:val="标题 字符1"/>
    <w:uiPriority w:val="10"/>
    <w:qFormat/>
    <w:rPr>
      <w:rFonts w:ascii="Calibri Light" w:hAnsi="Calibri Light"/>
      <w:b/>
      <w:bCs/>
      <w:sz w:val="36"/>
      <w:szCs w:val="32"/>
    </w:rPr>
  </w:style>
  <w:style w:type="character" w:customStyle="1" w:styleId="account">
    <w:name w:val="account"/>
    <w:qFormat/>
    <w:rPr>
      <w:sz w:val="24"/>
      <w:szCs w:val="20"/>
    </w:rPr>
  </w:style>
  <w:style w:type="character" w:customStyle="1" w:styleId="1f4">
    <w:name w:val="正文文本 字符1"/>
    <w:qFormat/>
    <w:rPr>
      <w:rFonts w:ascii="Calibri" w:hAnsi="Calibri"/>
      <w:kern w:val="2"/>
      <w:sz w:val="24"/>
    </w:rPr>
  </w:style>
  <w:style w:type="character" w:customStyle="1" w:styleId="icon30-sohu-b7">
    <w:name w:val="icon30-sohu-b7"/>
    <w:qFormat/>
    <w:rPr>
      <w:sz w:val="24"/>
      <w:szCs w:val="20"/>
    </w:rPr>
  </w:style>
  <w:style w:type="character" w:customStyle="1" w:styleId="2Char2">
    <w:name w:val="正文文本缩进 2 Char2"/>
    <w:basedOn w:val="a0"/>
    <w:uiPriority w:val="99"/>
    <w:semiHidden/>
    <w:qFormat/>
    <w:rPr>
      <w:kern w:val="2"/>
      <w:sz w:val="21"/>
      <w:szCs w:val="22"/>
    </w:rPr>
  </w:style>
  <w:style w:type="character" w:customStyle="1" w:styleId="Char24">
    <w:name w:val="日期 Char2"/>
    <w:basedOn w:val="a0"/>
    <w:uiPriority w:val="99"/>
    <w:semiHidden/>
    <w:qFormat/>
    <w:rPr>
      <w:kern w:val="2"/>
      <w:sz w:val="21"/>
      <w:szCs w:val="22"/>
    </w:rPr>
  </w:style>
  <w:style w:type="paragraph" w:customStyle="1" w:styleId="2f7">
    <w:name w:val="表格文字2"/>
    <w:basedOn w:val="a"/>
    <w:qFormat/>
    <w:pPr>
      <w:adjustRightInd w:val="0"/>
      <w:spacing w:before="60"/>
      <w:jc w:val="center"/>
      <w:textAlignment w:val="baseline"/>
    </w:pPr>
    <w:rPr>
      <w:rFonts w:ascii="宋体"/>
      <w:kern w:val="0"/>
      <w:sz w:val="24"/>
      <w:szCs w:val="20"/>
    </w:rPr>
  </w:style>
  <w:style w:type="paragraph" w:customStyle="1" w:styleId="2f8">
    <w:name w:val="无间隔2"/>
    <w:uiPriority w:val="1"/>
    <w:qFormat/>
    <w:pPr>
      <w:widowControl w:val="0"/>
      <w:adjustRightInd w:val="0"/>
      <w:snapToGrid w:val="0"/>
      <w:jc w:val="center"/>
    </w:pPr>
    <w:rPr>
      <w:kern w:val="2"/>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p18">
    <w:name w:val="p18"/>
    <w:basedOn w:val="a"/>
    <w:qFormat/>
    <w:pPr>
      <w:widowControl/>
      <w:spacing w:line="360" w:lineRule="auto"/>
      <w:jc w:val="center"/>
    </w:pPr>
    <w:rPr>
      <w:rFonts w:ascii="Calibri" w:hAnsi="Calibri" w:cs="宋体"/>
      <w:kern w:val="0"/>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font14">
    <w:name w:val="font14"/>
    <w:basedOn w:val="a"/>
    <w:qFormat/>
    <w:pPr>
      <w:widowControl/>
      <w:spacing w:before="100" w:beforeAutospacing="1" w:after="100" w:afterAutospacing="1"/>
      <w:jc w:val="left"/>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63">
    <w:name w:val="_Style 63"/>
    <w:basedOn w:val="a"/>
    <w:next w:val="a"/>
    <w:qFormat/>
    <w:pPr>
      <w:spacing w:line="240" w:lineRule="atLeast"/>
      <w:ind w:left="420" w:firstLine="420"/>
      <w:jc w:val="left"/>
    </w:pPr>
    <w:rPr>
      <w:kern w:val="0"/>
      <w:szCs w:val="21"/>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b">
    <w:name w:val="瑞安正文"/>
    <w:basedOn w:val="a"/>
    <w:qFormat/>
    <w:pPr>
      <w:widowControl/>
      <w:adjustRightInd w:val="0"/>
      <w:snapToGrid w:val="0"/>
      <w:spacing w:afterLines="50" w:line="300" w:lineRule="auto"/>
      <w:ind w:firstLineChars="200" w:firstLine="200"/>
      <w:jc w:val="left"/>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c">
    <w:name w:val="论文表格图形名字样式"/>
    <w:basedOn w:val="a"/>
    <w:qFormat/>
    <w:pPr>
      <w:spacing w:before="260" w:after="260" w:line="300" w:lineRule="auto"/>
      <w:ind w:firstLineChars="200" w:firstLine="361"/>
      <w:jc w:val="center"/>
    </w:pPr>
    <w:rPr>
      <w:rFonts w:ascii="黑体" w:eastAsia="黑体" w:hAnsi="黑体" w:cs="宋体"/>
      <w:b/>
      <w:bCs/>
      <w:kern w:val="0"/>
      <w:sz w:val="18"/>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TableCaption">
    <w:name w:val="Table Caption"/>
    <w:basedOn w:val="TableCentered"/>
    <w:qFormat/>
    <w:rPr>
      <w:b/>
    </w:rPr>
  </w:style>
  <w:style w:type="paragraph" w:customStyle="1" w:styleId="TableCentered">
    <w:name w:val="Table Centered"/>
    <w:basedOn w:val="a"/>
    <w:qFormat/>
    <w:pPr>
      <w:widowControl/>
      <w:jc w:val="center"/>
    </w:pPr>
    <w:rPr>
      <w:kern w:val="0"/>
      <w:sz w:val="18"/>
      <w:szCs w:val="20"/>
    </w:rPr>
  </w:style>
  <w:style w:type="paragraph" w:customStyle="1" w:styleId="affffd">
    <w:name w:val="论文一级标题"/>
    <w:basedOn w:val="a"/>
    <w:qFormat/>
    <w:pPr>
      <w:spacing w:before="260" w:after="260" w:line="300" w:lineRule="auto"/>
    </w:pPr>
    <w:rPr>
      <w:rFonts w:ascii="黑体" w:eastAsia="黑体" w:hAnsi="黑体" w:cs="宋体"/>
      <w:sz w:val="28"/>
      <w:szCs w:val="20"/>
    </w:rPr>
  </w:style>
  <w:style w:type="paragraph" w:customStyle="1" w:styleId="font10">
    <w:name w:val="font10"/>
    <w:basedOn w:val="a"/>
    <w:qFormat/>
    <w:pPr>
      <w:widowControl/>
      <w:spacing w:before="100" w:beforeAutospacing="1" w:after="100" w:afterAutospacing="1"/>
      <w:jc w:val="left"/>
    </w:pPr>
    <w:rPr>
      <w:color w:val="000000"/>
      <w:kern w:val="0"/>
      <w:sz w:val="20"/>
      <w:szCs w:val="20"/>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3">
    <w:name w:val="正文用 Char Char"/>
    <w:basedOn w:val="a"/>
    <w:qFormat/>
    <w:pPr>
      <w:widowControl/>
      <w:spacing w:line="360" w:lineRule="auto"/>
      <w:ind w:firstLineChars="200" w:firstLine="480"/>
      <w:jc w:val="left"/>
    </w:pPr>
    <w:rPr>
      <w:rFonts w:ascii="宋体" w:hAnsi="宋体" w:cs="宋体"/>
      <w:bCs/>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p16">
    <w:name w:val="p16"/>
    <w:basedOn w:val="a"/>
    <w:qFormat/>
    <w:pPr>
      <w:widowControl/>
      <w:jc w:val="center"/>
    </w:pPr>
    <w:rPr>
      <w:rFonts w:ascii="宋体" w:hAnsi="宋体" w:cs="宋体"/>
      <w:color w:val="000000"/>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fe">
    <w:name w:val="姜文清定义的正文"/>
    <w:basedOn w:val="a"/>
    <w:qFormat/>
    <w:pPr>
      <w:spacing w:line="500" w:lineRule="atLeast"/>
      <w:ind w:firstLine="567"/>
    </w:pPr>
    <w:rPr>
      <w:sz w:val="28"/>
      <w:szCs w:val="20"/>
    </w:rPr>
  </w:style>
  <w:style w:type="paragraph" w:customStyle="1" w:styleId="font7">
    <w:name w:val="font7"/>
    <w:basedOn w:val="a"/>
    <w:qFormat/>
    <w:pPr>
      <w:widowControl/>
      <w:spacing w:before="100" w:beforeAutospacing="1" w:after="100" w:afterAutospacing="1"/>
      <w:jc w:val="left"/>
    </w:pPr>
    <w:rPr>
      <w:color w:val="000000"/>
      <w:kern w:val="0"/>
      <w:sz w:val="18"/>
      <w:szCs w:val="18"/>
    </w:rPr>
  </w:style>
  <w:style w:type="paragraph" w:customStyle="1" w:styleId="CharChar1Char">
    <w:name w:val="Char Char1 Char"/>
    <w:basedOn w:val="a"/>
    <w:qFormat/>
    <w:pPr>
      <w:widowControl/>
      <w:jc w:val="left"/>
    </w:pPr>
    <w:rPr>
      <w:rFonts w:ascii="宋体" w:hAnsi="宋体" w:cs="宋体"/>
      <w:kern w:val="0"/>
      <w:sz w:val="24"/>
      <w:szCs w:val="24"/>
    </w:rPr>
  </w:style>
  <w:style w:type="paragraph" w:customStyle="1" w:styleId="font15">
    <w:name w:val="font15"/>
    <w:basedOn w:val="a"/>
    <w:qFormat/>
    <w:pPr>
      <w:widowControl/>
      <w:spacing w:before="100" w:beforeAutospacing="1" w:after="100" w:afterAutospacing="1"/>
      <w:jc w:val="left"/>
    </w:pPr>
    <w:rPr>
      <w:color w:val="000000"/>
      <w:kern w:val="0"/>
      <w:sz w:val="22"/>
    </w:rPr>
  </w:style>
  <w:style w:type="paragraph" w:customStyle="1" w:styleId="p0">
    <w:name w:val="p0"/>
    <w:basedOn w:val="a"/>
    <w:qFormat/>
    <w:pPr>
      <w:widowControl/>
      <w:jc w:val="left"/>
    </w:pPr>
    <w:rPr>
      <w:rFonts w:ascii="宋体" w:hAnsi="宋体" w:cs="宋体"/>
      <w:kern w:val="0"/>
      <w:sz w:val="24"/>
      <w:szCs w:val="21"/>
    </w:rPr>
  </w:style>
  <w:style w:type="paragraph" w:customStyle="1" w:styleId="afffff">
    <w:name w:val="论文参考文献样式"/>
    <w:basedOn w:val="a"/>
    <w:qFormat/>
    <w:pPr>
      <w:spacing w:before="260" w:after="260" w:line="300" w:lineRule="auto"/>
      <w:ind w:firstLineChars="200" w:firstLine="422"/>
      <w:jc w:val="center"/>
    </w:pPr>
    <w:rPr>
      <w:rFonts w:cs="宋体"/>
      <w:b/>
      <w:bCs/>
      <w:szCs w:val="20"/>
    </w:rPr>
  </w:style>
  <w:style w:type="paragraph" w:customStyle="1" w:styleId="CharCharCharChar">
    <w:name w:val="Char Char Char Char"/>
    <w:basedOn w:val="a"/>
    <w:qFormat/>
    <w:pPr>
      <w:widowControl/>
      <w:spacing w:after="160" w:line="240" w:lineRule="exact"/>
      <w:jc w:val="left"/>
    </w:pPr>
    <w:rPr>
      <w:rFonts w:ascii="Verdana" w:hAnsi="Verdana" w:cs="宋体"/>
      <w:kern w:val="0"/>
      <w:sz w:val="20"/>
      <w:szCs w:val="24"/>
      <w:lang w:eastAsia="en-US"/>
    </w:rPr>
  </w:style>
  <w:style w:type="paragraph" w:customStyle="1" w:styleId="p17">
    <w:name w:val="p17"/>
    <w:basedOn w:val="a"/>
    <w:qFormat/>
    <w:pPr>
      <w:widowControl/>
      <w:spacing w:line="600" w:lineRule="atLeast"/>
      <w:ind w:firstLine="420"/>
      <w:jc w:val="left"/>
    </w:pPr>
    <w:rPr>
      <w:rFonts w:ascii="宋体" w:hAnsi="宋体" w:cs="宋体"/>
      <w:b/>
      <w:bCs/>
      <w:color w:val="000000"/>
      <w:kern w:val="0"/>
      <w:sz w:val="32"/>
      <w:szCs w:val="32"/>
    </w:rPr>
  </w:style>
  <w:style w:type="paragraph" w:customStyle="1" w:styleId="afffff0">
    <w:name w:val="论文作者单位样式"/>
    <w:basedOn w:val="a"/>
    <w:qFormat/>
    <w:pPr>
      <w:spacing w:before="260" w:after="260" w:line="300" w:lineRule="auto"/>
      <w:jc w:val="center"/>
    </w:pPr>
    <w:rPr>
      <w:rFonts w:ascii="宋体" w:hAnsi="宋体" w:cs="宋体"/>
      <w:color w:val="000000"/>
      <w:kern w:val="0"/>
      <w:sz w:val="18"/>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4"/>
      <w:szCs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qFormat/>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5">
    <w:name w:val="列出段落4"/>
    <w:basedOn w:val="a"/>
    <w:uiPriority w:val="34"/>
    <w:qFormat/>
    <w:pPr>
      <w:widowControl/>
      <w:ind w:firstLineChars="200" w:firstLine="420"/>
      <w:jc w:val="left"/>
    </w:pPr>
    <w:rPr>
      <w:rFonts w:ascii="Calibri" w:hAnsi="Calibri" w:cs="宋体"/>
      <w:kern w:val="0"/>
      <w:sz w:val="20"/>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001">
    <w:name w:val="正文001"/>
    <w:basedOn w:val="a"/>
    <w:qFormat/>
    <w:pPr>
      <w:widowControl/>
      <w:spacing w:before="60" w:line="460" w:lineRule="exact"/>
      <w:ind w:firstLine="482"/>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2f9">
    <w:name w:val="2"/>
    <w:basedOn w:val="a"/>
    <w:next w:val="a"/>
    <w:qFormat/>
    <w:pPr>
      <w:widowControl/>
      <w:jc w:val="center"/>
    </w:pPr>
    <w:rPr>
      <w:rFonts w:ascii="宋体" w:hAnsi="宋体" w:cs="宋体"/>
      <w:kern w:val="0"/>
      <w:sz w:val="28"/>
      <w:szCs w:val="24"/>
    </w:rPr>
  </w:style>
  <w:style w:type="paragraph" w:customStyle="1" w:styleId="1f5">
    <w:name w:val="1"/>
    <w:uiPriority w:val="99"/>
    <w:unhideWhenUsed/>
    <w:qFormat/>
    <w:pPr>
      <w:widowControl w:val="0"/>
      <w:jc w:val="both"/>
    </w:pPr>
    <w:rPr>
      <w:kern w:val="2"/>
      <w:sz w:val="21"/>
      <w:szCs w:val="22"/>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1f6">
    <w:name w:val="正文缩进1"/>
    <w:basedOn w:val="a"/>
    <w:qFormat/>
    <w:pPr>
      <w:spacing w:line="288" w:lineRule="auto"/>
      <w:ind w:firstLineChars="200" w:firstLine="200"/>
    </w:pPr>
    <w:rPr>
      <w:rFonts w:ascii="宋体" w:eastAsia="华文细黑" w:hAnsi="宋体" w:cs="宋体"/>
      <w:kern w:val="0"/>
      <w:szCs w:val="24"/>
    </w:rPr>
  </w:style>
  <w:style w:type="paragraph" w:customStyle="1" w:styleId="font8">
    <w:name w:val="font8"/>
    <w:basedOn w:val="a"/>
    <w:qFormat/>
    <w:pPr>
      <w:widowControl/>
      <w:spacing w:before="100" w:beforeAutospacing="1" w:after="100" w:afterAutospacing="1"/>
      <w:jc w:val="left"/>
    </w:pPr>
    <w:rPr>
      <w:color w:val="000000"/>
      <w:kern w:val="0"/>
      <w:sz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fff1">
    <w:name w:val="论文参考文献内容样式"/>
    <w:basedOn w:val="a"/>
    <w:qFormat/>
    <w:pPr>
      <w:spacing w:before="260" w:after="260" w:line="267" w:lineRule="atLeast"/>
      <w:ind w:leftChars="-34" w:left="286" w:hanging="357"/>
      <w:jc w:val="left"/>
    </w:pPr>
    <w:rPr>
      <w:rFonts w:cs="宋体"/>
      <w:sz w:val="18"/>
      <w:szCs w:val="20"/>
    </w:rPr>
  </w:style>
  <w:style w:type="paragraph" w:customStyle="1" w:styleId="p19">
    <w:name w:val="p19"/>
    <w:basedOn w:val="a"/>
    <w:qFormat/>
    <w:pPr>
      <w:widowControl/>
      <w:ind w:firstLine="420"/>
      <w:jc w:val="left"/>
    </w:pPr>
    <w:rPr>
      <w:rFonts w:ascii="Calibri" w:hAnsi="Calibri" w:cs="宋体"/>
      <w:kern w:val="0"/>
      <w:sz w:val="24"/>
      <w:szCs w:val="21"/>
    </w:rPr>
  </w:style>
  <w:style w:type="paragraph" w:customStyle="1" w:styleId="TOC20">
    <w:name w:val="TOC 标题2"/>
    <w:basedOn w:val="1"/>
    <w:next w:val="a"/>
    <w:uiPriority w:val="39"/>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p15">
    <w:name w:val="p15"/>
    <w:basedOn w:val="a"/>
    <w:qFormat/>
    <w:pPr>
      <w:widowControl/>
      <w:spacing w:line="360" w:lineRule="auto"/>
      <w:jc w:val="center"/>
    </w:pPr>
    <w:rPr>
      <w:rFonts w:ascii="黑体" w:eastAsia="黑体" w:hAnsi="黑体" w:cs="宋体"/>
      <w:spacing w:val="-6"/>
      <w:kern w:val="0"/>
      <w:sz w:val="62"/>
      <w:szCs w:val="62"/>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TOC21">
    <w:name w:val="TOC 标题21"/>
    <w:basedOn w:val="1"/>
    <w:next w:val="a"/>
    <w:uiPriority w:val="39"/>
    <w:unhideWhenUsed/>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1e">
    <w:name w:val="日期 Char1"/>
    <w:qFormat/>
    <w:rPr>
      <w:sz w:val="28"/>
      <w:szCs w:val="24"/>
    </w:rPr>
  </w:style>
  <w:style w:type="character" w:customStyle="1" w:styleId="2Char11">
    <w:name w:val="正文文本缩进 2 Char1"/>
    <w:qFormat/>
    <w:rPr>
      <w:sz w:val="28"/>
    </w:rPr>
  </w:style>
  <w:style w:type="paragraph" w:customStyle="1" w:styleId="2fa">
    <w:name w:val="正文2"/>
    <w:basedOn w:val="a"/>
    <w:qFormat/>
    <w:pPr>
      <w:spacing w:line="560" w:lineRule="exact"/>
      <w:ind w:firstLineChars="200" w:firstLine="200"/>
      <w:textAlignment w:val="center"/>
    </w:pPr>
    <w:rPr>
      <w:rFonts w:eastAsia="仿宋_GB2312"/>
      <w:kern w:val="0"/>
      <w:sz w:val="28"/>
      <w:szCs w:val="28"/>
    </w:rPr>
  </w:style>
  <w:style w:type="paragraph" w:customStyle="1" w:styleId="TOC30">
    <w:name w:val="TOC 标题3"/>
    <w:basedOn w:val="1"/>
    <w:next w:val="a"/>
    <w:uiPriority w:val="39"/>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37">
    <w:name w:val="无间隔3"/>
    <w:uiPriority w:val="1"/>
    <w:qFormat/>
    <w:pPr>
      <w:widowControl w:val="0"/>
      <w:adjustRightInd w:val="0"/>
      <w:snapToGrid w:val="0"/>
      <w:jc w:val="center"/>
    </w:pPr>
    <w:rPr>
      <w:kern w:val="2"/>
      <w:sz w:val="24"/>
    </w:r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1f7">
    <w:name w:val="列表段落1"/>
    <w:basedOn w:val="a"/>
    <w:qFormat/>
    <w:pPr>
      <w:ind w:firstLineChars="200" w:firstLine="420"/>
    </w:pPr>
  </w:style>
  <w:style w:type="table" w:customStyle="1" w:styleId="2fb">
    <w:name w:val="网格型2"/>
    <w:basedOn w:val="a1"/>
    <w:qFormat/>
    <w:pPr>
      <w:widowControl w:val="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qFormat/>
    <w:pPr>
      <w:widowControl w:val="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43AD3-84CD-4635-9F51-3E15F8FA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154</Pages>
  <Words>12155</Words>
  <Characters>69287</Characters>
  <Application>Microsoft Office Word</Application>
  <DocSecurity>0</DocSecurity>
  <Lines>577</Lines>
  <Paragraphs>162</Paragraphs>
  <ScaleCrop>false</ScaleCrop>
  <Company>Microsoft</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dc:creator>
  <cp:lastModifiedBy>秘书五科:张兴亮</cp:lastModifiedBy>
  <cp:revision>82</cp:revision>
  <cp:lastPrinted>2019-06-24T08:05:00Z</cp:lastPrinted>
  <dcterms:created xsi:type="dcterms:W3CDTF">2018-12-19T01:57:00Z</dcterms:created>
  <dcterms:modified xsi:type="dcterms:W3CDTF">2019-07-01T00:45:00Z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