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color w:val="auto"/>
          <w:sz w:val="32"/>
          <w:szCs w:val="32"/>
          <w:highlight w:val="none"/>
        </w:rPr>
      </w:pPr>
      <w:r>
        <w:rPr>
          <w:color w:val="auto"/>
          <w:sz w:val="32"/>
          <w:szCs w:val="32"/>
          <w:highlight w:val="none"/>
        </w:rPr>
        <w:t>水利部令第53号发布《生产建设项目水土保持方案管理办法》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52" w:beforeAutospacing="0" w:after="360" w:afterAutospacing="0" w:line="368" w:lineRule="atLeast"/>
        <w:ind w:left="0" w:right="0"/>
        <w:jc w:val="center"/>
        <w:rPr>
          <w:rFonts w:ascii="Times" w:hAnsi="Times" w:eastAsia="Times" w:cs="Times"/>
          <w:color w:val="auto"/>
          <w:sz w:val="32"/>
          <w:szCs w:val="32"/>
          <w:highlight w:val="none"/>
        </w:rPr>
      </w:pPr>
      <w:r>
        <w:rPr>
          <w:rStyle w:val="8"/>
          <w:rFonts w:hint="default" w:ascii="Times" w:hAnsi="Times" w:eastAsia="Times" w:cs="Times"/>
          <w:b/>
          <w:bCs/>
          <w:color w:val="auto"/>
          <w:spacing w:val="15"/>
          <w:sz w:val="32"/>
          <w:szCs w:val="32"/>
          <w:highlight w:val="none"/>
        </w:rPr>
        <w:t>生产建设项目水土保持方案管理办法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52" w:beforeAutospacing="0" w:after="360" w:afterAutospacing="0" w:line="368" w:lineRule="atLeast"/>
        <w:ind w:left="0" w:right="0"/>
        <w:jc w:val="center"/>
        <w:rPr>
          <w:rFonts w:hint="default" w:ascii="Times" w:hAnsi="Times" w:eastAsia="Times" w:cs="Times"/>
          <w:color w:val="auto"/>
          <w:sz w:val="32"/>
          <w:szCs w:val="32"/>
          <w:highlight w:val="none"/>
        </w:rPr>
      </w:pPr>
      <w:r>
        <w:rPr>
          <w:rStyle w:val="8"/>
          <w:rFonts w:hint="default" w:ascii="Times" w:hAnsi="Times" w:eastAsia="Times" w:cs="Times"/>
          <w:b/>
          <w:bCs/>
          <w:color w:val="auto"/>
          <w:spacing w:val="15"/>
          <w:sz w:val="32"/>
          <w:szCs w:val="32"/>
          <w:highlight w:val="none"/>
        </w:rPr>
        <w:t>（2023年1月17日</w:t>
      </w:r>
      <w:r>
        <w:rPr>
          <w:rStyle w:val="8"/>
          <w:rFonts w:hint="default" w:ascii="Times" w:hAnsi="Times" w:eastAsia="Times" w:cs="Times"/>
          <w:b/>
          <w:bCs/>
          <w:color w:val="auto"/>
          <w:spacing w:val="15"/>
          <w:sz w:val="32"/>
          <w:szCs w:val="32"/>
          <w:highlight w:val="none"/>
        </w:rPr>
        <w:t>水利部令第53号发布）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center"/>
        <w:rPr>
          <w:rFonts w:hint="default" w:ascii="Times" w:hAnsi="Times" w:eastAsia="Times" w:cs="Times"/>
          <w:color w:val="auto"/>
          <w:sz w:val="32"/>
          <w:szCs w:val="32"/>
          <w:highlight w:val="none"/>
        </w:rPr>
      </w:pPr>
      <w:r>
        <w:rPr>
          <w:rStyle w:val="8"/>
          <w:rFonts w:hint="default" w:ascii="Times" w:hAnsi="Times" w:eastAsia="Times" w:cs="Times"/>
          <w:color w:val="auto"/>
          <w:spacing w:val="15"/>
          <w:sz w:val="32"/>
          <w:szCs w:val="32"/>
          <w:highlight w:val="none"/>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第一条 为了规范和加强生产建设项目水土保持方案管理，预防和治理生产建设项目可能造成的水土流失，根据《中华人民共和国水土保持法》等法律法规，制定本办法。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第二条 生产建设项目水土保持方案编报和审批、方案实施、设施验收和监督检查，适用本办法。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第三条 水利部负责生产建设项目水土保持方案监督管理工作。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水利部所属流域管理机构（以下简称流域管理机构）根据法律、行政法规规定和水利部授权，负责所管辖范围内生产建设项目水土保持方案监督管理工作。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县级以上地方人民政府水行政主管部门负责本行政区域内生产建设项目水土保持方案监督管理工作。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第四条 生产建设单位是生产建设项目水土流失防治的责任主体，应当加强全过程水土保持管理，优化施工工艺和时序，提高水土资源利用效率，减少地表扰动和植被损坏，及时采取水土保持措施，有效控制可能造成的水土流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任何单位和个人都有保护水土资源、预防和治理水土流失的义务，并有权对破坏水土资源、造成水土流失的行为进行举报。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center"/>
        <w:rPr>
          <w:rFonts w:hint="default" w:ascii="Times" w:hAnsi="Times" w:eastAsia="Times" w:cs="Times"/>
          <w:color w:val="auto"/>
          <w:sz w:val="32"/>
          <w:szCs w:val="32"/>
          <w:highlight w:val="none"/>
        </w:rPr>
      </w:pPr>
      <w:r>
        <w:rPr>
          <w:rStyle w:val="8"/>
          <w:rFonts w:hint="default" w:ascii="Times" w:hAnsi="Times" w:eastAsia="Times" w:cs="Times"/>
          <w:color w:val="auto"/>
          <w:spacing w:val="15"/>
          <w:sz w:val="32"/>
          <w:szCs w:val="32"/>
          <w:highlight w:val="none"/>
        </w:rPr>
        <w:t>第二章 编报和审批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第五条 在山区、丘陵区、风沙区以及县级以上人民政府或者其授权的部门批准的水土保持规划确定的容易发生水土流失的其他区域开办可能造成水土流失的生产建设项目，生产建设单位应当编报水土保持方案。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eastAsia" w:ascii="Times" w:hAnsi="Times" w:eastAsia="宋体" w:cs="Times"/>
          <w:color w:val="auto"/>
          <w:sz w:val="32"/>
          <w:szCs w:val="32"/>
          <w:highlight w:val="none"/>
          <w:lang w:eastAsia="zh-CN"/>
        </w:rPr>
      </w:pPr>
      <w:r>
        <w:rPr>
          <w:rFonts w:hint="default" w:ascii="Times" w:hAnsi="Times" w:eastAsia="Times" w:cs="Times"/>
          <w:color w:val="auto"/>
          <w:spacing w:val="15"/>
          <w:sz w:val="32"/>
          <w:szCs w:val="32"/>
          <w:highlight w:val="none"/>
        </w:rPr>
        <w:t>本办法所称可能造成水土流失的生产建设项目，是指在生产建设过程中进行地表扰动、土石方挖填，并依法需要办理审批、核准、备案手续的项目。</w:t>
      </w:r>
      <w:r>
        <w:rPr>
          <w:rFonts w:hint="eastAsia" w:ascii="Times" w:hAnsi="Times" w:eastAsia="宋体" w:cs="Times"/>
          <w:color w:val="auto"/>
          <w:spacing w:val="15"/>
          <w:sz w:val="32"/>
          <w:szCs w:val="32"/>
          <w:highlight w:val="none"/>
          <w:lang w:eastAsia="zh-CN"/>
        </w:rPr>
        <w:t>（</w:t>
      </w:r>
      <w:r>
        <w:rPr>
          <w:rFonts w:hint="eastAsia" w:ascii="Times" w:hAnsi="Times" w:eastAsia="宋体" w:cs="Times"/>
          <w:color w:val="auto"/>
          <w:spacing w:val="15"/>
          <w:sz w:val="32"/>
          <w:szCs w:val="32"/>
          <w:highlight w:val="none"/>
          <w:lang w:val="en-US" w:eastAsia="zh-CN"/>
        </w:rPr>
        <w:t>新建，扩建，改建</w:t>
      </w:r>
      <w:r>
        <w:rPr>
          <w:rFonts w:hint="eastAsia" w:ascii="Times" w:hAnsi="Times" w:eastAsia="宋体" w:cs="Times"/>
          <w:color w:val="auto"/>
          <w:spacing w:val="15"/>
          <w:sz w:val="32"/>
          <w:szCs w:val="32"/>
          <w:highlight w:val="none"/>
          <w:lang w:eastAsia="zh-CN"/>
        </w:rPr>
        <w:t>）（</w:t>
      </w:r>
      <w:r>
        <w:rPr>
          <w:rFonts w:hint="eastAsia" w:ascii="Times" w:hAnsi="Times" w:eastAsia="宋体" w:cs="Times"/>
          <w:color w:val="auto"/>
          <w:spacing w:val="15"/>
          <w:sz w:val="32"/>
          <w:szCs w:val="32"/>
          <w:highlight w:val="none"/>
          <w:lang w:val="en-US" w:eastAsia="zh-CN"/>
        </w:rPr>
        <w:t>在建项目清单</w:t>
      </w:r>
      <w:r>
        <w:rPr>
          <w:rFonts w:hint="eastAsia" w:ascii="Times" w:hAnsi="Times" w:eastAsia="宋体" w:cs="Times"/>
          <w:color w:val="auto"/>
          <w:spacing w:val="15"/>
          <w:sz w:val="32"/>
          <w:szCs w:val="32"/>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第六条 水土保持方案由生产建设单位自行或者委托具备相应技术条件和能力的单位编制。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开展水土保持方案审批、技术评审、监督检查的部门和单位不得为生产建设单位推荐或者指定水土保持方案编制单位。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第七条 水土保持方案分为报告书和报告表。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征占地面积5公顷以上或者挖填土石方总量5万立方米以上的生产建设项目，应当编制水土保持方案报告书。征占地面积0.5公顷以上、不足5公顷或者挖填土石方总量1000立方米以上、不足5万立方米的生产建设项目，应当编制水土保持方案报告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eastAsia" w:ascii="Times" w:hAnsi="Times" w:eastAsia="宋体" w:cs="Times"/>
          <w:color w:val="auto"/>
          <w:sz w:val="32"/>
          <w:szCs w:val="32"/>
          <w:highlight w:val="none"/>
          <w:lang w:eastAsia="zh-CN"/>
        </w:rPr>
      </w:pPr>
      <w:r>
        <w:rPr>
          <w:rFonts w:hint="default" w:ascii="Times" w:hAnsi="Times" w:eastAsia="Times" w:cs="Times"/>
          <w:color w:val="auto"/>
          <w:spacing w:val="15"/>
          <w:sz w:val="32"/>
          <w:szCs w:val="32"/>
          <w:highlight w:val="none"/>
        </w:rPr>
        <w:t>征占地面积不足0.5公顷并且挖填土石方总量不足1000立方米的生产建设项目，不需要编制水土保持方案，但应当按照水土保持有关技术标准做好水土流失防治工作。</w:t>
      </w:r>
      <w:r>
        <w:rPr>
          <w:rFonts w:hint="eastAsia" w:ascii="Times" w:hAnsi="Times" w:eastAsia="宋体" w:cs="Times"/>
          <w:color w:val="auto"/>
          <w:spacing w:val="15"/>
          <w:sz w:val="32"/>
          <w:szCs w:val="32"/>
          <w:highlight w:val="none"/>
          <w:lang w:eastAsia="zh-CN"/>
        </w:rPr>
        <w:t>（</w:t>
      </w:r>
      <w:r>
        <w:rPr>
          <w:rFonts w:hint="eastAsia" w:ascii="Times" w:hAnsi="Times" w:eastAsia="宋体" w:cs="Times"/>
          <w:color w:val="auto"/>
          <w:spacing w:val="15"/>
          <w:sz w:val="32"/>
          <w:szCs w:val="32"/>
          <w:highlight w:val="none"/>
          <w:lang w:val="en-US" w:eastAsia="zh-CN"/>
        </w:rPr>
        <w:t>GB 50433-2018</w:t>
      </w:r>
      <w:r>
        <w:rPr>
          <w:rFonts w:hint="eastAsia" w:ascii="Times" w:hAnsi="Times" w:eastAsia="宋体" w:cs="Times"/>
          <w:color w:val="auto"/>
          <w:spacing w:val="15"/>
          <w:sz w:val="32"/>
          <w:szCs w:val="32"/>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第八条 水土保持方案应当包括水土流失预防和治理的范围、目标、措施和投资等内容。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水土保持方案报告书和报告表的具体内容和格式，由水利部规定。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第九条 生产建设单位应当在生产建设项目开工建设前完成水土保持方案编报并取得批准手续。生产建设单位未编制水土保持方案或者水土保持方案未经批准的，生产建设项目不得开工建设。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第十条 水土保持方案实行分级审批。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国务院或者国务院有关部门审批、核准、备案的生产建设项目，其水土保持方案由水利部审批。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县级以上地方人民政府及其有关部门审批、核准、备案的生产建设项目，其水土保持方案由同级人民政府水行政主管部门审批。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跨行政区域的生产建设项目，其水土保持方案由共同的上一级人民政府水行政主管部门审批。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第十一条 生产建设单位申请审批水土保持方案的，应当向有审批权的水行政主管部门提交申请，提供水土保持方案报告书或者水土保持方案报告表一式三份。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第十二条 水行政主管部门应当自收到全部申请材料之日起5个工作日内，依法作出受理或者不予受理的决定。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第十三条 水行政主管部门审批水土保持方案报告书，应当自受理申请之日起10个工作日内作出行政许可决定。10个工作日内不能作出决定的，经审批部门负责人批准，可以延长10个工作日，并将延长期限的理由告知申请人。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水行政主管部门可以组织技术评审机构对水土保持方案报告书进行技术评审。技术评审费用由审批部门承担并按照有关规定纳入部门预算。技术评审所需时间不计算在本条第一款规定的期限内，但不得超过30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水利部作出生产建设项目水土保持方案报告书审批决定前，应当征求相关流域管理机构的意见。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对水土保持方案报告表，实行承诺制管理。申请人依法履行承诺手续，水行政主管部门在受理后即时办结。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第十四条 技术评审机构应当严格按照法律法规和技术标准开展技术评审，并对技术评审意见负责。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技术评审机构不得向生产建设单位、从事水土保持方案编制工作的单位收取任何费用。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第十五条 水土保持方案应当符合法律法规和技术标准的要求。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存在下列情形之一的，水行政主管部门应当作出不予行政许可的决定：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（一）水土流失防治目标、防治责任范围不合理的；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（二）弃土弃渣未开展综合利用调查或者综合利用方案不可行，取土场、弃渣场位置不明确、选址不合理的；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（三）表土资源保护利用措施不明确，水土保持措施配置不合理、体系不完整、等级标准不明确的；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（四）生产建设项目选址选线涉及水土流失重点预防区、重点治理区，但未按照水土保持标准、规范等要求优化建设方案、提高水土保持措施等级的；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（五）水土保持方案基础资料数据明显不实，内容存在重大缺陷、遗漏的；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（六）存在法律法规和技术标准规定不得通过水土保持方案审批的其他情形的。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第十六条 水土保持方案经批准后存在下列情形之一的，生产建设单位应当补充或者修改水土保持方案，报原审批部门审批：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（一）工程扰动新涉及水土流失重点预防区或者重点治理区的；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（二）水土流失防治责任范围或者开挖填筑土石方总量增加30%以上的；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（三）线型工程山区、丘陵区部分线路横向位移超过300米的长度累计达到该部分线路长度30%以上的；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（四）表土剥离量或者植物措施总面积减</w:t>
      </w:r>
      <w:r>
        <w:rPr>
          <w:rFonts w:hint="default" w:ascii="Times" w:hAnsi="Times" w:eastAsia="Times" w:cs="Times"/>
          <w:color w:val="auto"/>
          <w:spacing w:val="15"/>
          <w:sz w:val="32"/>
          <w:szCs w:val="32"/>
          <w:highlight w:val="none"/>
        </w:rPr>
        <w:t>少30%以</w:t>
      </w:r>
      <w:r>
        <w:rPr>
          <w:rFonts w:hint="default" w:ascii="Times" w:hAnsi="Times" w:eastAsia="Times" w:cs="Times"/>
          <w:color w:val="auto"/>
          <w:spacing w:val="15"/>
          <w:sz w:val="32"/>
          <w:szCs w:val="32"/>
          <w:highlight w:val="none"/>
        </w:rPr>
        <w:t>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（五）水土保持重要单位工程措施发生变化，可能导致水土保持功能显著降低或者丧失的。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eastAsia" w:ascii="Times" w:hAnsi="Times" w:eastAsia="宋体" w:cs="Times"/>
          <w:color w:val="auto"/>
          <w:sz w:val="32"/>
          <w:szCs w:val="32"/>
          <w:highlight w:val="none"/>
          <w:lang w:eastAsia="zh-CN"/>
        </w:rPr>
      </w:pPr>
      <w:r>
        <w:rPr>
          <w:rFonts w:hint="default" w:ascii="Times" w:hAnsi="Times" w:eastAsia="Times" w:cs="Times"/>
          <w:color w:val="auto"/>
          <w:spacing w:val="15"/>
          <w:sz w:val="32"/>
          <w:szCs w:val="32"/>
          <w:highlight w:val="none"/>
        </w:rPr>
        <w:t>因工程扰动范围减少，相应表土剥离和植物措施数量减少的，不需要补充或者修改水土保持方案</w:t>
      </w:r>
      <w:commentRangeStart w:id="0"/>
      <w:r>
        <w:rPr>
          <w:rFonts w:hint="default" w:ascii="Times" w:hAnsi="Times" w:eastAsia="Times" w:cs="Times"/>
          <w:color w:val="auto"/>
          <w:spacing w:val="15"/>
          <w:sz w:val="32"/>
          <w:szCs w:val="32"/>
          <w:highlight w:val="none"/>
        </w:rPr>
        <w:t>。</w:t>
      </w:r>
      <w:commentRangeEnd w:id="0"/>
      <w:r>
        <w:rPr>
          <w:color w:val="auto"/>
          <w:sz w:val="32"/>
          <w:szCs w:val="32"/>
          <w:highlight w:val="none"/>
        </w:rPr>
        <w:commentReference w:id="0"/>
      </w:r>
      <w:r>
        <w:rPr>
          <w:rFonts w:hint="eastAsia" w:ascii="Times" w:hAnsi="Times" w:eastAsia="宋体" w:cs="Times"/>
          <w:color w:val="auto"/>
          <w:spacing w:val="15"/>
          <w:sz w:val="32"/>
          <w:szCs w:val="32"/>
          <w:highlight w:val="none"/>
          <w:lang w:eastAsia="zh-CN"/>
        </w:rPr>
        <w:t>（</w:t>
      </w:r>
      <w:r>
        <w:rPr>
          <w:rFonts w:hint="eastAsia" w:ascii="Times" w:hAnsi="Times" w:eastAsia="宋体" w:cs="Times"/>
          <w:color w:val="auto"/>
          <w:spacing w:val="15"/>
          <w:sz w:val="32"/>
          <w:szCs w:val="32"/>
          <w:highlight w:val="none"/>
          <w:lang w:val="en-US" w:eastAsia="zh-CN"/>
        </w:rPr>
        <w:t>水利部办公厅关于印发《生产建设项目水土保持方案变更管理规定（试行）的通知》（办水保</w:t>
      </w:r>
      <w:r>
        <w:rPr>
          <w:rFonts w:hint="eastAsia" w:ascii="宋体" w:hAnsi="宋体" w:eastAsia="宋体" w:cs="宋体"/>
          <w:color w:val="auto"/>
          <w:spacing w:val="15"/>
          <w:sz w:val="32"/>
          <w:szCs w:val="32"/>
          <w:highlight w:val="none"/>
          <w:lang w:val="en-US" w:eastAsia="zh-CN"/>
        </w:rPr>
        <w:t>〔2016〕65号</w:t>
      </w:r>
      <w:r>
        <w:rPr>
          <w:rFonts w:hint="eastAsia" w:ascii="Times" w:hAnsi="Times" w:eastAsia="宋体" w:cs="Times"/>
          <w:color w:val="auto"/>
          <w:spacing w:val="15"/>
          <w:sz w:val="32"/>
          <w:szCs w:val="32"/>
          <w:highlight w:val="none"/>
          <w:lang w:val="en-US" w:eastAsia="zh-CN"/>
        </w:rPr>
        <w:t>）</w:t>
      </w:r>
      <w:r>
        <w:rPr>
          <w:rFonts w:hint="eastAsia" w:ascii="Times" w:hAnsi="Times" w:eastAsia="宋体" w:cs="Times"/>
          <w:color w:val="auto"/>
          <w:spacing w:val="15"/>
          <w:sz w:val="32"/>
          <w:szCs w:val="32"/>
          <w:highlight w:val="none"/>
          <w:lang w:val="en-US" w:eastAsia="zh-CN"/>
        </w:rPr>
        <w:t>有变化</w:t>
      </w:r>
      <w:r>
        <w:rPr>
          <w:rFonts w:hint="eastAsia" w:ascii="Times" w:hAnsi="Times" w:eastAsia="宋体" w:cs="Times"/>
          <w:color w:val="auto"/>
          <w:spacing w:val="15"/>
          <w:sz w:val="32"/>
          <w:szCs w:val="32"/>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第十七条 在水土保持方案确定的弃渣场以外新设弃渣场的，或者因弃渣量增加导致弃渣场等级提高的，生产建设单位应当开展弃渣减量化、资源化论证，并在弃渣前编制水土保持方案补充报告，报原审批部门审批。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第十八条 水土保持方案自批准之日起满3年，生产建设项目方开工建设的，其水土保持方案应当报原审批部门重新审核。原审批部门应当自收到生产建设项目水土保持方案之日起10个工作日内，将审核意见书面通知生产建设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center"/>
        <w:rPr>
          <w:rFonts w:hint="default" w:ascii="Times" w:hAnsi="Times" w:eastAsia="Times" w:cs="Times"/>
          <w:color w:val="auto"/>
          <w:sz w:val="32"/>
          <w:szCs w:val="32"/>
          <w:highlight w:val="none"/>
        </w:rPr>
      </w:pPr>
      <w:r>
        <w:rPr>
          <w:rStyle w:val="8"/>
          <w:rFonts w:hint="default" w:ascii="Times" w:hAnsi="Times" w:eastAsia="Times" w:cs="Times"/>
          <w:color w:val="auto"/>
          <w:spacing w:val="15"/>
          <w:sz w:val="32"/>
          <w:szCs w:val="32"/>
          <w:highlight w:val="none"/>
        </w:rPr>
        <w:t>第三章 方案实施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第十九条 生产建设单位应当按照经批准的水土保持方案，采取水土流失预防和治理措施。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需要编制初步设计的生产建设项目，其初步设计应当包括水土保持篇章，明确水土流失防治措施、标准和水土保持投资，其施工图设计应当细化水土保持措施设计。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生产建设单位应当将水土保持工作任务和内容纳入施工合同，落实施工单位水土保持责任，在建设过程中同步实施水土保持方案提出的水土保持措施，保证水土保持措施的质量、实施进度和资金投入。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第二十条 对可能造成严重水土流失的大中型生产建设项目，生产建设单位应当组织对生产建设活动造成的水土流失进行监测，及时定量掌握水土流失及防治状况，科学评价防治成效，按照有关规定向水行政主管部门报送监测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第二十一条 生产建设项目的水土保持监理，应当按照水利工程建设监理的规定和水土保持监理规范执行。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center"/>
        <w:rPr>
          <w:rFonts w:hint="default" w:ascii="Times" w:hAnsi="Times" w:eastAsia="Times" w:cs="Times"/>
          <w:color w:val="auto"/>
          <w:sz w:val="32"/>
          <w:szCs w:val="32"/>
          <w:highlight w:val="none"/>
        </w:rPr>
      </w:pPr>
      <w:r>
        <w:rPr>
          <w:rStyle w:val="8"/>
          <w:rFonts w:hint="default" w:ascii="Times" w:hAnsi="Times" w:eastAsia="Times" w:cs="Times"/>
          <w:color w:val="auto"/>
          <w:spacing w:val="15"/>
          <w:sz w:val="32"/>
          <w:szCs w:val="32"/>
          <w:highlight w:val="none"/>
        </w:rPr>
        <w:t>第四章 设施验收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eastAsia" w:ascii="Times" w:hAnsi="Times" w:eastAsia="宋体" w:cs="Times"/>
          <w:color w:val="auto"/>
          <w:sz w:val="32"/>
          <w:szCs w:val="32"/>
          <w:highlight w:val="none"/>
          <w:lang w:eastAsia="zh-CN"/>
        </w:rPr>
      </w:pPr>
      <w:r>
        <w:rPr>
          <w:rFonts w:hint="default" w:ascii="Times" w:hAnsi="Times" w:eastAsia="Times" w:cs="Times"/>
          <w:color w:val="auto"/>
          <w:spacing w:val="15"/>
          <w:sz w:val="32"/>
          <w:szCs w:val="32"/>
          <w:highlight w:val="none"/>
        </w:rPr>
        <w:t>第二十二条 生产建设项目投产使用前，生产建设单位应当按照水利部规定的标准和要求，开展水土保持设施自主验收，验收结果向社会公开并报审批水土保持方案的水行政主管部门备案。水行政主管部门应当出具备案回执</w:t>
      </w:r>
      <w:commentRangeStart w:id="1"/>
      <w:r>
        <w:rPr>
          <w:rFonts w:hint="default" w:ascii="Times" w:hAnsi="Times" w:eastAsia="Times" w:cs="Times"/>
          <w:color w:val="auto"/>
          <w:spacing w:val="15"/>
          <w:sz w:val="32"/>
          <w:szCs w:val="32"/>
          <w:highlight w:val="none"/>
        </w:rPr>
        <w:t>。</w:t>
      </w:r>
      <w:commentRangeEnd w:id="1"/>
      <w:r>
        <w:rPr>
          <w:color w:val="auto"/>
          <w:sz w:val="32"/>
          <w:szCs w:val="32"/>
          <w:highlight w:val="none"/>
        </w:rPr>
        <w:commentReference w:id="1"/>
      </w:r>
      <w:r>
        <w:rPr>
          <w:rFonts w:hint="eastAsia" w:ascii="Times" w:hAnsi="Times" w:eastAsia="宋体" w:cs="Times"/>
          <w:color w:val="auto"/>
          <w:spacing w:val="15"/>
          <w:sz w:val="32"/>
          <w:szCs w:val="32"/>
          <w:highlight w:val="none"/>
          <w:lang w:eastAsia="zh-CN"/>
        </w:rPr>
        <w:t>（</w:t>
      </w:r>
      <w:r>
        <w:rPr>
          <w:rFonts w:hint="eastAsia" w:ascii="Times" w:hAnsi="Times" w:eastAsia="宋体" w:cs="Times"/>
          <w:color w:val="auto"/>
          <w:spacing w:val="15"/>
          <w:sz w:val="32"/>
          <w:szCs w:val="32"/>
          <w:highlight w:val="none"/>
          <w:lang w:val="en-US" w:eastAsia="zh-CN"/>
        </w:rPr>
        <w:t>887 365</w:t>
      </w:r>
      <w:r>
        <w:rPr>
          <w:rFonts w:hint="eastAsia" w:ascii="Times" w:hAnsi="Times" w:eastAsia="宋体" w:cs="Times"/>
          <w:color w:val="auto"/>
          <w:spacing w:val="15"/>
          <w:sz w:val="32"/>
          <w:szCs w:val="32"/>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其中，编制水土保持方案报告书的，生产建设单位组织第三方机构编制水土保持设施验收报告。承担生产建设项目水土保持方案技术评审、水土保持监测、水土保持监理工作的单位不得作为该生产建设项目水土保持设施验收报告编制的第三方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第二十三条 水土保持设施未经验收或者验收不合格的，生产建设项目不得投产使用。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存在下列情形之一的，水土保持设施验收结论应当为不合格：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（一）</w:t>
      </w:r>
      <w:r>
        <w:rPr>
          <w:rFonts w:hint="default" w:ascii="Times" w:hAnsi="Times" w:eastAsia="Times" w:cs="Times"/>
          <w:color w:val="auto"/>
          <w:spacing w:val="15"/>
          <w:sz w:val="32"/>
          <w:szCs w:val="32"/>
          <w:highlight w:val="none"/>
        </w:rPr>
        <w:t>未依法依规履行水土保持方案编报审批程序或者开展水土保持监测、监理的；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（二）弃土弃渣未堆放在经批准的水土保持方案确定的专门存放地的；</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（三）水土保持措施体系、等级和标准或者水土流失防治指标未按照水土保持方案批复要求落实的；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（四）存在水土流失风险隐患的；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（五）水土保持设施验收</w:t>
      </w:r>
      <w:r>
        <w:rPr>
          <w:rFonts w:hint="default" w:ascii="Times" w:hAnsi="Times" w:eastAsia="Times" w:cs="Times"/>
          <w:color w:val="auto"/>
          <w:spacing w:val="15"/>
          <w:sz w:val="32"/>
          <w:szCs w:val="32"/>
          <w:highlight w:val="none"/>
        </w:rPr>
        <w:t>材料明显不实</w:t>
      </w:r>
      <w:r>
        <w:rPr>
          <w:rFonts w:hint="default" w:ascii="Times" w:hAnsi="Times" w:eastAsia="Times" w:cs="Times"/>
          <w:color w:val="auto"/>
          <w:spacing w:val="15"/>
          <w:sz w:val="32"/>
          <w:szCs w:val="32"/>
          <w:highlight w:val="none"/>
        </w:rPr>
        <w:t>、内容存在重大缺项、遗漏的；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（六）存在法律法规和技术标准规定不得通过水土保持设施验收的其他情形的。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第二十四条 生产建设项目水土保持设施验收合格后，生产建设单位或者运行管理单位应当依法防治生产运行过程中发生的水土流失，加强对水土保持设施的管理维护，确保水土保持设施长期发挥效益。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center"/>
        <w:rPr>
          <w:rFonts w:hint="default" w:ascii="Times" w:hAnsi="Times" w:eastAsia="Times" w:cs="Times"/>
          <w:color w:val="auto"/>
          <w:sz w:val="32"/>
          <w:szCs w:val="32"/>
          <w:highlight w:val="none"/>
        </w:rPr>
      </w:pPr>
      <w:r>
        <w:rPr>
          <w:rStyle w:val="8"/>
          <w:rFonts w:hint="default" w:ascii="Times" w:hAnsi="Times" w:eastAsia="Times" w:cs="Times"/>
          <w:color w:val="auto"/>
          <w:spacing w:val="15"/>
          <w:sz w:val="32"/>
          <w:szCs w:val="32"/>
          <w:highlight w:val="none"/>
        </w:rPr>
        <w:t>第五章 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第二十五条 县级以上人民政府水行政主管部门应当实行水土保持方案审批事项清单管理，依法公开审批范围、程序、结果，推进水土保持方案审批标准化、规范化、便利化，提高审批效率。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第二十六条 县级以上人民政府水行政主管部门、流域管理机构应当按照职责加强水土保持方案全链条全过程监管，充分运用卫星遥感、无人机、大数据、“互联网+监管”等手段，对生产建设项目水土保持方案实施、水土保持监测、水土保持监理、水土保持设施验收等情况进行监督检查，对发现的问题依法依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县级以上人民政府水行政主管部门、流域管理机构在监督检查中发现生产建设项目水土保持设施自主验收存在弄虚作假或者不满足验收标准和条件而通过验收的，视同为水土保持设施验收不合格。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县级以上人民政府水行政主管部门、流域管理机构应当建立监管信息共享、违法线索互联、案件通报移送等协同监管和联动执法制度，健全行政执法与刑事司法衔接、与检察公益诉讼协作机制，做好水土保持方案监管和监督检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第二十七条 县级以上人民政府水行政主管部门、流域管理机构应当依照有关规定加强对生产建设单位以及水土保持方案编制、技术评审、监测、监理、施工、验收等单位的信用监管；相关单位及其人员未按照规定开展工作或者在工作中弄虚作假、隐瞒问题、编造篡改数据的，依法纳入信用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第二十八条 生产建设单位应当配合水行政主管部门和流域管理机构的监督检查，需要依法改正的，应当按照要求制定改正计划和措施，在规定期限内改正。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center"/>
        <w:rPr>
          <w:rFonts w:hint="default" w:ascii="Times" w:hAnsi="Times" w:eastAsia="Times" w:cs="Times"/>
          <w:color w:val="auto"/>
          <w:sz w:val="32"/>
          <w:szCs w:val="32"/>
          <w:highlight w:val="none"/>
        </w:rPr>
      </w:pPr>
      <w:r>
        <w:rPr>
          <w:rStyle w:val="8"/>
          <w:rFonts w:hint="default" w:ascii="Times" w:hAnsi="Times" w:eastAsia="Times" w:cs="Times"/>
          <w:color w:val="auto"/>
          <w:spacing w:val="15"/>
          <w:sz w:val="32"/>
          <w:szCs w:val="32"/>
          <w:highlight w:val="none"/>
        </w:rPr>
        <w:t>第六章 罚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第二十九条 县级以上人民政府水行政主管部门、流域管理机构及其工作人员在水土保持方案审批和监督检查中滥用职权、玩忽职守、徇私舞弊，构成犯罪的，依法追究刑事责任；尚不构成犯罪的，依法给予政务处分。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第三十条 违反本办法规定，生产建设单位有下列行为之一的，依照《中华人民共和国水土保持法》等法律法规的规定处罚：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（一）依法应当编制水土保持方案的生产建设项目，未编制水土保持方案或者编制的水土保持方案未经批准而开工建设的；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（二）生产建设项目的地点、规模发生重大变化，未补充、修改水土保持方案或者补充、修改的水土保持方案未经原审批机关批准的；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（三）水土保持方案实施过程中，未经原审批机关批准，对水土保持措施作出重大变更的；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（四）水土保持设施未经验收或者验收不合格，生产建设项目投产使用的；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（五）在水土保持方案确定的专门存放地以外的区域倾倒砂、石、土、矸石、尾矿、废渣等的；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（六）开办生产建设项目造成水土流失，不进行治理的。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center"/>
        <w:rPr>
          <w:rFonts w:hint="default" w:ascii="Times" w:hAnsi="Times" w:eastAsia="Times" w:cs="Times"/>
          <w:color w:val="auto"/>
          <w:sz w:val="32"/>
          <w:szCs w:val="32"/>
          <w:highlight w:val="none"/>
        </w:rPr>
      </w:pPr>
      <w:r>
        <w:rPr>
          <w:rStyle w:val="8"/>
          <w:rFonts w:hint="default" w:ascii="Times" w:hAnsi="Times" w:eastAsia="Times" w:cs="Times"/>
          <w:color w:val="auto"/>
          <w:spacing w:val="15"/>
          <w:sz w:val="32"/>
          <w:szCs w:val="32"/>
          <w:highlight w:val="none"/>
        </w:rPr>
        <w:t>第七章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第三十一条 县级以上地方人民政府确定的其他水土保持方案审批部门，按照本办法的规定行使水土保持方案审批职责。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第三十二条 开发区内生产建设项目水土保持方案管理的办法，由水利部另行制定。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z w:val="32"/>
          <w:szCs w:val="32"/>
          <w:highlight w:val="none"/>
        </w:rPr>
      </w:pPr>
      <w:r>
        <w:rPr>
          <w:rFonts w:hint="default" w:ascii="Times" w:hAnsi="Times" w:eastAsia="Times" w:cs="Times"/>
          <w:color w:val="auto"/>
          <w:spacing w:val="15"/>
          <w:sz w:val="32"/>
          <w:szCs w:val="32"/>
          <w:highlight w:val="none"/>
        </w:rPr>
        <w:t>第三十三条 省级人民政府水行政主管部门可以根据本办法制定具体规定，并报水利部备案。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pacing w:val="15"/>
          <w:sz w:val="32"/>
          <w:szCs w:val="32"/>
          <w:highlight w:val="none"/>
        </w:rPr>
      </w:pPr>
      <w:r>
        <w:rPr>
          <w:rFonts w:hint="default" w:ascii="Times" w:hAnsi="Times" w:eastAsia="Times" w:cs="Times"/>
          <w:color w:val="auto"/>
          <w:spacing w:val="15"/>
          <w:sz w:val="32"/>
          <w:szCs w:val="32"/>
          <w:highlight w:val="none"/>
        </w:rPr>
        <w:t>第三十四条 本办法自2023年3月1日起施行。1995年5月30日水利部发布的《开发建设项目水土保持方案编报审批管理规定》同时废止。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pacing w:val="15"/>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pacing w:val="15"/>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auto"/>
          <w:spacing w:val="0"/>
          <w:sz w:val="32"/>
          <w:szCs w:val="32"/>
          <w:highlight w:val="none"/>
        </w:rPr>
      </w:pPr>
      <w:r>
        <w:rPr>
          <w:rFonts w:hint="eastAsia" w:ascii="宋体" w:hAnsi="宋体" w:eastAsia="宋体" w:cs="宋体"/>
          <w:b/>
          <w:bCs/>
          <w:i w:val="0"/>
          <w:iCs w:val="0"/>
          <w:caps w:val="0"/>
          <w:color w:val="auto"/>
          <w:spacing w:val="0"/>
          <w:sz w:val="32"/>
          <w:szCs w:val="32"/>
          <w:highlight w:val="none"/>
          <w:shd w:val="clear" w:fill="FFFFFF"/>
        </w:rPr>
        <w:t>开发建设项目水土保持方案编报审批管理规定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auto"/>
          <w:spacing w:val="0"/>
          <w:sz w:val="32"/>
          <w:szCs w:val="32"/>
          <w:highlight w:val="none"/>
        </w:rPr>
      </w:pPr>
      <w:r>
        <w:rPr>
          <w:rFonts w:ascii="仿宋" w:hAnsi="仿宋" w:eastAsia="仿宋" w:cs="仿宋"/>
          <w:i w:val="0"/>
          <w:iCs w:val="0"/>
          <w:caps w:val="0"/>
          <w:color w:val="auto"/>
          <w:spacing w:val="0"/>
          <w:sz w:val="32"/>
          <w:szCs w:val="32"/>
          <w:highlight w:val="none"/>
          <w:shd w:val="clear" w:fill="FFFFFF"/>
        </w:rPr>
        <w:t>（1995年5月30日水利部令第5号发布 　根据2005年7月8日《水利部关于修改部分水利行政许可规章的决定》第一次修正 　根据2017年12月22日《水利部关于废止和修改部分规章的决定》第二次修正 　自发布之日起施行）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auto"/>
          <w:spacing w:val="0"/>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ascii="黑体" w:hAnsi="宋体" w:eastAsia="黑体" w:cs="黑体"/>
          <w:i w:val="0"/>
          <w:iCs w:val="0"/>
          <w:caps w:val="0"/>
          <w:color w:val="auto"/>
          <w:spacing w:val="0"/>
          <w:sz w:val="32"/>
          <w:szCs w:val="32"/>
          <w:highlight w:val="none"/>
          <w:shd w:val="clear" w:fill="FFFFFF"/>
        </w:rPr>
        <w:t>第一条</w:t>
      </w:r>
      <w:r>
        <w:rPr>
          <w:rFonts w:hint="eastAsia" w:ascii="仿宋" w:hAnsi="仿宋" w:eastAsia="仿宋" w:cs="仿宋"/>
          <w:i w:val="0"/>
          <w:iCs w:val="0"/>
          <w:caps w:val="0"/>
          <w:color w:val="auto"/>
          <w:spacing w:val="0"/>
          <w:sz w:val="32"/>
          <w:szCs w:val="32"/>
          <w:highlight w:val="none"/>
          <w:shd w:val="clear" w:fill="FFFFFF"/>
        </w:rPr>
        <w:t>　为了加强水土保持方案编制、申报、审批的管理，根据《中华人民共和国水土保持法》、《中华人民共和国水土保持法实施条例》和国家计委、水利部、国家环保局发布的《开发建设项目水土保持方案管理办法》，制定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第二条</w:t>
      </w:r>
      <w:r>
        <w:rPr>
          <w:rFonts w:hint="eastAsia" w:ascii="仿宋" w:hAnsi="仿宋" w:eastAsia="仿宋" w:cs="仿宋"/>
          <w:i w:val="0"/>
          <w:iCs w:val="0"/>
          <w:caps w:val="0"/>
          <w:color w:val="auto"/>
          <w:spacing w:val="0"/>
          <w:sz w:val="32"/>
          <w:szCs w:val="32"/>
          <w:highlight w:val="none"/>
          <w:shd w:val="clear" w:fill="FFFFFF"/>
        </w:rPr>
        <w:t>　凡从事有可能造成水土流失的开发建设单位和个人，必须编报水土保持方案。其中，审批制项目，在报送可行性研究报告前完成水土保持方案报批手续；核准制项目，在提交项目申请报告前完成水土保持方案报批手续；备案制项目，在办理备案手续后、项目开工前完成水土保持方案报批手续。经批准的水土保持方案应当纳入下阶段设计文件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第三条</w:t>
      </w:r>
      <w:r>
        <w:rPr>
          <w:rFonts w:hint="eastAsia" w:ascii="仿宋" w:hAnsi="仿宋" w:eastAsia="仿宋" w:cs="仿宋"/>
          <w:i w:val="0"/>
          <w:iCs w:val="0"/>
          <w:caps w:val="0"/>
          <w:color w:val="auto"/>
          <w:spacing w:val="0"/>
          <w:sz w:val="32"/>
          <w:szCs w:val="32"/>
          <w:highlight w:val="none"/>
          <w:shd w:val="clear" w:fill="FFFFFF"/>
        </w:rPr>
        <w:t> 开发建设项目的初步设计，应当依据水土保持技术标准和经批准的水土保持方案，编制水土保持篇章，落实水土流失防治措施和投资概算。初步设计审查时应当有水土保持方案审批机关参加。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第四条</w:t>
      </w:r>
      <w:r>
        <w:rPr>
          <w:rFonts w:hint="eastAsia" w:ascii="仿宋" w:hAnsi="仿宋" w:eastAsia="仿宋" w:cs="仿宋"/>
          <w:i w:val="0"/>
          <w:iCs w:val="0"/>
          <w:caps w:val="0"/>
          <w:color w:val="auto"/>
          <w:spacing w:val="0"/>
          <w:sz w:val="32"/>
          <w:szCs w:val="32"/>
          <w:highlight w:val="none"/>
          <w:shd w:val="clear" w:fill="FFFFFF"/>
        </w:rPr>
        <w:t>　水土保持方案分为“水土保持方案报告书”和“水土保持方案报告表”。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仿宋" w:cs="宋体"/>
          <w:i w:val="0"/>
          <w:iCs w:val="0"/>
          <w:caps w:val="0"/>
          <w:color w:val="auto"/>
          <w:spacing w:val="0"/>
          <w:sz w:val="32"/>
          <w:szCs w:val="32"/>
          <w:highlight w:val="none"/>
          <w:lang w:eastAsia="zh-CN"/>
        </w:rPr>
      </w:pPr>
      <w:r>
        <w:rPr>
          <w:rFonts w:hint="eastAsia" w:ascii="仿宋" w:hAnsi="仿宋" w:eastAsia="仿宋" w:cs="仿宋"/>
          <w:i w:val="0"/>
          <w:iCs w:val="0"/>
          <w:caps w:val="0"/>
          <w:color w:val="auto"/>
          <w:spacing w:val="0"/>
          <w:sz w:val="32"/>
          <w:szCs w:val="32"/>
          <w:highlight w:val="none"/>
          <w:shd w:val="clear" w:fill="FFFFFF"/>
        </w:rPr>
        <w:t>凡征占地面积在一公顷以上或者挖填土石方总量在一万立方米以上的开发建设项目，应当编报水土保持方案报告书；其他开发建设项目应当编报水土保持方案报告表。</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lang w:val="en-US" w:eastAsia="zh-CN"/>
        </w:rPr>
        <w:t>补充，2019年160文</w:t>
      </w:r>
      <w:r>
        <w:rPr>
          <w:rFonts w:hint="eastAsia" w:ascii="仿宋" w:hAnsi="仿宋" w:eastAsia="仿宋" w:cs="仿宋"/>
          <w:i w:val="0"/>
          <w:iCs w:val="0"/>
          <w:caps w:val="0"/>
          <w:color w:val="auto"/>
          <w:spacing w:val="0"/>
          <w:sz w:val="32"/>
          <w:szCs w:val="32"/>
          <w:highlight w:val="none"/>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水土保持方案报告书、水土保持方案报告表的内容和格式应当符合《开发建设项目水土保持方案技术规范》和有关规定。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第五条</w:t>
      </w:r>
      <w:r>
        <w:rPr>
          <w:rFonts w:hint="eastAsia" w:ascii="仿宋" w:hAnsi="仿宋" w:eastAsia="仿宋" w:cs="仿宋"/>
          <w:i w:val="0"/>
          <w:iCs w:val="0"/>
          <w:caps w:val="0"/>
          <w:color w:val="auto"/>
          <w:spacing w:val="0"/>
          <w:sz w:val="32"/>
          <w:szCs w:val="32"/>
          <w:highlight w:val="none"/>
          <w:shd w:val="clear" w:fill="FFFFFF"/>
        </w:rPr>
        <w:t>　水土保持方案的编报工作由开发建设单位或者个人负责。具体编制水土保持方案的单位和人员，应当具有相应的技术能力和业务水平，并由有关行业组织实施管理，具体管理办法由该行业组织制定。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第六条</w:t>
      </w:r>
      <w:r>
        <w:rPr>
          <w:rFonts w:hint="eastAsia" w:ascii="仿宋" w:hAnsi="仿宋" w:eastAsia="仿宋" w:cs="仿宋"/>
          <w:i w:val="0"/>
          <w:iCs w:val="0"/>
          <w:caps w:val="0"/>
          <w:color w:val="auto"/>
          <w:spacing w:val="0"/>
          <w:sz w:val="32"/>
          <w:szCs w:val="32"/>
          <w:highlight w:val="none"/>
          <w:shd w:val="clear" w:fill="FFFFFF"/>
        </w:rPr>
        <w:t>　编制水土保持方案所需费用应当根据编制工作量确定，并纳入项目前期费用。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第七条</w:t>
      </w:r>
      <w:r>
        <w:rPr>
          <w:rFonts w:hint="eastAsia" w:ascii="仿宋" w:hAnsi="仿宋" w:eastAsia="仿宋" w:cs="仿宋"/>
          <w:i w:val="0"/>
          <w:iCs w:val="0"/>
          <w:caps w:val="0"/>
          <w:color w:val="auto"/>
          <w:spacing w:val="0"/>
          <w:sz w:val="32"/>
          <w:szCs w:val="32"/>
          <w:highlight w:val="none"/>
          <w:shd w:val="clear" w:fill="FFFFFF"/>
        </w:rPr>
        <w:t>　水土保持方案经过水行政主管部门审查批准，开发建设项目方可开工建设。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第八条</w:t>
      </w:r>
      <w:r>
        <w:rPr>
          <w:rFonts w:hint="eastAsia" w:ascii="仿宋" w:hAnsi="仿宋" w:eastAsia="仿宋" w:cs="仿宋"/>
          <w:i w:val="0"/>
          <w:iCs w:val="0"/>
          <w:caps w:val="0"/>
          <w:color w:val="auto"/>
          <w:spacing w:val="0"/>
          <w:sz w:val="32"/>
          <w:szCs w:val="32"/>
          <w:highlight w:val="none"/>
          <w:shd w:val="clear" w:fill="FFFFFF"/>
        </w:rPr>
        <w:t>　水行政主管部门审批水土保持方案实行分级审批制度，县级以上地方人民政府水行政主管部门审批的水土保持方案，应报上一级人民政府水行政主管部门备案。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中央立项，且征占地面积在50公顷以上或者挖填土石方总量在50万立方米以上的开发建设项目或者限额以上技术改造项目，水土保持方案报告书由国务院水行政主管部门审批。中央立项，征占地面积不足50公顷且挖填土石方总量不足50万立方米的开发建设项目，水土保持方案报告书由省级水行政主管部门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地方立项的开发建设项目和限额以下技术改造项目，水土保持方案报告书由相应级别的水行政主管部门审批。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水土保持方案报告表由开发建设项目所在地县级水行政主管部门审批。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跨地区的项目水土保持方案，报上一级水行政主管部门审批。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第九条</w:t>
      </w:r>
      <w:r>
        <w:rPr>
          <w:rFonts w:hint="eastAsia" w:ascii="仿宋" w:hAnsi="仿宋" w:eastAsia="仿宋" w:cs="仿宋"/>
          <w:i w:val="0"/>
          <w:iCs w:val="0"/>
          <w:caps w:val="0"/>
          <w:color w:val="auto"/>
          <w:spacing w:val="0"/>
          <w:sz w:val="32"/>
          <w:szCs w:val="32"/>
          <w:highlight w:val="none"/>
          <w:shd w:val="clear" w:fill="FFFFFF"/>
        </w:rPr>
        <w:t>　开发建设单位或者个人要求审批水土保持方案的，应当向有审批权的水行政主管部门提交书面申请和水土保持方案报告书或者水土保持方案报告表各一式三份。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有审批权的水行政主管部门受理申请后，应当依据有关法律、法规和技术规范组织审查，或者委托有关机构进行技术评审。水行政主管部门应当自受理水土保持方案报告书审批申请之日起二十日内，或者应当自受理水土保持方案报告表审批申请之日起十日内，作出审查决定。但是，技术评审时间除外。对于特殊性质或者特大型开发建设项目的水土保持方案报告书，二十日内不能作出审查决定的，经本行政机关负责人批准，可以延长十日，并应当将延长期限的理由告知申请单位或者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第十条</w:t>
      </w:r>
      <w:r>
        <w:rPr>
          <w:rFonts w:hint="eastAsia" w:ascii="仿宋" w:hAnsi="仿宋" w:eastAsia="仿宋" w:cs="仿宋"/>
          <w:i w:val="0"/>
          <w:iCs w:val="0"/>
          <w:caps w:val="0"/>
          <w:color w:val="auto"/>
          <w:spacing w:val="0"/>
          <w:sz w:val="32"/>
          <w:szCs w:val="32"/>
          <w:highlight w:val="none"/>
          <w:shd w:val="clear" w:fill="FFFFFF"/>
        </w:rPr>
        <w:t>　水土保持方案报告的审批条件如下：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（一）符合有关法律、法规、规章和规范性文件规定；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（二）符合《开发建设项目水土保持方案技术规范》等国家、行业的水土保持技术规范、标准；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（三）水土流失防治责任范围明确；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（四）水土流失防治措施合理、有效，与周边环境相协调，并达到主体工程设计深度；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（五）水土保持投资估算编制依据可靠、方法合理、结果正确；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（六）水土保持监测的内容和方法得当。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第十一条</w:t>
      </w:r>
      <w:r>
        <w:rPr>
          <w:rFonts w:hint="eastAsia" w:ascii="仿宋" w:hAnsi="仿宋" w:eastAsia="仿宋" w:cs="仿宋"/>
          <w:i w:val="0"/>
          <w:iCs w:val="0"/>
          <w:caps w:val="0"/>
          <w:color w:val="auto"/>
          <w:spacing w:val="0"/>
          <w:sz w:val="32"/>
          <w:szCs w:val="32"/>
          <w:highlight w:val="none"/>
          <w:shd w:val="clear" w:fill="FFFFFF"/>
        </w:rPr>
        <w:t>　经审批的项目，如性质、规模、建设地点等发生变化时，项目单位或个人应及时修改水土保持方案，并按照本规定的程序报原批准单位审批。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第十二条</w:t>
      </w:r>
      <w:r>
        <w:rPr>
          <w:rFonts w:hint="eastAsia" w:ascii="仿宋" w:hAnsi="仿宋" w:eastAsia="仿宋" w:cs="仿宋"/>
          <w:i w:val="0"/>
          <w:iCs w:val="0"/>
          <w:caps w:val="0"/>
          <w:color w:val="auto"/>
          <w:spacing w:val="0"/>
          <w:sz w:val="32"/>
          <w:szCs w:val="32"/>
          <w:highlight w:val="none"/>
          <w:shd w:val="clear" w:fill="FFFFFF"/>
        </w:rPr>
        <w:t>　项目单位必须严格按照水行政主管部门批准的水土保持方案进行设计、施工。项目工程竣工验收时，必须由水行政主管部门同时验收水土保持设施。水土保持设施验收不合格的，项目工程不得投产使用。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第十三条</w:t>
      </w:r>
      <w:r>
        <w:rPr>
          <w:rFonts w:hint="eastAsia" w:ascii="仿宋" w:hAnsi="仿宋" w:eastAsia="仿宋" w:cs="仿宋"/>
          <w:i w:val="0"/>
          <w:iCs w:val="0"/>
          <w:caps w:val="0"/>
          <w:color w:val="auto"/>
          <w:spacing w:val="0"/>
          <w:sz w:val="32"/>
          <w:szCs w:val="32"/>
          <w:highlight w:val="none"/>
          <w:shd w:val="clear" w:fill="FFFFFF"/>
        </w:rPr>
        <w:t>  水土保持方案未经审批擅自开工建设或者进行施工准备的，由县级以上人民政府水行政主管部门责令停止违法行为，采取补救措施。当事人从事非经营活动的，可以处一千元以下罚款；当事人从事经营活动，有违法所得的，可以处违法所得三倍以下罚款，但是最高不得超过三万元，没有违法所得的，可以处一万元以下罚款，法律、法规另有规定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第十四条</w:t>
      </w:r>
      <w:r>
        <w:rPr>
          <w:rFonts w:hint="eastAsia" w:ascii="仿宋" w:hAnsi="仿宋" w:eastAsia="仿宋" w:cs="仿宋"/>
          <w:i w:val="0"/>
          <w:iCs w:val="0"/>
          <w:caps w:val="0"/>
          <w:color w:val="auto"/>
          <w:spacing w:val="0"/>
          <w:sz w:val="32"/>
          <w:szCs w:val="32"/>
          <w:highlight w:val="none"/>
          <w:shd w:val="clear" w:fill="FFFFFF"/>
        </w:rPr>
        <w:t>　地方人民政府根据当地实际情况设立的水土保持机构，可行使本规定中水行政主管部门的职权。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第十五条</w:t>
      </w:r>
      <w:r>
        <w:rPr>
          <w:rFonts w:hint="eastAsia" w:ascii="仿宋" w:hAnsi="仿宋" w:eastAsia="仿宋" w:cs="仿宋"/>
          <w:i w:val="0"/>
          <w:iCs w:val="0"/>
          <w:caps w:val="0"/>
          <w:color w:val="auto"/>
          <w:spacing w:val="0"/>
          <w:sz w:val="32"/>
          <w:szCs w:val="32"/>
          <w:highlight w:val="none"/>
          <w:shd w:val="clear" w:fill="FFFFFF"/>
        </w:rPr>
        <w:t>　本规定由水利部负责解释。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auto"/>
          <w:spacing w:val="0"/>
          <w:sz w:val="32"/>
          <w:szCs w:val="32"/>
          <w:highlight w:val="none"/>
        </w:rPr>
      </w:pPr>
      <w:r>
        <w:rPr>
          <w:rFonts w:hint="eastAsia" w:ascii="黑体" w:hAnsi="宋体" w:eastAsia="黑体" w:cs="黑体"/>
          <w:i w:val="0"/>
          <w:iCs w:val="0"/>
          <w:caps w:val="0"/>
          <w:color w:val="auto"/>
          <w:spacing w:val="0"/>
          <w:sz w:val="32"/>
          <w:szCs w:val="32"/>
          <w:highlight w:val="none"/>
          <w:shd w:val="clear" w:fill="FFFFFF"/>
        </w:rPr>
        <w:t>第十六条</w:t>
      </w:r>
      <w:r>
        <w:rPr>
          <w:rFonts w:hint="eastAsia" w:ascii="仿宋" w:hAnsi="仿宋" w:eastAsia="仿宋" w:cs="仿宋"/>
          <w:i w:val="0"/>
          <w:iCs w:val="0"/>
          <w:caps w:val="0"/>
          <w:color w:val="auto"/>
          <w:spacing w:val="0"/>
          <w:sz w:val="32"/>
          <w:szCs w:val="32"/>
          <w:highlight w:val="none"/>
          <w:shd w:val="clear" w:fill="FFFFFF"/>
        </w:rPr>
        <w:t>　本规定自发布之日起施行。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8" w:lineRule="atLeast"/>
        <w:ind w:left="0" w:right="0"/>
        <w:jc w:val="both"/>
        <w:rPr>
          <w:rFonts w:hint="default" w:ascii="Times" w:hAnsi="Times" w:eastAsia="Times" w:cs="Times"/>
          <w:color w:val="auto"/>
          <w:spacing w:val="15"/>
          <w:sz w:val="32"/>
          <w:szCs w:val="32"/>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sz w:val="32"/>
          <w:szCs w:val="32"/>
          <w:highlight w:val="none"/>
        </w:rPr>
      </w:pPr>
    </w:p>
    <w:p>
      <w:pPr>
        <w:rPr>
          <w:color w:val="auto"/>
          <w:sz w:val="32"/>
          <w:szCs w:val="32"/>
          <w:highlight w:val="none"/>
        </w:rPr>
      </w:pPr>
    </w:p>
    <w:sectPr>
      <w:pgSz w:w="11906" w:h="16838"/>
      <w:pgMar w:top="1440" w:right="1800" w:bottom="1440" w:left="180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 w:date="2023-04-10T11:44:31Z" w:initials="a">
    <w:p w14:paraId="2D2679FB">
      <w:pPr>
        <w:pStyle w:val="4"/>
      </w:pPr>
      <w:r>
        <w:rPr>
          <w:rFonts w:hint="eastAsia" w:ascii="Times" w:hAnsi="Times" w:eastAsia="宋体" w:cs="Times"/>
          <w:spacing w:val="15"/>
          <w:sz w:val="22"/>
          <w:szCs w:val="22"/>
          <w:lang w:eastAsia="zh-CN"/>
        </w:rPr>
        <w:t>（</w:t>
      </w:r>
      <w:r>
        <w:rPr>
          <w:rFonts w:hint="eastAsia" w:ascii="Times" w:hAnsi="Times" w:eastAsia="宋体" w:cs="Times"/>
          <w:spacing w:val="15"/>
          <w:sz w:val="22"/>
          <w:szCs w:val="22"/>
          <w:lang w:val="en-US" w:eastAsia="zh-CN"/>
        </w:rPr>
        <w:t>水利部办公厅关于印发《生产建设项目水土保持方案变更管理规定（试行）的通知》（办水保</w:t>
      </w:r>
      <w:r>
        <w:rPr>
          <w:rFonts w:hint="eastAsia" w:ascii="宋体" w:hAnsi="宋体" w:eastAsia="宋体" w:cs="宋体"/>
          <w:spacing w:val="15"/>
          <w:sz w:val="22"/>
          <w:szCs w:val="22"/>
          <w:lang w:val="en-US" w:eastAsia="zh-CN"/>
        </w:rPr>
        <w:t>〔2016〕65号</w:t>
      </w:r>
      <w:r>
        <w:rPr>
          <w:rFonts w:hint="eastAsia" w:ascii="Times" w:hAnsi="Times" w:eastAsia="宋体" w:cs="Times"/>
          <w:spacing w:val="15"/>
          <w:sz w:val="22"/>
          <w:szCs w:val="22"/>
          <w:lang w:val="en-US" w:eastAsia="zh-CN"/>
        </w:rPr>
        <w:t>）</w:t>
      </w:r>
      <w:r>
        <w:rPr>
          <w:rFonts w:hint="eastAsia" w:ascii="Times" w:hAnsi="Times" w:eastAsia="宋体" w:cs="Times"/>
          <w:spacing w:val="15"/>
          <w:sz w:val="22"/>
          <w:szCs w:val="22"/>
          <w:highlight w:val="red"/>
          <w:lang w:val="en-US" w:eastAsia="zh-CN"/>
        </w:rPr>
        <w:t>有变化</w:t>
      </w:r>
      <w:r>
        <w:rPr>
          <w:rFonts w:hint="eastAsia" w:ascii="Times" w:hAnsi="Times" w:eastAsia="宋体" w:cs="Times"/>
          <w:spacing w:val="15"/>
          <w:sz w:val="22"/>
          <w:szCs w:val="22"/>
          <w:lang w:eastAsia="zh-CN"/>
        </w:rPr>
        <w:t>）</w:t>
      </w:r>
    </w:p>
  </w:comment>
  <w:comment w:id="1" w:author="admin" w:date="2023-04-10T11:45:25Z" w:initials="a">
    <w:p w14:paraId="46D83FE4">
      <w:pPr>
        <w:pStyle w:val="4"/>
      </w:pPr>
      <w:r>
        <w:rPr>
          <w:rFonts w:hint="eastAsia" w:ascii="Times" w:hAnsi="Times" w:eastAsia="宋体" w:cs="Times"/>
          <w:spacing w:val="15"/>
          <w:sz w:val="22"/>
          <w:szCs w:val="22"/>
          <w:lang w:eastAsia="zh-CN"/>
        </w:rPr>
        <w:t>（</w:t>
      </w:r>
      <w:r>
        <w:rPr>
          <w:rFonts w:hint="eastAsia" w:ascii="Times" w:hAnsi="Times" w:eastAsia="宋体" w:cs="Times"/>
          <w:spacing w:val="15"/>
          <w:sz w:val="22"/>
          <w:szCs w:val="22"/>
          <w:lang w:val="en-US" w:eastAsia="zh-CN"/>
        </w:rPr>
        <w:t>887 365</w:t>
      </w:r>
      <w:r>
        <w:rPr>
          <w:rFonts w:hint="eastAsia" w:ascii="Times" w:hAnsi="Times" w:eastAsia="宋体" w:cs="Times"/>
          <w:spacing w:val="15"/>
          <w:sz w:val="22"/>
          <w:szCs w:val="22"/>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2679FB" w15:done="0"/>
  <w15:commentEx w15:paraId="46D83F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ZDM1ZDFiNmQ0YzEwMmJiYzE3YmUyMjA1ZWMwZTcifQ=="/>
  </w:docVars>
  <w:rsids>
    <w:rsidRoot w:val="00000000"/>
    <w:rsid w:val="01AA3877"/>
    <w:rsid w:val="0A1026E6"/>
    <w:rsid w:val="0A9450C5"/>
    <w:rsid w:val="17A016DA"/>
    <w:rsid w:val="1AF9552E"/>
    <w:rsid w:val="20176124"/>
    <w:rsid w:val="35223149"/>
    <w:rsid w:val="44E26451"/>
    <w:rsid w:val="5AD72709"/>
    <w:rsid w:val="5C3B671B"/>
    <w:rsid w:val="60FB46CB"/>
    <w:rsid w:val="678C42CF"/>
    <w:rsid w:val="6FB078B2"/>
    <w:rsid w:val="711A294B"/>
    <w:rsid w:val="77AB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8">
    <w:name w:val="Strong"/>
    <w:basedOn w:val="7"/>
    <w:qFormat/>
    <w:uiPriority w:val="0"/>
    <w:rPr>
      <w:b/>
      <w:bCs/>
    </w:rPr>
  </w:style>
  <w:style w:type="character" w:styleId="9">
    <w:name w:val="Emphasis"/>
    <w:basedOn w:val="7"/>
    <w:qFormat/>
    <w:uiPriority w:val="0"/>
    <w:rPr>
      <w:i/>
      <w:iCs/>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2023-04-10T02:09:00Z</dcterms:created>
  <dc:creator>admin</dc:creator>
  <cp:lastModifiedBy>办公室:唐健</cp:lastModifiedBy>
  <dcterms:modified xsi:type="dcterms:W3CDTF">2023-12-05T09:01:34Z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88E22009D92A46BAA666D595A0664FAB</vt:lpwstr>
  </property>
</Properties>
</file>