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rPr>
          <w:rStyle w:val="4"/>
          <w:rFonts w:ascii="仿宋_GB2312" w:hAnsi="仿宋_GB2312" w:cs="仿宋_GB2312"/>
        </w:rPr>
      </w:pPr>
    </w:p>
    <w:p>
      <w:pPr>
        <w:spacing w:line="560" w:lineRule="exact"/>
        <w:ind w:right="160"/>
        <w:jc w:val="center"/>
        <w:rPr>
          <w:rStyle w:val="4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巴塘县自然资源局</w:t>
      </w:r>
    </w:p>
    <w:p>
      <w:pPr>
        <w:spacing w:line="560" w:lineRule="exact"/>
        <w:ind w:right="160"/>
        <w:jc w:val="center"/>
        <w:rPr>
          <w:rStyle w:val="4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2023年排查技术支撑单位落实表</w:t>
      </w:r>
    </w:p>
    <w:tbl>
      <w:tblPr>
        <w:tblStyle w:val="2"/>
        <w:tblpPr w:leftFromText="180" w:rightFromText="180" w:vertAnchor="text" w:horzAnchor="page" w:tblpX="1354" w:tblpY="424"/>
        <w:tblOverlap w:val="never"/>
        <w:tblW w:w="892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655"/>
        <w:gridCol w:w="1655"/>
        <w:gridCol w:w="235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cs="仿宋_GB2312"/>
                <w:b/>
                <w:bCs/>
              </w:rPr>
              <w:t>技术支撑单位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cs="仿宋_GB2312"/>
                <w:b/>
                <w:bCs/>
              </w:rPr>
              <w:t>负责人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cs="仿宋_GB2312"/>
                <w:b/>
                <w:bCs/>
              </w:rPr>
              <w:t>排查人员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cs="仿宋_GB2312"/>
                <w:b/>
                <w:bCs/>
              </w:rPr>
              <w:t>工作内容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  <w:b/>
                <w:bCs/>
              </w:rPr>
            </w:pPr>
            <w:r>
              <w:rPr>
                <w:rStyle w:val="4"/>
                <w:rFonts w:hint="eastAsia" w:ascii="仿宋_GB2312" w:hAnsi="仿宋_GB2312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</w:rPr>
            </w:pPr>
            <w:r>
              <w:rPr>
                <w:rStyle w:val="4"/>
                <w:rFonts w:hint="eastAsia" w:ascii="仿宋_GB2312" w:hAnsi="仿宋_GB2312" w:cs="仿宋_GB2312"/>
              </w:rPr>
              <w:t>四川华行地质设计院有限公司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</w:rPr>
            </w:pPr>
            <w:r>
              <w:rPr>
                <w:rStyle w:val="4"/>
                <w:rFonts w:hint="eastAsia" w:ascii="仿宋_GB2312" w:hAnsi="仿宋_GB2312" w:cs="仿宋_GB2312"/>
              </w:rPr>
              <w:t>余文滔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cs="仿宋_GB2312"/>
              </w:rPr>
            </w:pPr>
            <w:r>
              <w:rPr>
                <w:rStyle w:val="4"/>
                <w:rFonts w:hint="eastAsia" w:ascii="仿宋_GB2312" w:hAnsi="仿宋_GB2312" w:cs="仿宋_GB2312"/>
              </w:rPr>
              <w:t>王琳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</w:rPr>
            </w:pPr>
            <w:r>
              <w:rPr>
                <w:rStyle w:val="4"/>
                <w:rFonts w:hint="eastAsia" w:ascii="仿宋_GB2312" w:hAnsi="仿宋_GB2312" w:cs="仿宋_GB2312"/>
              </w:rPr>
              <w:t>对全县范围进行隐患点排查复核及监测预警方面的技术指导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550F"/>
    <w:rsid w:val="0DB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2023-06-07T03:11:00Z</dcterms:created>
  <dc:creator>Administrator</dc:creator>
  <cp:lastModifiedBy>Administrator</cp:lastModifiedBy>
  <dcterms:modified xsi:type="dcterms:W3CDTF">2023-06-07T03:11:46Z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