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val="0"/>
        <w:snapToGrid w:val="0"/>
        <w:spacing w:line="576" w:lineRule="exact"/>
        <w:textAlignment w:val="auto"/>
        <w:rPr>
          <w:rFonts w:hint="default" w:ascii="Times New Roman" w:hAnsi="Times New Roman" w:eastAsia="方正小标宋简体" w:cs="Times New Roman"/>
          <w:color w:val="000000"/>
          <w:sz w:val="44"/>
          <w:szCs w:val="44"/>
        </w:rPr>
      </w:pPr>
      <w:r>
        <w:rPr>
          <w:rFonts w:ascii="Calibri" w:hAnsi="Calibri" w:eastAsia="宋体" w:cs="Times New Roman"/>
          <w:color w:val="000000"/>
          <w:kern w:val="2"/>
          <w:sz w:val="21"/>
          <w:szCs w:val="24"/>
          <w:lang w:val="en-US" w:eastAsia="zh-CN" w:bidi="ar-SA"/>
        </w:rPr>
        <w:pict>
          <v:shape id="Quad Arrow 2" o:spid="_x0000_s1027" o:spt="202" type="#_x0000_t202" style="position:absolute;left:0pt;margin-left:0.8pt;margin-top:-46.05pt;height:46.8pt;width:153pt;z-index:251659264;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adjustRightInd w:val="0"/>
                    <w:snapToGrid w:val="0"/>
                    <w:rPr>
                      <w:rFonts w:hint="eastAsia" w:ascii="方正楷体简体" w:hAnsi="方正楷体简体" w:eastAsia="方正楷体简体" w:cs="方正楷体简体"/>
                      <w:spacing w:val="11"/>
                      <w:sz w:val="28"/>
                      <w:szCs w:val="28"/>
                    </w:rPr>
                  </w:pPr>
                  <w:r>
                    <w:rPr>
                      <w:rFonts w:hint="eastAsia" w:ascii="方正楷体简体" w:hAnsi="方正楷体简体" w:eastAsia="方正楷体简体" w:cs="方正楷体简体"/>
                      <w:spacing w:val="11"/>
                      <w:sz w:val="28"/>
                      <w:szCs w:val="28"/>
                    </w:rPr>
                    <w:t>炉霍县十三届人大</w:t>
                  </w:r>
                </w:p>
                <w:p>
                  <w:pPr>
                    <w:widowControl/>
                    <w:adjustRightInd w:val="0"/>
                    <w:snapToGrid w:val="0"/>
                    <w:rPr>
                      <w:rFonts w:hint="eastAsia"/>
                      <w:sz w:val="28"/>
                      <w:szCs w:val="28"/>
                    </w:rPr>
                  </w:pPr>
                  <w:r>
                    <w:rPr>
                      <w:rFonts w:hint="eastAsia" w:ascii="方正楷体简体" w:eastAsia="方正楷体简体"/>
                      <w:color w:val="000000"/>
                      <w:sz w:val="28"/>
                      <w:szCs w:val="28"/>
                      <w:lang w:eastAsia="zh-CN"/>
                    </w:rPr>
                    <w:t>三</w:t>
                  </w:r>
                  <w:r>
                    <w:rPr>
                      <w:rFonts w:hint="eastAsia" w:ascii="方正楷体简体" w:eastAsia="方正楷体简体"/>
                      <w:color w:val="000000"/>
                      <w:sz w:val="28"/>
                      <w:szCs w:val="28"/>
                    </w:rPr>
                    <w:t>次会议文件（</w:t>
                  </w:r>
                  <w:r>
                    <w:rPr>
                      <w:rFonts w:hint="eastAsia" w:ascii="方正楷体简体" w:eastAsia="方正楷体简体"/>
                      <w:color w:val="000000"/>
                      <w:sz w:val="28"/>
                      <w:szCs w:val="28"/>
                      <w:lang w:eastAsia="zh-CN"/>
                    </w:rPr>
                    <w:t>三</w:t>
                  </w:r>
                  <w:r>
                    <w:rPr>
                      <w:rFonts w:hint="eastAsia" w:ascii="方正楷体简体" w:eastAsia="方正楷体简体"/>
                      <w:color w:val="000000"/>
                      <w:sz w:val="28"/>
                      <w:szCs w:val="28"/>
                    </w:rPr>
                    <w:t>）</w:t>
                  </w:r>
                </w:p>
                <w:p>
                  <w:pPr>
                    <w:adjustRightInd w:val="0"/>
                    <w:snapToGrid w:val="0"/>
                    <w:rPr>
                      <w:rFonts w:hint="eastAsia" w:ascii="方正楷体简体" w:hAnsi="方正楷体简体" w:eastAsia="方正楷体简体" w:cs="方正楷体简体"/>
                      <w:sz w:val="28"/>
                      <w:szCs w:val="28"/>
                    </w:rPr>
                  </w:pPr>
                </w:p>
              </w:txbxContent>
            </v:textbox>
          </v:shape>
        </w:pict>
      </w:r>
    </w:p>
    <w:p>
      <w:pPr>
        <w:widowControl w:val="0"/>
        <w:wordWrap/>
        <w:adjustRightInd w:val="0"/>
        <w:snapToGrid w:val="0"/>
        <w:spacing w:line="240" w:lineRule="auto"/>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炉霍县人民政府</w:t>
      </w:r>
    </w:p>
    <w:p>
      <w:pPr>
        <w:widowControl w:val="0"/>
        <w:wordWrap/>
        <w:adjustRightInd w:val="0"/>
        <w:snapToGrid w:val="0"/>
        <w:spacing w:line="240" w:lineRule="auto"/>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关于2019年财政预算草案的报告（书面）</w:t>
      </w:r>
    </w:p>
    <w:p>
      <w:pPr>
        <w:widowControl w:val="0"/>
        <w:wordWrap/>
        <w:adjustRightInd w:val="0"/>
        <w:snapToGrid w:val="0"/>
        <w:spacing w:line="240" w:lineRule="auto"/>
        <w:jc w:val="center"/>
        <w:textAlignment w:val="auto"/>
        <w:rPr>
          <w:rFonts w:hint="default" w:ascii="Times New Roman" w:hAnsi="Times New Roman" w:eastAsia="方正楷体简体" w:cs="Times New Roman"/>
          <w:bCs/>
          <w:color w:val="000000"/>
          <w:sz w:val="32"/>
          <w:szCs w:val="32"/>
        </w:rPr>
      </w:pPr>
    </w:p>
    <w:p>
      <w:pPr>
        <w:widowControl w:val="0"/>
        <w:wordWrap/>
        <w:adjustRightInd w:val="0"/>
        <w:snapToGrid w:val="0"/>
        <w:spacing w:line="240" w:lineRule="auto"/>
        <w:jc w:val="center"/>
        <w:textAlignment w:val="auto"/>
        <w:rPr>
          <w:rFonts w:hint="default" w:ascii="Times New Roman" w:hAnsi="Times New Roman" w:eastAsia="方正楷体简体" w:cs="Times New Roman"/>
          <w:bCs/>
          <w:color w:val="000000"/>
          <w:sz w:val="32"/>
          <w:szCs w:val="32"/>
        </w:rPr>
      </w:pPr>
      <w:r>
        <w:rPr>
          <w:rFonts w:hint="default" w:ascii="Times New Roman" w:hAnsi="Times New Roman" w:eastAsia="方正楷体简体" w:cs="Times New Roman"/>
          <w:bCs/>
          <w:color w:val="000000"/>
          <w:sz w:val="32"/>
          <w:szCs w:val="32"/>
        </w:rPr>
        <w:t>在炉霍县第十三届人民代表大会第三次会议上</w:t>
      </w:r>
    </w:p>
    <w:p>
      <w:pPr>
        <w:widowControl w:val="0"/>
        <w:wordWrap/>
        <w:adjustRightInd w:val="0"/>
        <w:snapToGrid w:val="0"/>
        <w:spacing w:line="240" w:lineRule="auto"/>
        <w:jc w:val="center"/>
        <w:textAlignment w:val="auto"/>
        <w:rPr>
          <w:rFonts w:hint="default" w:ascii="Times New Roman" w:hAnsi="Times New Roman" w:eastAsia="方正楷体简体" w:cs="Times New Roman"/>
          <w:color w:val="000000"/>
          <w:sz w:val="32"/>
          <w:szCs w:val="32"/>
        </w:rPr>
      </w:pPr>
      <w:r>
        <w:rPr>
          <w:rFonts w:hint="default" w:ascii="Times New Roman" w:hAnsi="Times New Roman" w:eastAsia="方正楷体简体" w:cs="Times New Roman"/>
          <w:color w:val="000000"/>
          <w:sz w:val="32"/>
          <w:szCs w:val="32"/>
        </w:rPr>
        <w:t>炉霍县财政局</w:t>
      </w:r>
      <w:r>
        <w:rPr>
          <w:rFonts w:hint="eastAsia" w:ascii="Times New Roman" w:hAnsi="Times New Roman" w:eastAsia="方正楷体简体" w:cs="Times New Roman"/>
          <w:color w:val="000000"/>
          <w:sz w:val="32"/>
          <w:szCs w:val="32"/>
          <w:lang w:eastAsia="zh-CN"/>
        </w:rPr>
        <w:t>局</w:t>
      </w:r>
      <w:r>
        <w:rPr>
          <w:rFonts w:hint="default" w:ascii="Times New Roman" w:hAnsi="Times New Roman" w:eastAsia="方正楷体简体" w:cs="Times New Roman"/>
          <w:color w:val="000000"/>
          <w:sz w:val="32"/>
          <w:szCs w:val="32"/>
        </w:rPr>
        <w:t>长    吴冰</w:t>
      </w:r>
    </w:p>
    <w:p>
      <w:pPr>
        <w:widowControl w:val="0"/>
        <w:wordWrap/>
        <w:adjustRightInd w:val="0"/>
        <w:snapToGrid w:val="0"/>
        <w:spacing w:line="240" w:lineRule="auto"/>
        <w:jc w:val="center"/>
        <w:textAlignment w:val="auto"/>
        <w:rPr>
          <w:rFonts w:hint="default" w:ascii="Times New Roman" w:hAnsi="Times New Roman" w:eastAsia="方正楷体简体" w:cs="Times New Roman"/>
          <w:color w:val="000000"/>
          <w:sz w:val="32"/>
          <w:szCs w:val="32"/>
        </w:rPr>
      </w:pPr>
      <w:r>
        <w:rPr>
          <w:rFonts w:hint="default" w:ascii="Times New Roman" w:hAnsi="Times New Roman" w:eastAsia="方正楷体简体" w:cs="Times New Roman"/>
          <w:color w:val="000000"/>
          <w:sz w:val="32"/>
          <w:szCs w:val="32"/>
        </w:rPr>
        <w:t>2018年12月</w:t>
      </w:r>
      <w:r>
        <w:rPr>
          <w:rFonts w:hint="default" w:ascii="Times New Roman" w:hAnsi="Times New Roman" w:eastAsia="方正楷体简体" w:cs="Times New Roman"/>
          <w:color w:val="000000"/>
          <w:sz w:val="32"/>
          <w:szCs w:val="32"/>
          <w:lang w:val="en-US" w:eastAsia="zh-CN"/>
        </w:rPr>
        <w:t>21</w:t>
      </w:r>
      <w:r>
        <w:rPr>
          <w:rFonts w:hint="default" w:ascii="Times New Roman" w:hAnsi="Times New Roman" w:eastAsia="方正楷体简体" w:cs="Times New Roman"/>
          <w:color w:val="000000"/>
          <w:sz w:val="32"/>
          <w:szCs w:val="32"/>
        </w:rPr>
        <w:t>日</w:t>
      </w:r>
    </w:p>
    <w:p>
      <w:pPr>
        <w:wordWrap/>
        <w:adjustRightInd w:val="0"/>
        <w:snapToGrid w:val="0"/>
        <w:spacing w:line="576" w:lineRule="exact"/>
        <w:jc w:val="center"/>
        <w:textAlignment w:val="auto"/>
        <w:rPr>
          <w:rFonts w:hint="default" w:ascii="Times New Roman" w:hAnsi="Times New Roman" w:eastAsia="仿宋" w:cs="Times New Roman"/>
          <w:color w:val="000000"/>
          <w:sz w:val="32"/>
          <w:szCs w:val="32"/>
        </w:rPr>
      </w:pPr>
    </w:p>
    <w:p>
      <w:pPr>
        <w:wordWrap/>
        <w:adjustRightInd w:val="0"/>
        <w:snapToGrid w:val="0"/>
        <w:spacing w:line="510" w:lineRule="exact"/>
        <w:ind w:left="0" w:lef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各位代表：</w:t>
      </w:r>
    </w:p>
    <w:p>
      <w:pPr>
        <w:wordWrap/>
        <w:adjustRightInd w:val="0"/>
        <w:snapToGrid w:val="0"/>
        <w:spacing w:line="510" w:lineRule="exact"/>
        <w:ind w:left="0" w:lef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受县人民政府委托，现将炉霍县2018年财政预算执行情况和2019年财政预算草案提请县第十三届</w:t>
      </w:r>
      <w:r>
        <w:rPr>
          <w:rFonts w:hint="eastAsia" w:ascii="仿宋_GB2312" w:hAnsi="仿宋_GB2312" w:eastAsia="仿宋_GB2312" w:cs="仿宋_GB2312"/>
          <w:color w:val="000000"/>
          <w:sz w:val="32"/>
          <w:szCs w:val="32"/>
          <w:lang w:eastAsia="zh-CN"/>
        </w:rPr>
        <w:t>人民代表大会</w:t>
      </w:r>
      <w:r>
        <w:rPr>
          <w:rFonts w:hint="eastAsia" w:ascii="仿宋_GB2312" w:hAnsi="仿宋_GB2312" w:eastAsia="仿宋_GB2312" w:cs="仿宋_GB2312"/>
          <w:color w:val="000000"/>
          <w:sz w:val="32"/>
          <w:szCs w:val="32"/>
        </w:rPr>
        <w:t>第三次会议审议，并请各位代表和其他列席人员提出意见。</w:t>
      </w:r>
    </w:p>
    <w:p>
      <w:pPr>
        <w:wordWrap/>
        <w:adjustRightInd w:val="0"/>
        <w:snapToGrid w:val="0"/>
        <w:spacing w:line="510" w:lineRule="exact"/>
        <w:ind w:left="0" w:leftChars="0" w:firstLine="1760" w:firstLineChars="400"/>
        <w:textAlignment w:val="auto"/>
        <w:rPr>
          <w:rFonts w:hint="default" w:ascii="Times New Roman" w:hAnsi="Times New Roman" w:eastAsia="方正黑体简体" w:cs="Times New Roman"/>
          <w:b w:val="0"/>
          <w:bCs/>
          <w:color w:val="000000"/>
          <w:sz w:val="44"/>
          <w:szCs w:val="44"/>
        </w:rPr>
      </w:pPr>
    </w:p>
    <w:p>
      <w:pPr>
        <w:wordWrap/>
        <w:adjustRightInd w:val="0"/>
        <w:snapToGrid w:val="0"/>
        <w:spacing w:line="510" w:lineRule="exact"/>
        <w:ind w:left="0" w:leftChars="0" w:firstLine="1760" w:firstLineChars="400"/>
        <w:textAlignment w:val="auto"/>
        <w:rPr>
          <w:rFonts w:hint="default" w:ascii="Times New Roman" w:hAnsi="Times New Roman" w:eastAsia="方正黑体简体" w:cs="Times New Roman"/>
          <w:b w:val="0"/>
          <w:bCs/>
          <w:color w:val="000000"/>
          <w:sz w:val="44"/>
          <w:szCs w:val="44"/>
        </w:rPr>
      </w:pPr>
    </w:p>
    <w:p>
      <w:pPr>
        <w:wordWrap/>
        <w:adjustRightInd w:val="0"/>
        <w:snapToGrid w:val="0"/>
        <w:spacing w:line="510" w:lineRule="exact"/>
        <w:ind w:left="0" w:leftChars="0" w:firstLine="1760" w:firstLineChars="400"/>
        <w:textAlignment w:val="auto"/>
        <w:rPr>
          <w:rFonts w:hint="default" w:ascii="Times New Roman" w:hAnsi="Times New Roman" w:eastAsia="方正黑体简体" w:cs="Times New Roman"/>
          <w:b w:val="0"/>
          <w:bCs/>
          <w:color w:val="000000"/>
          <w:sz w:val="44"/>
          <w:szCs w:val="44"/>
        </w:rPr>
      </w:pPr>
    </w:p>
    <w:p>
      <w:pPr>
        <w:wordWrap/>
        <w:adjustRightInd w:val="0"/>
        <w:snapToGrid w:val="0"/>
        <w:spacing w:line="510" w:lineRule="exact"/>
        <w:ind w:left="0" w:leftChars="0" w:firstLine="1760" w:firstLineChars="400"/>
        <w:textAlignment w:val="auto"/>
        <w:rPr>
          <w:rFonts w:hint="default" w:ascii="Times New Roman" w:hAnsi="Times New Roman" w:eastAsia="方正黑体简体" w:cs="Times New Roman"/>
          <w:b w:val="0"/>
          <w:bCs/>
          <w:color w:val="000000"/>
          <w:sz w:val="44"/>
          <w:szCs w:val="44"/>
        </w:rPr>
      </w:pPr>
      <w:r>
        <w:rPr>
          <w:rFonts w:hint="default" w:ascii="Times New Roman" w:hAnsi="Times New Roman" w:eastAsia="方正黑体简体" w:cs="Times New Roman"/>
          <w:b w:val="0"/>
          <w:bCs/>
          <w:color w:val="000000"/>
          <w:sz w:val="44"/>
          <w:szCs w:val="44"/>
        </w:rPr>
        <w:t>2019年财政预算收支草案</w:t>
      </w:r>
    </w:p>
    <w:p>
      <w:pPr>
        <w:wordWrap/>
        <w:adjustRightInd w:val="0"/>
        <w:snapToGrid w:val="0"/>
        <w:spacing w:line="510" w:lineRule="exact"/>
        <w:ind w:left="0" w:leftChars="0" w:firstLine="640" w:firstLineChars="200"/>
        <w:textAlignment w:val="auto"/>
        <w:rPr>
          <w:rFonts w:hint="default" w:ascii="Times New Roman" w:hAnsi="Times New Roman" w:eastAsia="仿宋_GB2312" w:cs="Times New Roman"/>
          <w:color w:val="000000"/>
          <w:sz w:val="32"/>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根据2019年经济社会发展预期目标和重点任务，收入预算安排做到实事求是、积极稳妥，支出预算坚持“保基本、保民生、促发展”的基本财力保障机制，2019年财政预算安排如下：</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一、财政收支情况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（一）地方公共财政预算收支</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综合考虑宏观经济下行、结构性减税、简政放权减少行政性收费等因素影响，结合GDP安排情况，2019年地方公共财政预算收入安排为 5740 万元，增长5%,上级补助收入</w:t>
      </w:r>
      <w:r>
        <w:rPr>
          <w:rFonts w:hint="eastAsia" w:ascii="仿宋_GB2312" w:hAnsi="仿宋_GB2312" w:eastAsia="仿宋_GB2312" w:cs="仿宋_GB2312"/>
          <w:color w:val="000000"/>
          <w:sz w:val="32"/>
          <w:szCs w:val="32"/>
          <w:lang w:val="en-US" w:eastAsia="zh-CN"/>
        </w:rPr>
        <w:t>52380</w:t>
      </w:r>
      <w:r>
        <w:rPr>
          <w:rFonts w:hint="eastAsia" w:ascii="仿宋_GB2312" w:hAnsi="仿宋_GB2312" w:eastAsia="仿宋_GB2312" w:cs="仿宋_GB2312"/>
          <w:color w:val="000000"/>
          <w:sz w:val="32"/>
          <w:szCs w:val="32"/>
        </w:rPr>
        <w:t>万元 ，</w:t>
      </w:r>
      <w:r>
        <w:rPr>
          <w:rFonts w:hint="eastAsia" w:ascii="仿宋_GB2312" w:hAnsi="仿宋_GB2312" w:eastAsia="仿宋_GB2312" w:cs="仿宋_GB2312"/>
          <w:color w:val="000000"/>
          <w:sz w:val="32"/>
          <w:szCs w:val="32"/>
          <w:lang w:eastAsia="zh-CN"/>
        </w:rPr>
        <w:t>国有资本经营预算收入调入一般公共预算收入</w:t>
      </w:r>
      <w:r>
        <w:rPr>
          <w:rFonts w:hint="eastAsia" w:ascii="仿宋_GB2312" w:hAnsi="仿宋_GB2312" w:eastAsia="仿宋_GB2312" w:cs="仿宋_GB2312"/>
          <w:color w:val="000000"/>
          <w:sz w:val="32"/>
          <w:szCs w:val="32"/>
          <w:lang w:val="en-US" w:eastAsia="zh-CN"/>
        </w:rPr>
        <w:t>50万元，</w:t>
      </w:r>
      <w:r>
        <w:rPr>
          <w:rFonts w:hint="eastAsia" w:ascii="仿宋_GB2312" w:hAnsi="仿宋_GB2312" w:eastAsia="仿宋_GB2312" w:cs="仿宋_GB2312"/>
          <w:color w:val="000000"/>
          <w:sz w:val="32"/>
          <w:szCs w:val="32"/>
        </w:rPr>
        <w:t>总收入</w:t>
      </w:r>
      <w:r>
        <w:rPr>
          <w:rFonts w:hint="eastAsia" w:ascii="仿宋_GB2312" w:hAnsi="仿宋_GB2312" w:eastAsia="仿宋_GB2312" w:cs="仿宋_GB2312"/>
          <w:color w:val="000000"/>
          <w:sz w:val="32"/>
          <w:szCs w:val="32"/>
          <w:lang w:val="en-US" w:eastAsia="zh-CN"/>
        </w:rPr>
        <w:t>58170</w:t>
      </w:r>
      <w:r>
        <w:rPr>
          <w:rFonts w:hint="eastAsia" w:ascii="仿宋_GB2312" w:hAnsi="仿宋_GB2312" w:eastAsia="仿宋_GB2312" w:cs="仿宋_GB2312"/>
          <w:color w:val="000000"/>
          <w:sz w:val="32"/>
          <w:szCs w:val="32"/>
        </w:rPr>
        <w:t>万元。按照收支平衡原则，全县一般公共预算支出安排</w:t>
      </w:r>
      <w:r>
        <w:rPr>
          <w:rFonts w:hint="eastAsia" w:ascii="仿宋_GB2312" w:hAnsi="仿宋_GB2312" w:eastAsia="仿宋_GB2312" w:cs="仿宋_GB2312"/>
          <w:color w:val="000000"/>
          <w:sz w:val="32"/>
          <w:szCs w:val="32"/>
          <w:lang w:val="en-US" w:eastAsia="zh-CN"/>
        </w:rPr>
        <w:t>56573</w:t>
      </w:r>
      <w:r>
        <w:rPr>
          <w:rFonts w:hint="eastAsia" w:ascii="仿宋_GB2312" w:hAnsi="仿宋_GB2312" w:eastAsia="仿宋_GB2312" w:cs="仿宋_GB2312"/>
          <w:color w:val="000000"/>
          <w:sz w:val="32"/>
          <w:szCs w:val="32"/>
        </w:rPr>
        <w:t>万元，上解支出</w:t>
      </w:r>
      <w:r>
        <w:rPr>
          <w:rFonts w:hint="eastAsia" w:ascii="仿宋_GB2312" w:hAnsi="仿宋_GB2312" w:eastAsia="仿宋_GB2312" w:cs="仿宋_GB2312"/>
          <w:color w:val="000000"/>
          <w:sz w:val="32"/>
          <w:szCs w:val="32"/>
          <w:lang w:val="en-US" w:eastAsia="zh-CN"/>
        </w:rPr>
        <w:t>1597</w:t>
      </w:r>
      <w:r>
        <w:rPr>
          <w:rFonts w:hint="eastAsia" w:ascii="仿宋_GB2312" w:hAnsi="仿宋_GB2312" w:eastAsia="仿宋_GB2312" w:cs="仿宋_GB2312"/>
          <w:color w:val="000000"/>
          <w:sz w:val="32"/>
          <w:szCs w:val="32"/>
        </w:rPr>
        <w:t>万元。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（二）政府性基金预算收支</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基金收入预算为</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按照收支平衡的要求，安排基金支出预算</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万元。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bCs/>
          <w:color w:val="000000"/>
          <w:sz w:val="32"/>
          <w:szCs w:val="32"/>
        </w:rPr>
        <w:t>（三）国有资本经营预算收支</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国有资本经营预算收入为</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万元。按照收支平衡的原则</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调入公共预算收</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万元。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（四）社保基金预算收支</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2019年城乡基本养老保险基金预计收入890万元（含保险费收入186万元、利息收入23万元、财政补贴收入681万元），上年年末滚存结余</w:t>
      </w:r>
      <w:r>
        <w:rPr>
          <w:rFonts w:hint="eastAsia" w:ascii="仿宋_GB2312" w:hAnsi="仿宋_GB2312" w:eastAsia="仿宋_GB2312" w:cs="仿宋_GB2312"/>
          <w:color w:val="000000"/>
          <w:sz w:val="32"/>
          <w:szCs w:val="32"/>
          <w:lang w:val="en-US" w:eastAsia="zh-CN"/>
        </w:rPr>
        <w:t>1762</w:t>
      </w:r>
      <w:r>
        <w:rPr>
          <w:rFonts w:hint="eastAsia" w:ascii="仿宋_GB2312" w:hAnsi="仿宋_GB2312" w:eastAsia="仿宋_GB2312" w:cs="仿宋_GB2312"/>
          <w:color w:val="000000"/>
          <w:sz w:val="32"/>
          <w:szCs w:val="32"/>
        </w:rPr>
        <w:t>万元，总收入为</w:t>
      </w:r>
      <w:r>
        <w:rPr>
          <w:rFonts w:hint="eastAsia" w:ascii="仿宋_GB2312" w:hAnsi="仿宋_GB2312" w:eastAsia="仿宋_GB2312" w:cs="仿宋_GB2312"/>
          <w:color w:val="000000"/>
          <w:sz w:val="32"/>
          <w:szCs w:val="32"/>
          <w:lang w:val="en-US" w:eastAsia="zh-CN"/>
        </w:rPr>
        <w:t>2652</w:t>
      </w:r>
      <w:r>
        <w:rPr>
          <w:rFonts w:hint="eastAsia" w:ascii="仿宋_GB2312" w:hAnsi="仿宋_GB2312" w:eastAsia="仿宋_GB2312" w:cs="仿宋_GB2312"/>
          <w:color w:val="000000"/>
          <w:sz w:val="32"/>
          <w:szCs w:val="32"/>
        </w:rPr>
        <w:t>万元。按照现行社会保险基金支出政策，社保基金预计支出637万元；总收入减去当年支出后，年末预计滚存结余</w:t>
      </w:r>
      <w:r>
        <w:rPr>
          <w:rFonts w:hint="eastAsia" w:ascii="仿宋_GB2312" w:hAnsi="仿宋_GB2312" w:eastAsia="仿宋_GB2312" w:cs="仿宋_GB2312"/>
          <w:color w:val="000000"/>
          <w:sz w:val="32"/>
          <w:szCs w:val="32"/>
          <w:lang w:val="en-US" w:eastAsia="zh-CN"/>
        </w:rPr>
        <w:t>2015</w:t>
      </w:r>
      <w:r>
        <w:rPr>
          <w:rFonts w:hint="eastAsia" w:ascii="仿宋_GB2312" w:hAnsi="仿宋_GB2312" w:eastAsia="仿宋_GB2312" w:cs="仿宋_GB2312"/>
          <w:color w:val="000000"/>
          <w:sz w:val="32"/>
          <w:szCs w:val="32"/>
        </w:rPr>
        <w:t>万元。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left"/>
        <w:textAlignment w:val="auto"/>
        <w:rPr>
          <w:rFonts w:hint="eastAsia" w:ascii="黑体" w:hAnsi="黑体" w:eastAsia="黑体" w:cs="黑体"/>
          <w:b/>
          <w:bCs/>
          <w:color w:val="000000"/>
          <w:sz w:val="32"/>
          <w:szCs w:val="32"/>
        </w:rPr>
      </w:pPr>
      <w:r>
        <w:rPr>
          <w:rFonts w:hint="eastAsia" w:ascii="仿宋_GB2312" w:hAnsi="仿宋_GB2312" w:eastAsia="仿宋_GB2312" w:cs="仿宋_GB2312"/>
          <w:b w:val="0"/>
          <w:bCs w:val="0"/>
          <w:color w:val="000000"/>
          <w:sz w:val="32"/>
          <w:szCs w:val="32"/>
        </w:rPr>
        <w:t xml:space="preserve">   </w:t>
      </w:r>
      <w:r>
        <w:rPr>
          <w:rFonts w:hint="eastAsia" w:ascii="黑体" w:hAnsi="黑体" w:eastAsia="黑体" w:cs="黑体"/>
          <w:b/>
          <w:bCs/>
          <w:color w:val="000000"/>
          <w:sz w:val="32"/>
          <w:szCs w:val="32"/>
        </w:rPr>
        <w:t xml:space="preserve">  二、2019年财政工作重点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lef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b/>
          <w:bCs/>
          <w:color w:val="000000"/>
          <w:sz w:val="32"/>
          <w:szCs w:val="32"/>
        </w:rPr>
        <w:t xml:space="preserve">  </w:t>
      </w:r>
      <w:r>
        <w:rPr>
          <w:rFonts w:hint="eastAsia" w:ascii="楷体_GB2312" w:hAnsi="楷体_GB2312" w:eastAsia="楷体_GB2312" w:cs="楷体_GB2312"/>
          <w:b/>
          <w:bCs/>
          <w:color w:val="000000"/>
          <w:sz w:val="32"/>
          <w:szCs w:val="32"/>
        </w:rPr>
        <w:t>（一）围绕预期目标，广开财路，建立财税稳定增长机制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依法治税，强化稽查，严厉打击各种偷、逃、抗、骗税行为，同时加大对重点企业、重点行业、重点税种的征管力度。</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加大非税收入征缴力度、监管力度，做到应收尽收。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left"/>
        <w:textAlignment w:val="auto"/>
        <w:rPr>
          <w:rFonts w:hint="eastAsia" w:ascii="楷体_GB2312" w:hAnsi="楷体_GB2312" w:eastAsia="楷体_GB2312" w:cs="楷体_GB2312"/>
          <w:b/>
          <w:bCs/>
          <w:color w:val="000000"/>
          <w:sz w:val="32"/>
          <w:szCs w:val="32"/>
        </w:rPr>
      </w:pPr>
      <w:r>
        <w:rPr>
          <w:rFonts w:hint="eastAsia" w:ascii="仿宋_GB2312" w:hAnsi="仿宋_GB2312" w:eastAsia="仿宋_GB2312" w:cs="仿宋_GB2312"/>
          <w:b w:val="0"/>
          <w:bCs w:val="0"/>
          <w:color w:val="000000"/>
          <w:sz w:val="32"/>
          <w:szCs w:val="32"/>
        </w:rPr>
        <w:t>　　</w:t>
      </w:r>
      <w:r>
        <w:rPr>
          <w:rFonts w:hint="eastAsia" w:ascii="楷体_GB2312" w:hAnsi="楷体_GB2312" w:eastAsia="楷体_GB2312" w:cs="楷体_GB2312"/>
          <w:b/>
          <w:bCs/>
          <w:color w:val="000000"/>
          <w:sz w:val="32"/>
          <w:szCs w:val="32"/>
        </w:rPr>
        <w:t>（二）围绕脱贫攻坚，补齐短板，健全民生投入保障机制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1、切实保障和改善民生。</w:t>
      </w:r>
      <w:r>
        <w:rPr>
          <w:rFonts w:hint="eastAsia" w:ascii="仿宋_GB2312" w:hAnsi="仿宋_GB2312" w:eastAsia="仿宋_GB2312" w:cs="仿宋_GB2312"/>
          <w:color w:val="000000"/>
          <w:sz w:val="32"/>
          <w:szCs w:val="32"/>
        </w:rPr>
        <w:t>加快推进“十项民生工程”和“20件民生大事”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全面落实创业就业补贴、岗位补贴等就业促进政策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完善基层公共医疗机构财政投入保障机制，促进基本公共卫生服务均等化，有效解决人民群众衣食住行、医疗、教育、社保等方面的问题。</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2、持续推进脱贫攻坚。</w:t>
      </w:r>
      <w:r>
        <w:rPr>
          <w:rFonts w:hint="eastAsia" w:ascii="仿宋_GB2312" w:hAnsi="仿宋_GB2312" w:eastAsia="仿宋_GB2312" w:cs="仿宋_GB2312"/>
          <w:color w:val="000000"/>
          <w:sz w:val="32"/>
          <w:szCs w:val="32"/>
        </w:rPr>
        <w:t>聚焦“两不愁”、“三保</w:t>
      </w:r>
      <w:bookmarkStart w:id="0" w:name="_GoBack"/>
      <w:bookmarkEnd w:id="0"/>
      <w:r>
        <w:rPr>
          <w:rFonts w:hint="eastAsia" w:ascii="仿宋_GB2312" w:hAnsi="仿宋_GB2312" w:eastAsia="仿宋_GB2312" w:cs="仿宋_GB2312"/>
          <w:color w:val="000000"/>
          <w:sz w:val="32"/>
          <w:szCs w:val="32"/>
        </w:rPr>
        <w:t>障”，认真落实“六个精准”“五个一批”，突出脱贫重点，精准滴灌；继续推进财政支农资金股权量化改革试点。</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bCs/>
          <w:color w:val="000000"/>
          <w:sz w:val="32"/>
          <w:szCs w:val="32"/>
        </w:rPr>
        <w:t>（三）围绕依法理财，深化改革，优化财政管理运行机制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1、加快建立现代财政制度体系。</w:t>
      </w:r>
      <w:r>
        <w:rPr>
          <w:rFonts w:hint="eastAsia" w:ascii="仿宋_GB2312" w:hAnsi="仿宋_GB2312" w:eastAsia="仿宋_GB2312" w:cs="仿宋_GB2312"/>
          <w:color w:val="000000"/>
          <w:sz w:val="32"/>
          <w:szCs w:val="32"/>
        </w:rPr>
        <w:t>着力构建全面规范、公开透明的现代预算制度，使部门预算编制、执行、监督制度更加健全；大力推行政府购买公共服务产品，加强政府购买服务项目支出预算管理，完善绩效评价机制，强化评价结果运用。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2、不断提升理财水平。</w:t>
      </w:r>
      <w:r>
        <w:rPr>
          <w:rFonts w:hint="eastAsia" w:ascii="仿宋_GB2312" w:hAnsi="仿宋_GB2312" w:eastAsia="仿宋_GB2312" w:cs="仿宋_GB2312"/>
          <w:color w:val="000000"/>
          <w:sz w:val="32"/>
          <w:szCs w:val="32"/>
        </w:rPr>
        <w:t>深入推进政府采购工作，加大项目投资评审力度，拓宽评审范围，实行“一线工作法”，提高评审质量和效率；加大对会计人员的培训和管理力度，规范会计秩序，提高会计队伍的整体素质；完善国库管理，加快推进公务卡改革，充分利用预算执行动态监控系统，对财政资金全部实行在线动态监控。</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3、强化资金监督管理。</w:t>
      </w:r>
      <w:r>
        <w:rPr>
          <w:rFonts w:hint="eastAsia" w:ascii="仿宋_GB2312" w:hAnsi="仿宋_GB2312" w:eastAsia="仿宋_GB2312" w:cs="仿宋_GB2312"/>
          <w:color w:val="000000"/>
          <w:sz w:val="32"/>
          <w:szCs w:val="32"/>
        </w:rPr>
        <w:t>建立健全覆盖所有政府性资金和财政运行全过程的监督机制，加快形成收支并举、内外并重、上下联动的工作格局。及时报告预算编制、管理、执行相关情况，依法接受人大、审计监督。按照相关规定，积极推进财政信息公开，主动接受社会监督。全面开展扶贫资金、民生资金等专项监督检查，确保财政资金使用安全高效。</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、强化预算绩效目标管理。</w:t>
      </w:r>
      <w:r>
        <w:rPr>
          <w:rFonts w:hint="eastAsia" w:ascii="仿宋_GB2312" w:hAnsi="仿宋_GB2312" w:eastAsia="仿宋_GB2312" w:cs="仿宋_GB2312"/>
          <w:color w:val="000000"/>
          <w:sz w:val="32"/>
          <w:szCs w:val="32"/>
        </w:rPr>
        <w:t>全面实施绩效管理，逐步构建“预算编制有目标、预算执行有监控、预算完成有评价、评价结果有反馈、反馈结果有应用”的预算绩效管理机制。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rPr>
        <w:t>、加快推进非税收入收缴电子化管理工作和统一支付平台工作</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建立起与公共财政管理和社会信息化发展相适应的电子化缴款新机制，实现财政票据电子化。</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6</w:t>
      </w:r>
      <w:r>
        <w:rPr>
          <w:rFonts w:hint="eastAsia" w:ascii="仿宋_GB2312" w:hAnsi="仿宋_GB2312" w:eastAsia="仿宋_GB2312" w:cs="仿宋_GB2312"/>
          <w:b/>
          <w:bCs/>
          <w:color w:val="000000"/>
          <w:sz w:val="32"/>
          <w:szCs w:val="32"/>
        </w:rPr>
        <w:t>、加强干部队伍建设。</w:t>
      </w:r>
      <w:r>
        <w:rPr>
          <w:rFonts w:hint="eastAsia" w:ascii="仿宋_GB2312" w:hAnsi="仿宋_GB2312" w:eastAsia="仿宋_GB2312" w:cs="仿宋_GB2312"/>
          <w:color w:val="000000"/>
          <w:sz w:val="32"/>
          <w:szCs w:val="32"/>
        </w:rPr>
        <w:t>以构建“坚实财政、民生财政、均衡财政、绩效财政、活力财政、法治财政”为目标，一是深入开展系列专题学教活动，树立财政干部的良好形象；二是加强财政业务培训，提高财政管理水平。</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各位代表，做好2019年的财政工作，任务艰巨，责任重大。新的一年我们将在县委的正确领导下，在县人大及其常委会的监督指导和县政协的关心支持下，解放思想、锐意进取，以更加饱满的精神状态、务实的工作作风，扎实推进财政工作，为炉霍财政事业添砖加瓦。</w:t>
      </w:r>
    </w:p>
    <w:p>
      <w:pPr>
        <w:keepNext w:val="0"/>
        <w:keepLines w:val="0"/>
        <w:pageBreakBefore w:val="0"/>
        <w:widowControl w:val="0"/>
        <w:kinsoku/>
        <w:wordWrap/>
        <w:overflowPunct/>
        <w:topLinePunct w:val="0"/>
        <w:autoSpaceDE/>
        <w:autoSpaceDN/>
        <w:bidi w:val="0"/>
        <w:adjustRightInd w:val="0"/>
        <w:spacing w:line="576" w:lineRule="exact"/>
        <w:ind w:firstLine="64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pacing w:line="576" w:lineRule="exact"/>
        <w:ind w:firstLine="64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pacing w:line="576" w:lineRule="exact"/>
        <w:ind w:firstLine="64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pacing w:line="576" w:lineRule="exact"/>
        <w:ind w:firstLine="64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pacing w:line="576" w:lineRule="exact"/>
        <w:ind w:firstLine="64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pacing w:line="576" w:lineRule="exact"/>
        <w:ind w:firstLine="64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1"/>
        <w:textAlignment w:val="auto"/>
        <w:rPr>
          <w:rFonts w:hint="eastAsia" w:ascii="仿宋_GB2312" w:hAnsi="仿宋_GB2312" w:eastAsia="仿宋_GB2312" w:cs="仿宋_GB2312"/>
          <w:b/>
          <w:bCs/>
          <w:color w:val="000000"/>
          <w:sz w:val="32"/>
          <w:szCs w:val="32"/>
        </w:rPr>
      </w:pPr>
    </w:p>
    <w:sectPr>
      <w:footerReference r:id="rId3" w:type="default"/>
      <w:pgSz w:w="11906" w:h="16838"/>
      <w:pgMar w:top="2098" w:right="1531" w:bottom="1984"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2D778C8-7A7E-4CA7-8EAD-2B266D8183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D837790-F472-435D-84CA-9BBFE1DC21D6}"/>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E0000" w:usb2="00000000" w:usb3="00000000" w:csb0="00040000" w:csb1="00000000"/>
    <w:embedRegular r:id="rId3" w:fontKey="{533F163C-6199-4751-9400-C72EDC017B66}"/>
  </w:font>
  <w:font w:name="方正楷体简体">
    <w:altName w:val="宋体"/>
    <w:panose1 w:val="02010601030101010101"/>
    <w:charset w:val="86"/>
    <w:family w:val="auto"/>
    <w:pitch w:val="default"/>
    <w:sig w:usb0="00000000" w:usb1="00000000" w:usb2="00000000" w:usb3="00000000" w:csb0="00040000" w:csb1="00000000"/>
    <w:embedRegular r:id="rId4" w:fontKey="{B3BDB5D3-79F7-491A-975C-DB6D116E2799}"/>
  </w:font>
  <w:font w:name="仿宋">
    <w:panose1 w:val="02010609060101010101"/>
    <w:charset w:val="86"/>
    <w:family w:val="auto"/>
    <w:pitch w:val="default"/>
    <w:sig w:usb0="800002BF" w:usb1="38CF7CFA" w:usb2="00000016" w:usb3="00000000" w:csb0="00040001" w:csb1="00000000"/>
    <w:embedRegular r:id="rId5" w:fontKey="{A5A95D9B-0C35-4578-A590-450A310FA7A4}"/>
  </w:font>
  <w:font w:name="仿宋_GB2312">
    <w:panose1 w:val="02010609030101010101"/>
    <w:charset w:val="86"/>
    <w:family w:val="auto"/>
    <w:pitch w:val="default"/>
    <w:sig w:usb0="00000001" w:usb1="080E0000" w:usb2="00000000" w:usb3="00000000" w:csb0="00040000" w:csb1="00000000"/>
    <w:embedRegular r:id="rId6" w:fontKey="{6861BFF0-1978-4375-ACE5-4080AD9A7C7C}"/>
  </w:font>
  <w:font w:name="方正黑体简体">
    <w:altName w:val="微软雅黑"/>
    <w:panose1 w:val="02010601030101010101"/>
    <w:charset w:val="86"/>
    <w:family w:val="auto"/>
    <w:pitch w:val="default"/>
    <w:sig w:usb0="00000000" w:usb1="00000000" w:usb2="00000000" w:usb3="00000000" w:csb0="00040000" w:csb1="00000000"/>
    <w:embedRegular r:id="rId7" w:fontKey="{46815665-78FE-491B-853C-B030B3A7BD17}"/>
  </w:font>
  <w:font w:name="楷体_GB2312">
    <w:panose1 w:val="02010609030101010101"/>
    <w:charset w:val="86"/>
    <w:family w:val="auto"/>
    <w:pitch w:val="default"/>
    <w:sig w:usb0="00000001" w:usb1="080E0000" w:usb2="00000000" w:usb3="00000000" w:csb0="00040000" w:csb1="00000000"/>
    <w:embedRegular r:id="rId8" w:fontKey="{0726E7A3-B334-48BA-BD3D-794F50F6A1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18"/>
        <w:lang w:val="en-US" w:eastAsia="zh-CN" w:bidi="ar-SA"/>
      </w:rPr>
      <w:pict>
        <v:shape id="Quad Arrow 1"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hint="eastAsia" w:eastAsia="宋体"/>
                    <w:lang w:eastAsia="zh-CN"/>
                  </w:rPr>
                </w:pPr>
                <w:r>
                  <w:rPr>
                    <w:rFonts w:hint="eastAsia" w:ascii="方正楷体简体" w:hAnsi="方正楷体简体" w:eastAsia="方正楷体简体" w:cs="方正楷体简体"/>
                    <w:sz w:val="24"/>
                    <w:szCs w:val="24"/>
                    <w:lang w:eastAsia="zh-CN"/>
                  </w:rPr>
                  <w:fldChar w:fldCharType="begin"/>
                </w:r>
                <w:r>
                  <w:rPr>
                    <w:rFonts w:hint="eastAsia" w:ascii="方正楷体简体" w:hAnsi="方正楷体简体" w:eastAsia="方正楷体简体" w:cs="方正楷体简体"/>
                    <w:sz w:val="24"/>
                    <w:szCs w:val="24"/>
                    <w:lang w:eastAsia="zh-CN"/>
                  </w:rPr>
                  <w:instrText xml:space="preserve"> PAGE  \* MERGEFORMAT </w:instrText>
                </w:r>
                <w:r>
                  <w:rPr>
                    <w:rFonts w:hint="eastAsia" w:ascii="方正楷体简体" w:hAnsi="方正楷体简体" w:eastAsia="方正楷体简体" w:cs="方正楷体简体"/>
                    <w:sz w:val="24"/>
                    <w:szCs w:val="24"/>
                    <w:lang w:eastAsia="zh-CN"/>
                  </w:rPr>
                  <w:fldChar w:fldCharType="separate"/>
                </w:r>
                <w:r>
                  <w:rPr>
                    <w:rFonts w:hint="eastAsia" w:ascii="方正楷体简体" w:hAnsi="方正楷体简体" w:eastAsia="方正楷体简体" w:cs="方正楷体简体"/>
                    <w:sz w:val="24"/>
                    <w:szCs w:val="24"/>
                    <w:lang w:eastAsia="zh-CN"/>
                  </w:rPr>
                  <w:t>1</w:t>
                </w:r>
                <w:r>
                  <w:rPr>
                    <w:rFonts w:hint="eastAsia" w:ascii="方正楷体简体" w:hAnsi="方正楷体简体" w:eastAsia="方正楷体简体" w:cs="方正楷体简体"/>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TczYmJiYzZlZTU4NTdmMDE0Yjg5ZWM5ODIxZjA4MDMifQ=="/>
  </w:docVars>
  <w:rsids>
    <w:rsidRoot w:val="7D0E71D9"/>
    <w:rsid w:val="000340F6"/>
    <w:rsid w:val="00042871"/>
    <w:rsid w:val="00070B47"/>
    <w:rsid w:val="00085C8F"/>
    <w:rsid w:val="000C3D65"/>
    <w:rsid w:val="00113B4A"/>
    <w:rsid w:val="00154041"/>
    <w:rsid w:val="001879DF"/>
    <w:rsid w:val="001C1EF5"/>
    <w:rsid w:val="001C3A77"/>
    <w:rsid w:val="001D17CC"/>
    <w:rsid w:val="001D65AB"/>
    <w:rsid w:val="001F677D"/>
    <w:rsid w:val="00212B7F"/>
    <w:rsid w:val="00220770"/>
    <w:rsid w:val="00225D7C"/>
    <w:rsid w:val="002503B5"/>
    <w:rsid w:val="002A71F1"/>
    <w:rsid w:val="002B6FB2"/>
    <w:rsid w:val="002D0ED8"/>
    <w:rsid w:val="002D6D85"/>
    <w:rsid w:val="002F130C"/>
    <w:rsid w:val="00310461"/>
    <w:rsid w:val="003B4DA4"/>
    <w:rsid w:val="003C338B"/>
    <w:rsid w:val="003E5598"/>
    <w:rsid w:val="00467103"/>
    <w:rsid w:val="00494D45"/>
    <w:rsid w:val="0058609E"/>
    <w:rsid w:val="005910B1"/>
    <w:rsid w:val="005A3FF9"/>
    <w:rsid w:val="005C0F38"/>
    <w:rsid w:val="005F2861"/>
    <w:rsid w:val="00605CD3"/>
    <w:rsid w:val="006F20EE"/>
    <w:rsid w:val="007352AB"/>
    <w:rsid w:val="00737D8D"/>
    <w:rsid w:val="007761FA"/>
    <w:rsid w:val="007B1819"/>
    <w:rsid w:val="00903092"/>
    <w:rsid w:val="00913ECF"/>
    <w:rsid w:val="009277AF"/>
    <w:rsid w:val="00964A97"/>
    <w:rsid w:val="00967BF7"/>
    <w:rsid w:val="009D26F5"/>
    <w:rsid w:val="00A10D95"/>
    <w:rsid w:val="00A3444C"/>
    <w:rsid w:val="00A5195F"/>
    <w:rsid w:val="00B07FBD"/>
    <w:rsid w:val="00B351BF"/>
    <w:rsid w:val="00B44E8B"/>
    <w:rsid w:val="00B75936"/>
    <w:rsid w:val="00BB19B0"/>
    <w:rsid w:val="00C87A0B"/>
    <w:rsid w:val="00CD1E9B"/>
    <w:rsid w:val="00D30398"/>
    <w:rsid w:val="00D72FE6"/>
    <w:rsid w:val="00DA022C"/>
    <w:rsid w:val="00DC1F17"/>
    <w:rsid w:val="00DC7B1B"/>
    <w:rsid w:val="00EE02FD"/>
    <w:rsid w:val="00EE568A"/>
    <w:rsid w:val="00F82CAF"/>
    <w:rsid w:val="00F85848"/>
    <w:rsid w:val="00F93577"/>
    <w:rsid w:val="00FB0DBC"/>
    <w:rsid w:val="00FF21FE"/>
    <w:rsid w:val="01325E9B"/>
    <w:rsid w:val="056E2F1D"/>
    <w:rsid w:val="08522FAF"/>
    <w:rsid w:val="0C0F136A"/>
    <w:rsid w:val="13626E32"/>
    <w:rsid w:val="14F90801"/>
    <w:rsid w:val="1727223B"/>
    <w:rsid w:val="1A9E4982"/>
    <w:rsid w:val="1EB2644F"/>
    <w:rsid w:val="2286575B"/>
    <w:rsid w:val="28CA3FE4"/>
    <w:rsid w:val="2A8E1C1D"/>
    <w:rsid w:val="30874E50"/>
    <w:rsid w:val="32B75AFF"/>
    <w:rsid w:val="34333A12"/>
    <w:rsid w:val="34427B5F"/>
    <w:rsid w:val="35FA1ED0"/>
    <w:rsid w:val="35FC170D"/>
    <w:rsid w:val="390B7AD3"/>
    <w:rsid w:val="3B65315E"/>
    <w:rsid w:val="3BAC5860"/>
    <w:rsid w:val="3C6B7083"/>
    <w:rsid w:val="3CD951D1"/>
    <w:rsid w:val="40126BFA"/>
    <w:rsid w:val="473F6F9F"/>
    <w:rsid w:val="47561608"/>
    <w:rsid w:val="48E7657A"/>
    <w:rsid w:val="4E563247"/>
    <w:rsid w:val="4F9B2F5F"/>
    <w:rsid w:val="50B704DF"/>
    <w:rsid w:val="524F09D0"/>
    <w:rsid w:val="52A65F44"/>
    <w:rsid w:val="58A50C1B"/>
    <w:rsid w:val="58F11582"/>
    <w:rsid w:val="58F767F7"/>
    <w:rsid w:val="5AAB3F1B"/>
    <w:rsid w:val="5AD66390"/>
    <w:rsid w:val="5AE61503"/>
    <w:rsid w:val="5EB24B10"/>
    <w:rsid w:val="5F8F57BA"/>
    <w:rsid w:val="62BB3636"/>
    <w:rsid w:val="62DE003E"/>
    <w:rsid w:val="68683B31"/>
    <w:rsid w:val="6BA13AD2"/>
    <w:rsid w:val="6EAB2E32"/>
    <w:rsid w:val="6FBA0612"/>
    <w:rsid w:val="73664701"/>
    <w:rsid w:val="775F3F22"/>
    <w:rsid w:val="78646879"/>
    <w:rsid w:val="792D052B"/>
    <w:rsid w:val="79444B2A"/>
    <w:rsid w:val="7B153815"/>
    <w:rsid w:val="7D0E71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jc w:val="left"/>
      <w:outlineLvl w:val="0"/>
    </w:pPr>
    <w:rPr>
      <w:rFonts w:ascii="微软雅黑" w:hAnsi="微软雅黑" w:eastAsia="微软雅黑"/>
      <w:b/>
      <w:kern w:val="44"/>
      <w:szCs w:val="21"/>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Indent"/>
    <w:basedOn w:val="1"/>
    <w:link w:val="40"/>
    <w:qFormat/>
    <w:uiPriority w:val="0"/>
    <w:pPr>
      <w:spacing w:after="120"/>
      <w:ind w:left="420" w:leftChars="200"/>
    </w:pPr>
  </w:style>
  <w:style w:type="paragraph" w:styleId="4">
    <w:name w:val="footer"/>
    <w:basedOn w:val="1"/>
    <w:link w:val="39"/>
    <w:qFormat/>
    <w:uiPriority w:val="0"/>
    <w:pPr>
      <w:tabs>
        <w:tab w:val="center" w:pos="4153"/>
        <w:tab w:val="right" w:pos="8306"/>
      </w:tabs>
      <w:snapToGrid w:val="0"/>
      <w:jc w:val="left"/>
    </w:pPr>
    <w:rPr>
      <w:sz w:val="18"/>
      <w:szCs w:val="18"/>
    </w:rPr>
  </w:style>
  <w:style w:type="paragraph" w:styleId="5">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kern w:val="0"/>
      <w:sz w:val="24"/>
    </w:rPr>
  </w:style>
  <w:style w:type="paragraph" w:styleId="7">
    <w:name w:val="Body Text First Indent 2"/>
    <w:basedOn w:val="3"/>
    <w:link w:val="41"/>
    <w:qFormat/>
    <w:uiPriority w:val="0"/>
    <w:pPr>
      <w:ind w:firstLine="420" w:firstLineChars="200"/>
    </w:pPr>
    <w:rPr>
      <w:rFonts w:eastAsia="宋体" w:cs="黑体"/>
    </w:rPr>
  </w:style>
  <w:style w:type="character" w:styleId="10">
    <w:name w:val="FollowedHyperlink"/>
    <w:basedOn w:val="9"/>
    <w:qFormat/>
    <w:uiPriority w:val="0"/>
    <w:rPr>
      <w:color w:val="000000"/>
      <w:u w:val="none"/>
    </w:rPr>
  </w:style>
  <w:style w:type="character" w:styleId="11">
    <w:name w:val="Emphasis"/>
    <w:basedOn w:val="9"/>
    <w:qFormat/>
    <w:uiPriority w:val="0"/>
  </w:style>
  <w:style w:type="character" w:styleId="12">
    <w:name w:val="HTML Definition"/>
    <w:basedOn w:val="9"/>
    <w:qFormat/>
    <w:uiPriority w:val="0"/>
  </w:style>
  <w:style w:type="character" w:styleId="13">
    <w:name w:val="HTML Variable"/>
    <w:basedOn w:val="9"/>
    <w:qFormat/>
    <w:uiPriority w:val="0"/>
  </w:style>
  <w:style w:type="character" w:styleId="14">
    <w:name w:val="Hyperlink"/>
    <w:basedOn w:val="9"/>
    <w:qFormat/>
    <w:uiPriority w:val="0"/>
    <w:rPr>
      <w:color w:val="000000"/>
      <w:u w:val="none"/>
    </w:rPr>
  </w:style>
  <w:style w:type="character" w:styleId="15">
    <w:name w:val="HTML Code"/>
    <w:basedOn w:val="9"/>
    <w:qFormat/>
    <w:uiPriority w:val="0"/>
    <w:rPr>
      <w:rFonts w:hint="default" w:ascii="Courier New" w:hAnsi="Courier New" w:eastAsia="Courier New" w:cs="Courier New"/>
      <w:sz w:val="20"/>
    </w:rPr>
  </w:style>
  <w:style w:type="character" w:styleId="16">
    <w:name w:val="HTML Cite"/>
    <w:basedOn w:val="9"/>
    <w:qFormat/>
    <w:uiPriority w:val="0"/>
  </w:style>
  <w:style w:type="character" w:styleId="17">
    <w:name w:val="HTML Keyboard"/>
    <w:basedOn w:val="9"/>
    <w:qFormat/>
    <w:uiPriority w:val="0"/>
    <w:rPr>
      <w:rFonts w:ascii="Courier New" w:hAnsi="Courier New" w:eastAsia="Courier New" w:cs="Courier New"/>
      <w:sz w:val="20"/>
    </w:rPr>
  </w:style>
  <w:style w:type="character" w:styleId="18">
    <w:name w:val="HTML Sample"/>
    <w:basedOn w:val="9"/>
    <w:qFormat/>
    <w:uiPriority w:val="0"/>
    <w:rPr>
      <w:rFonts w:hint="default" w:ascii="Courier New" w:hAnsi="Courier New" w:eastAsia="Courier New" w:cs="Courier New"/>
    </w:rPr>
  </w:style>
  <w:style w:type="paragraph" w:customStyle="1" w:styleId="19">
    <w:name w:val="_Style 39"/>
    <w:basedOn w:val="1"/>
    <w:next w:val="1"/>
    <w:qFormat/>
    <w:uiPriority w:val="0"/>
    <w:pPr>
      <w:pBdr>
        <w:bottom w:val="single" w:color="auto" w:sz="6" w:space="1"/>
      </w:pBdr>
      <w:jc w:val="center"/>
    </w:pPr>
    <w:rPr>
      <w:rFonts w:ascii="Arial"/>
      <w:vanish/>
      <w:sz w:val="16"/>
    </w:rPr>
  </w:style>
  <w:style w:type="paragraph" w:customStyle="1" w:styleId="20">
    <w:name w:val="_Style 40"/>
    <w:basedOn w:val="1"/>
    <w:next w:val="1"/>
    <w:qFormat/>
    <w:uiPriority w:val="0"/>
    <w:pPr>
      <w:pBdr>
        <w:top w:val="single" w:color="auto" w:sz="6" w:space="1"/>
      </w:pBdr>
      <w:jc w:val="center"/>
    </w:pPr>
    <w:rPr>
      <w:rFonts w:ascii="Arial"/>
      <w:vanish/>
      <w:sz w:val="16"/>
    </w:rPr>
  </w:style>
  <w:style w:type="character" w:customStyle="1" w:styleId="21">
    <w:name w:val="m05"/>
    <w:basedOn w:val="9"/>
    <w:qFormat/>
    <w:uiPriority w:val="0"/>
  </w:style>
  <w:style w:type="character" w:customStyle="1" w:styleId="22">
    <w:name w:val="cur"/>
    <w:basedOn w:val="9"/>
    <w:qFormat/>
    <w:uiPriority w:val="0"/>
  </w:style>
  <w:style w:type="character" w:customStyle="1" w:styleId="23">
    <w:name w:val="bds_more"/>
    <w:basedOn w:val="9"/>
    <w:qFormat/>
    <w:uiPriority w:val="0"/>
  </w:style>
  <w:style w:type="character" w:customStyle="1" w:styleId="24">
    <w:name w:val="bds_more1"/>
    <w:basedOn w:val="9"/>
    <w:qFormat/>
    <w:uiPriority w:val="0"/>
  </w:style>
  <w:style w:type="character" w:customStyle="1" w:styleId="25">
    <w:name w:val="bds_more2"/>
    <w:basedOn w:val="9"/>
    <w:qFormat/>
    <w:uiPriority w:val="0"/>
  </w:style>
  <w:style w:type="character" w:customStyle="1" w:styleId="26">
    <w:name w:val="m02"/>
    <w:basedOn w:val="9"/>
    <w:qFormat/>
    <w:uiPriority w:val="0"/>
  </w:style>
  <w:style w:type="character" w:customStyle="1" w:styleId="27">
    <w:name w:val="m021"/>
    <w:basedOn w:val="9"/>
    <w:qFormat/>
    <w:uiPriority w:val="0"/>
  </w:style>
  <w:style w:type="character" w:customStyle="1" w:styleId="28">
    <w:name w:val="m06"/>
    <w:basedOn w:val="9"/>
    <w:qFormat/>
    <w:uiPriority w:val="0"/>
  </w:style>
  <w:style w:type="character" w:customStyle="1" w:styleId="29">
    <w:name w:val="m061"/>
    <w:basedOn w:val="9"/>
    <w:qFormat/>
    <w:uiPriority w:val="0"/>
  </w:style>
  <w:style w:type="character" w:customStyle="1" w:styleId="30">
    <w:name w:val="m03"/>
    <w:basedOn w:val="9"/>
    <w:qFormat/>
    <w:uiPriority w:val="0"/>
  </w:style>
  <w:style w:type="character" w:customStyle="1" w:styleId="31">
    <w:name w:val="m031"/>
    <w:basedOn w:val="9"/>
    <w:qFormat/>
    <w:uiPriority w:val="0"/>
  </w:style>
  <w:style w:type="character" w:customStyle="1" w:styleId="32">
    <w:name w:val="m04"/>
    <w:basedOn w:val="9"/>
    <w:qFormat/>
    <w:uiPriority w:val="0"/>
  </w:style>
  <w:style w:type="character" w:customStyle="1" w:styleId="33">
    <w:name w:val="m041"/>
    <w:basedOn w:val="9"/>
    <w:qFormat/>
    <w:uiPriority w:val="0"/>
  </w:style>
  <w:style w:type="character" w:customStyle="1" w:styleId="34">
    <w:name w:val="m01"/>
    <w:basedOn w:val="9"/>
    <w:qFormat/>
    <w:uiPriority w:val="0"/>
  </w:style>
  <w:style w:type="character" w:customStyle="1" w:styleId="35">
    <w:name w:val="bds_nopic"/>
    <w:basedOn w:val="9"/>
    <w:qFormat/>
    <w:uiPriority w:val="0"/>
  </w:style>
  <w:style w:type="character" w:customStyle="1" w:styleId="36">
    <w:name w:val="bds_nopic1"/>
    <w:basedOn w:val="9"/>
    <w:qFormat/>
    <w:uiPriority w:val="0"/>
  </w:style>
  <w:style w:type="character" w:customStyle="1" w:styleId="37">
    <w:name w:val="bds_nopic2"/>
    <w:basedOn w:val="9"/>
    <w:qFormat/>
    <w:uiPriority w:val="0"/>
  </w:style>
  <w:style w:type="character" w:customStyle="1" w:styleId="38">
    <w:name w:val="页眉 Char"/>
    <w:basedOn w:val="9"/>
    <w:link w:val="5"/>
    <w:qFormat/>
    <w:uiPriority w:val="0"/>
    <w:rPr>
      <w:rFonts w:ascii="Calibri" w:hAnsi="Calibri"/>
      <w:kern w:val="2"/>
      <w:sz w:val="18"/>
      <w:szCs w:val="18"/>
    </w:rPr>
  </w:style>
  <w:style w:type="character" w:customStyle="1" w:styleId="39">
    <w:name w:val="页脚 Char"/>
    <w:basedOn w:val="9"/>
    <w:link w:val="4"/>
    <w:qFormat/>
    <w:uiPriority w:val="0"/>
    <w:rPr>
      <w:rFonts w:ascii="Calibri" w:hAnsi="Calibri"/>
      <w:kern w:val="2"/>
      <w:sz w:val="18"/>
      <w:szCs w:val="18"/>
    </w:rPr>
  </w:style>
  <w:style w:type="character" w:customStyle="1" w:styleId="40">
    <w:name w:val="正文文本缩进 Char"/>
    <w:basedOn w:val="9"/>
    <w:link w:val="3"/>
    <w:qFormat/>
    <w:uiPriority w:val="0"/>
    <w:rPr>
      <w:rFonts w:ascii="Calibri" w:hAnsi="Calibri"/>
      <w:kern w:val="2"/>
      <w:sz w:val="21"/>
      <w:szCs w:val="24"/>
    </w:rPr>
  </w:style>
  <w:style w:type="character" w:customStyle="1" w:styleId="41">
    <w:name w:val="正文首行缩进 2 Char"/>
    <w:basedOn w:val="40"/>
    <w:link w:val="7"/>
    <w:qFormat/>
    <w:uiPriority w:val="0"/>
    <w:rPr>
      <w:rFonts w:eastAsia="宋体" w:cs="黑体"/>
    </w:rPr>
  </w:style>
  <w:style w:type="character" w:customStyle="1" w:styleId="42">
    <w:name w:val="m051"/>
    <w:basedOn w:val="9"/>
    <w:qFormat/>
    <w:uiPriority w:val="0"/>
  </w:style>
  <w:style w:type="character" w:customStyle="1" w:styleId="43">
    <w:name w:val="bds_more3"/>
    <w:basedOn w:val="9"/>
    <w:qFormat/>
    <w:uiPriority w:val="0"/>
  </w:style>
  <w:style w:type="character" w:customStyle="1" w:styleId="44">
    <w:name w:val="bds_more4"/>
    <w:basedOn w:val="9"/>
    <w:qFormat/>
    <w:uiPriority w:val="0"/>
  </w:style>
  <w:style w:type="character" w:customStyle="1" w:styleId="45">
    <w:name w:val="on"/>
    <w:basedOn w:val="9"/>
    <w:qFormat/>
    <w:uiPriority w:val="0"/>
  </w:style>
  <w:style w:type="character" w:customStyle="1" w:styleId="46">
    <w:name w:val="time"/>
    <w:basedOn w:val="9"/>
    <w:qFormat/>
    <w:uiPriority w:val="0"/>
    <w:rPr>
      <w:rFonts w:ascii="Arial" w:hAnsi="Arial" w:cs="Arial"/>
      <w:color w:val="FFFFFF"/>
      <w:sz w:val="15"/>
      <w:szCs w:val="1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12</Pages>
  <Words>5450</Words>
  <Characters>498</Characters>
  <Lines>4</Lines>
  <Paragraphs>11</Paragraphs>
  <TotalTime>2</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2018-12-14T03:55:00Z</dcterms:created>
  <dc:creator>♡、――</dc:creator>
  <cp:lastModifiedBy>人勤春来早.</cp:lastModifiedBy>
  <cp:lastPrinted>2018-12-19T07:52:00Z</cp:lastPrinted>
  <dcterms:modified xsi:type="dcterms:W3CDTF">2023-08-29T03:28:31Z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01787BE9F0744A04A306B7308B230440</vt:lpwstr>
  </property>
</Properties>
</file>