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52"/>
          <w:szCs w:val="5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52"/>
          <w:szCs w:val="52"/>
          <w:lang w:val="en-US" w:eastAsia="zh-CN"/>
        </w:rPr>
        <w:t>情况说明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我单位政府性基金支出预算表不涉及，特此说明。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炉霍县市场监督管理局</w:t>
      </w:r>
    </w:p>
    <w:p>
      <w:pPr>
        <w:ind w:firstLine="640" w:firstLineChars="200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2022年4月1日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MWNmZmUwOTVkYjBhZmEzYTU0NzE0MTA3ZmVhNTEifQ=="/>
  </w:docVars>
  <w:rsids>
    <w:rsidRoot w:val="00000000"/>
    <w:rsid w:val="043942C2"/>
    <w:rsid w:val="13E331DB"/>
    <w:rsid w:val="37B14BA3"/>
    <w:rsid w:val="3F1E5A26"/>
    <w:rsid w:val="53A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2023-09-15T08:49:00Z</dcterms:created>
  <dc:creator>Administrator</dc:creator>
  <cp:lastModifiedBy>雪丽滋</cp:lastModifiedBy>
  <cp:lastPrinted>2023-09-15T09:11:00Z</cp:lastPrinted>
  <dcterms:modified xsi:type="dcterms:W3CDTF">2023-09-16T06:41:42Z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D1E82E368F0744F884A536599469C9F4_12</vt:lpwstr>
  </property>
</Properties>
</file>