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情况说明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我单位一般公共预算项目支出预算表不涉及，特此说明。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炉霍县市场监督管理局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WNmZmUwOTVkYjBhZmEzYTU0NzE0MTA3ZmVhNTEifQ=="/>
  </w:docVars>
  <w:rsids>
    <w:rsidRoot w:val="00000000"/>
    <w:rsid w:val="37B14BA3"/>
    <w:rsid w:val="43040C38"/>
    <w:rsid w:val="70E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2023-09-15T08:49:00Z</dcterms:created>
  <dc:creator>Administrator</dc:creator>
  <cp:lastModifiedBy>雪丽滋</cp:lastModifiedBy>
  <dcterms:modified xsi:type="dcterms:W3CDTF">2023-09-16T06:40:58Z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D1E82E368F0744F884A536599469C9F4_12</vt:lpwstr>
  </property>
</Properties>
</file>