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202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b/>
          <w:sz w:val="44"/>
          <w:szCs w:val="44"/>
        </w:rPr>
        <w:t>年泸定县县级一般公共预算支出</w:t>
      </w:r>
    </w:p>
    <w:p>
      <w:pPr>
        <w:spacing w:line="58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预算的说明</w:t>
      </w:r>
    </w:p>
    <w:p>
      <w:pPr>
        <w:spacing w:line="580" w:lineRule="exact"/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一般公共预算支出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126</w:t>
      </w:r>
      <w:r>
        <w:rPr>
          <w:rFonts w:hint="eastAsia"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791</w:t>
      </w:r>
      <w:r>
        <w:rPr>
          <w:rFonts w:hint="eastAsia" w:ascii="仿宋_GB2312" w:eastAsia="仿宋_GB2312"/>
          <w:sz w:val="32"/>
          <w:szCs w:val="32"/>
        </w:rPr>
        <w:t>万元，转移性支出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282</w:t>
      </w:r>
      <w:r>
        <w:rPr>
          <w:rFonts w:hint="eastAsia" w:ascii="仿宋_GB2312" w:eastAsia="仿宋_GB2312"/>
          <w:sz w:val="32"/>
          <w:szCs w:val="32"/>
        </w:rPr>
        <w:t>万元（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为</w:t>
      </w:r>
      <w:r>
        <w:rPr>
          <w:rFonts w:hint="eastAsia" w:ascii="仿宋_GB2312" w:eastAsia="仿宋_GB2312"/>
          <w:sz w:val="32"/>
          <w:szCs w:val="32"/>
        </w:rPr>
        <w:t>上解支出）,县级总支出预算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134,073</w:t>
      </w:r>
      <w:r>
        <w:rPr>
          <w:rFonts w:hint="eastAsia" w:ascii="仿宋_GB2312" w:eastAsia="仿宋_GB2312"/>
          <w:sz w:val="32"/>
          <w:szCs w:val="32"/>
        </w:rPr>
        <w:t>万元。一般公共预算支出比202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131,340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50.88</w:t>
      </w:r>
      <w:r>
        <w:rPr>
          <w:rFonts w:hint="eastAsia" w:ascii="仿宋_GB2312" w:eastAsia="仿宋_GB2312"/>
          <w:sz w:val="32"/>
          <w:szCs w:val="32"/>
        </w:rPr>
        <w:t>%。具体如下：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一、一般公共服务支出预算数为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17077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</w:rPr>
        <w:t>年执行数减少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541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3.07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(1)人大事务预算数为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773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年执行数增加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万元，增长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0.26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(2)政协事务预算数为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740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减少17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下降2.25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(3)政府办公厅(室)及相关机构事务预算数为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6445</w:t>
      </w:r>
      <w:r>
        <w:rPr>
          <w:rFonts w:hint="eastAsia" w:ascii="仿宋_GB2312" w:eastAsia="仿宋_GB2312"/>
          <w:sz w:val="32"/>
          <w:szCs w:val="32"/>
        </w:rPr>
        <w:t>万，比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456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6.01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执行中增加预算项目。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(4)发展与改革事务预算数为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减少13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下降3.04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(5)统计信息事务预算数为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增加61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增长17.43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增加预算项目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(6)财政事务预算数为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1052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执行数增加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</w:t>
      </w:r>
      <w:r>
        <w:rPr>
          <w:rFonts w:hint="eastAsia" w:ascii="仿宋_GB2312" w:eastAsia="仿宋_GB2312"/>
          <w:sz w:val="32"/>
          <w:szCs w:val="32"/>
        </w:rPr>
        <w:t>万元，增长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7.13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年增加项目预算。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(7)税收事务预算数为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647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增加24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增长3.85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(8)审计事务预算数为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256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减少24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下降8.57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执行中</w:t>
      </w:r>
      <w:r>
        <w:rPr>
          <w:rFonts w:hint="eastAsia" w:ascii="仿宋_GB2312" w:eastAsia="仿宋_GB2312"/>
          <w:sz w:val="32"/>
          <w:szCs w:val="32"/>
        </w:rPr>
        <w:t>增加项目预算。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(9)纪检监察预算数为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1376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101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6.84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执行中追加预算。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(10)商贸事务预算数为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持平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(11)民族事务预算数为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197</w:t>
      </w:r>
      <w:r>
        <w:rPr>
          <w:rFonts w:hint="eastAsia" w:ascii="仿宋_GB2312" w:eastAsia="仿宋_GB2312"/>
          <w:color w:val="auto"/>
          <w:sz w:val="32"/>
          <w:szCs w:val="32"/>
        </w:rPr>
        <w:t>万元，比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color w:val="auto"/>
          <w:sz w:val="32"/>
          <w:szCs w:val="32"/>
        </w:rPr>
        <w:t>执行数减少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78</w:t>
      </w:r>
      <w:r>
        <w:rPr>
          <w:rFonts w:hint="eastAsia" w:ascii="仿宋_GB2312" w:eastAsia="仿宋_GB2312"/>
          <w:color w:val="auto"/>
          <w:sz w:val="32"/>
          <w:szCs w:val="32"/>
        </w:rPr>
        <w:t>万元，下降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28.36</w:t>
      </w:r>
      <w:r>
        <w:rPr>
          <w:rFonts w:hint="eastAsia" w:ascii="仿宋_GB2312" w:eastAsia="仿宋_GB2312"/>
          <w:color w:val="auto"/>
          <w:sz w:val="32"/>
          <w:szCs w:val="32"/>
        </w:rPr>
        <w:t>%。主要是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color w:val="auto"/>
          <w:sz w:val="32"/>
          <w:szCs w:val="32"/>
        </w:rPr>
        <w:t>执行中追加预算。</w:t>
      </w:r>
    </w:p>
    <w:p>
      <w:pPr>
        <w:spacing w:line="58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(12)档案事务预算数为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378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eastAsia="zh-CN"/>
        </w:rPr>
        <w:t>增加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199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111.17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主要是2024年预算项目增加。</w:t>
      </w:r>
    </w:p>
    <w:p>
      <w:pPr>
        <w:spacing w:line="58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(13)群众团体事务预算数为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485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减少73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下降13.08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主要是2023年执行中预算项目增加。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(14)党委办公厅（室）及相关机构事务预算数为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1385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增加135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增长10.8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预算</w:t>
      </w:r>
      <w:r>
        <w:rPr>
          <w:rFonts w:hint="eastAsia" w:ascii="仿宋_GB2312" w:eastAsia="仿宋_GB2312"/>
          <w:sz w:val="32"/>
          <w:szCs w:val="32"/>
        </w:rPr>
        <w:t>项目增加。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(15)组织事务预算数为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1191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96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7.46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执行中</w:t>
      </w:r>
      <w:r>
        <w:rPr>
          <w:rFonts w:hint="eastAsia" w:ascii="仿宋_GB2312" w:eastAsia="仿宋_GB2312"/>
          <w:sz w:val="32"/>
          <w:szCs w:val="32"/>
        </w:rPr>
        <w:t>预算项目增加。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(16)宣传事务预算数为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391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1.76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（17）统战事务预算数为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267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减少33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下降11</w:t>
      </w:r>
      <w:r>
        <w:rPr>
          <w:rFonts w:hint="eastAsia" w:ascii="仿宋_GB2312" w:eastAsia="仿宋_GB2312"/>
          <w:sz w:val="32"/>
          <w:szCs w:val="32"/>
        </w:rPr>
        <w:t>%，主要是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执行中</w:t>
      </w:r>
      <w:r>
        <w:rPr>
          <w:rFonts w:hint="eastAsia" w:ascii="仿宋_GB2312" w:eastAsia="仿宋_GB2312"/>
          <w:sz w:val="32"/>
          <w:szCs w:val="32"/>
        </w:rPr>
        <w:t>项目增加。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（18）其他共产党事务预算数为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增加32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增长42.1</w:t>
      </w:r>
      <w:r>
        <w:rPr>
          <w:rFonts w:hint="eastAsia" w:ascii="仿宋_GB2312" w:eastAsia="仿宋_GB2312"/>
          <w:sz w:val="32"/>
          <w:szCs w:val="32"/>
        </w:rPr>
        <w:t>%，主要是202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年预算增加项目。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（19）市场监督管理事务预算数为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519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92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15.06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执行中增加预算项目。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二、国防支出预算数为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121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49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28.82</w:t>
      </w:r>
      <w:r>
        <w:rPr>
          <w:rFonts w:hint="eastAsia" w:ascii="黑体" w:eastAsia="黑体"/>
          <w:b/>
          <w:sz w:val="32"/>
          <w:szCs w:val="32"/>
        </w:rPr>
        <w:t xml:space="preserve">%。 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三、公共安全支出预算数为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6049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2392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28.34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(1)公安预算数为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5080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1602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23.97</w:t>
      </w:r>
      <w:r>
        <w:rPr>
          <w:rFonts w:hint="eastAsia" w:ascii="仿宋_GB2312" w:eastAsia="仿宋_GB2312"/>
          <w:sz w:val="32"/>
          <w:szCs w:val="32"/>
        </w:rPr>
        <w:t>%。主要是年初未提前告知政法转移支付补助资金。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(2)检察预算数为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117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1.68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(3)法院预算数为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0.93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(4)司法预算数为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504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242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32.44</w:t>
      </w:r>
      <w:r>
        <w:rPr>
          <w:rFonts w:hint="eastAsia" w:ascii="仿宋_GB2312" w:eastAsia="仿宋_GB2312"/>
          <w:sz w:val="32"/>
          <w:szCs w:val="32"/>
        </w:rPr>
        <w:t>%。主要是年初未提前告知政法转移支付补助资金。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（5）其他公共安全预算数为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543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95.26</w:t>
      </w:r>
      <w:r>
        <w:rPr>
          <w:rFonts w:hint="eastAsia" w:ascii="仿宋_GB2312" w:eastAsia="仿宋_GB2312"/>
          <w:sz w:val="32"/>
          <w:szCs w:val="32"/>
        </w:rPr>
        <w:t>%。主要是年初未提前告知政法转移支付补助资金。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四、教育支出预算数为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19990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10344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34.1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(1)教育管理事务预算数为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788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4.37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执行中</w:t>
      </w:r>
      <w:r>
        <w:rPr>
          <w:rFonts w:hint="eastAsia" w:ascii="仿宋_GB2312" w:eastAsia="仿宋_GB2312"/>
          <w:sz w:val="32"/>
          <w:szCs w:val="32"/>
        </w:rPr>
        <w:t>增加人员经费和项目追加。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(2)普通教育预算数为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16975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9326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35.46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教育共同转移事务支出增加。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(3)职业教育预算数为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减少584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下降99.83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根据实际进行科目调整。 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(4)特殊教育预算数为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475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22.13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主要是2023年执行中项目增加。 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（5）进修及培训预算数为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增加26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增长12.26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执行中的追加预算。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五、科学技术支出预算数为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70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195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73.58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(1)科学技术管理事务预算数为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减少14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下降25.93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2023年执行中项目增加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(2)科学技术普及预算数为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增加13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增长76.47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eastAsia="zh-CN"/>
        </w:rPr>
        <w:t>主要是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2024年增加项目预算。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六、文化体育与传媒支出预算数为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2973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3599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54.76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(1)文化和旅游预算数为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1922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398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17.16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(2)文物预算数为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246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1267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83.74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(3)体育预算数为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387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79.3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(4)新闻出版电影预算数为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17.65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执行中</w:t>
      </w:r>
      <w:r>
        <w:rPr>
          <w:rFonts w:hint="eastAsia" w:ascii="仿宋_GB2312" w:eastAsia="仿宋_GB2312"/>
          <w:sz w:val="32"/>
          <w:szCs w:val="32"/>
        </w:rPr>
        <w:t>增加项目预算。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（5）广播电视预算数为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546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1145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67.71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七、社会保障和就业支出预算数为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13545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1292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8.71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(1)人力资源和社会保障管理事务预算数为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691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减少83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下降10.72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主要是2023年执行中项目增加。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(2)民政管理事务预算数为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551</w:t>
      </w:r>
      <w:r>
        <w:rPr>
          <w:rFonts w:hint="eastAsia" w:ascii="仿宋_GB2312" w:eastAsia="仿宋_GB2312"/>
          <w:sz w:val="32"/>
          <w:szCs w:val="32"/>
          <w:highlight w:val="none"/>
        </w:rPr>
        <w:t>万元，比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highlight w:val="none"/>
        </w:rPr>
        <w:t>执行数减少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highlight w:val="none"/>
        </w:rPr>
        <w:t>万元，下降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0.36</w:t>
      </w:r>
      <w:r>
        <w:rPr>
          <w:rFonts w:hint="eastAsia" w:ascii="仿宋_GB2312" w:eastAsia="仿宋_GB2312"/>
          <w:sz w:val="32"/>
          <w:szCs w:val="32"/>
          <w:highlight w:val="none"/>
        </w:rPr>
        <w:t>%。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(3)行政事业单位离退休预算数为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9517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增加2387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增长33.48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预算2022年-2023年由基数调整单位需配套资金。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(4)就业补助预算数为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774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99.23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(5)抚恤预算数为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340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1000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74.63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(6)退役安置预算数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69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140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66.99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(7)社会福利预算数为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239</w:t>
      </w:r>
      <w:r>
        <w:rPr>
          <w:rFonts w:hint="eastAsia" w:ascii="仿宋_GB2312" w:eastAsia="仿宋_GB2312"/>
          <w:sz w:val="32"/>
          <w:szCs w:val="32"/>
        </w:rPr>
        <w:t>万元，与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25.08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(8)残疾人事业预算数为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523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172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24.75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(9)红十字事业预算数为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77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减少5万元，下降6.1%。主要是2023年执行中增加人员经费。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(10)最低生活保障预算数为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1165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74.06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(11)临时救助预算数为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176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96.7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（12）特困人员救助供养预算数为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274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执行数增加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eastAsia="仿宋_GB2312"/>
          <w:sz w:val="32"/>
          <w:szCs w:val="32"/>
        </w:rPr>
        <w:t>万元，增长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17.09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eastAsia="zh-CN"/>
        </w:rPr>
        <w:t>主要是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2024年预算项目增加。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（13）财政对基本养老保险基金的补助预算数为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增加2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增长1.09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（14）退役军人事务预算数为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减少90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下降20.88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执行中</w:t>
      </w:r>
      <w:r>
        <w:rPr>
          <w:rFonts w:hint="eastAsia" w:ascii="仿宋_GB2312" w:eastAsia="仿宋_GB2312"/>
          <w:sz w:val="32"/>
          <w:szCs w:val="32"/>
          <w:lang w:eastAsia="zh-CN"/>
        </w:rPr>
        <w:t>项目增加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（15）财政代缴社会保险费预算数为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减少200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下降90.09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执行中</w:t>
      </w:r>
      <w:r>
        <w:rPr>
          <w:rFonts w:hint="eastAsia" w:ascii="仿宋_GB2312" w:eastAsia="仿宋_GB2312"/>
          <w:sz w:val="32"/>
          <w:szCs w:val="32"/>
        </w:rPr>
        <w:t>预算</w:t>
      </w:r>
      <w:r>
        <w:rPr>
          <w:rFonts w:hint="eastAsia" w:ascii="仿宋_GB2312" w:eastAsia="仿宋_GB2312"/>
          <w:sz w:val="32"/>
          <w:szCs w:val="32"/>
          <w:lang w:eastAsia="zh-CN"/>
        </w:rPr>
        <w:t>项目增加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八、医疗卫生与计划生育支出预算数为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8195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7255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46.96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(1)卫生健康管理事务预算数为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419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400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48.84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执行中增加人员经费及项目追加。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(2)公立医院预算数为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2339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1345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36.51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执行中专项增加。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(3)基层医疗卫生机构预算数为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2152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340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13.64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执行中专项增加。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（4）公共卫生预算数为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982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3245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76.77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(5)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计划生育事务预算数为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298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65.78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(6)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行政事业单位医疗预算数为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1447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0.41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年根据现有人员据实核算。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(7)医疗保障管理事务预算数为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296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增加30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增长11.28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九、节能环保支出预算数为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3436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6548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65.58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环境保护管理事务</w:t>
      </w:r>
      <w:r>
        <w:rPr>
          <w:rFonts w:hint="eastAsia" w:ascii="仿宋_GB2312" w:eastAsia="仿宋_GB2312"/>
          <w:sz w:val="32"/>
          <w:szCs w:val="32"/>
        </w:rPr>
        <w:t>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83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基本持平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(2)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自然生态保护</w:t>
      </w:r>
      <w:r>
        <w:rPr>
          <w:rFonts w:hint="eastAsia" w:ascii="仿宋_GB2312" w:eastAsia="仿宋_GB2312"/>
          <w:sz w:val="32"/>
          <w:szCs w:val="32"/>
        </w:rPr>
        <w:t>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3353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增加61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增长1.85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主要是2024年提前告知专项增加。 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十、城乡社区支出预算数为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4953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15405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75.67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(1)城乡社区管理事务预算数为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1398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614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30.52</w:t>
      </w:r>
      <w:r>
        <w:rPr>
          <w:rFonts w:hint="eastAsia" w:ascii="仿宋_GB2312" w:eastAsia="仿宋_GB2312"/>
          <w:sz w:val="32"/>
          <w:szCs w:val="32"/>
        </w:rPr>
        <w:t>%。主要</w:t>
      </w:r>
      <w:r>
        <w:rPr>
          <w:rFonts w:hint="eastAsia" w:ascii="仿宋_GB2312" w:eastAsia="仿宋_GB2312"/>
          <w:sz w:val="32"/>
          <w:szCs w:val="32"/>
          <w:lang w:eastAsia="zh-CN"/>
        </w:rPr>
        <w:t>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年执行中项目追加。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(2)城乡社区公共设施预算数为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3935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94.59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执行中项目追加。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(3)城乡社区环境卫生预算数为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1270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6.8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 xml:space="preserve">执行中项目追加。 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十一、农林水支出预算数为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13902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33820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70.87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(1)农业</w:t>
      </w:r>
      <w:r>
        <w:rPr>
          <w:rFonts w:hint="eastAsia" w:ascii="仿宋_GB2312" w:eastAsia="仿宋_GB2312"/>
          <w:sz w:val="32"/>
          <w:szCs w:val="32"/>
          <w:lang w:eastAsia="zh-CN"/>
        </w:rPr>
        <w:t>农村</w:t>
      </w:r>
      <w:r>
        <w:rPr>
          <w:rFonts w:hint="eastAsia" w:ascii="仿宋_GB2312" w:eastAsia="仿宋_GB2312"/>
          <w:sz w:val="32"/>
          <w:szCs w:val="32"/>
        </w:rPr>
        <w:t>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6915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3607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34.28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(2)林业和草原预算数为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2002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2585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56.35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(3)水利预算数为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778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减少7227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下降90.28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主要</w:t>
      </w:r>
      <w:r>
        <w:rPr>
          <w:rFonts w:hint="eastAsia" w:ascii="仿宋_GB2312" w:eastAsia="仿宋_GB2312"/>
          <w:sz w:val="32"/>
          <w:szCs w:val="32"/>
        </w:rPr>
        <w:t>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(4)巩固脱贫衔接乡村振兴预算数为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1853</w:t>
      </w:r>
      <w:r>
        <w:rPr>
          <w:rFonts w:hint="eastAsia" w:ascii="仿宋_GB2312" w:eastAsia="仿宋_GB2312"/>
          <w:sz w:val="32"/>
          <w:szCs w:val="32"/>
        </w:rPr>
        <w:t>万元，比20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年执行数减少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19498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91.32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年年初预算上级未提前告知专项转移支付补助。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(5)农村综合改革预算数为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2354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317万</w:t>
      </w:r>
      <w:r>
        <w:rPr>
          <w:rFonts w:hint="eastAsia" w:ascii="仿宋_GB2312" w:eastAsia="仿宋_GB2312"/>
          <w:sz w:val="32"/>
          <w:szCs w:val="32"/>
        </w:rPr>
        <w:t>元，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11.87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年增加预算项目。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十二、交通运输支出预算数为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9544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2023</w:t>
      </w:r>
      <w:r>
        <w:rPr>
          <w:rFonts w:hint="eastAsia" w:ascii="黑体" w:eastAsia="黑体"/>
          <w:b/>
          <w:sz w:val="32"/>
          <w:szCs w:val="32"/>
        </w:rPr>
        <w:t>年执行数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增加4213</w:t>
      </w:r>
      <w:r>
        <w:rPr>
          <w:rFonts w:hint="eastAsia" w:ascii="黑体" w:eastAsia="黑体"/>
          <w:b/>
          <w:sz w:val="32"/>
          <w:szCs w:val="32"/>
        </w:rPr>
        <w:t>万元，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增长79.03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（1）公路水路运输预算数为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7500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增加3893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增长107.93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上年结转项目资金。 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（2）其他交通运输预算数为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2044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增加320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增长18.56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年年初预算项目增加。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十三、资源勘探信息等支出预算数为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301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1058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77.85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工业和信息产业监管预算数为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301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276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47.83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执行中项目增加。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十四、商业服务业等支出预算数为0万元。</w:t>
      </w:r>
    </w:p>
    <w:p>
      <w:pPr>
        <w:spacing w:line="580" w:lineRule="exact"/>
        <w:ind w:firstLine="643" w:firstLineChars="200"/>
        <w:rPr>
          <w:rFonts w:hint="default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</w:rPr>
        <w:t>十五、金融支出预算数为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69</w:t>
      </w:r>
      <w:r>
        <w:rPr>
          <w:rFonts w:hint="eastAsia" w:ascii="黑体" w:eastAsia="黑体"/>
          <w:b/>
          <w:sz w:val="32"/>
          <w:szCs w:val="32"/>
        </w:rPr>
        <w:t>万元</w:t>
      </w:r>
      <w:r>
        <w:rPr>
          <w:rFonts w:hint="eastAsia" w:ascii="黑体" w:eastAsia="黑体"/>
          <w:b/>
          <w:sz w:val="32"/>
          <w:szCs w:val="32"/>
          <w:lang w:eastAsia="zh-CN"/>
        </w:rPr>
        <w:t>，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比2023年执行数增加69万元，增长100%</w:t>
      </w:r>
      <w:r>
        <w:rPr>
          <w:rFonts w:hint="eastAsia" w:ascii="黑体" w:eastAsia="黑体"/>
          <w:b/>
          <w:sz w:val="32"/>
          <w:szCs w:val="32"/>
          <w:lang w:eastAsia="zh-CN"/>
        </w:rPr>
        <w:t>，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为上年结转数。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十六、自然资源海洋气象等支出预算数为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2287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增加360</w:t>
      </w:r>
      <w:r>
        <w:rPr>
          <w:rFonts w:hint="eastAsia" w:ascii="黑体" w:eastAsia="黑体"/>
          <w:b/>
          <w:sz w:val="32"/>
          <w:szCs w:val="32"/>
        </w:rPr>
        <w:t>万元，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增长18.68</w:t>
      </w:r>
      <w:r>
        <w:rPr>
          <w:rFonts w:hint="eastAsia" w:ascii="黑体" w:eastAsia="黑体"/>
          <w:b/>
          <w:sz w:val="32"/>
          <w:szCs w:val="32"/>
        </w:rPr>
        <w:t>%。其中：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(1)自然资源事务预算数为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2255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增加393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增长21.11</w:t>
      </w:r>
      <w:r>
        <w:rPr>
          <w:rFonts w:hint="eastAsia" w:ascii="仿宋_GB2312" w:eastAsia="仿宋_GB2312"/>
          <w:sz w:val="32"/>
          <w:szCs w:val="32"/>
        </w:rPr>
        <w:t>%。主要是202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年年初预算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增加项目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(2)气象事务预算数为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33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50.77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执行中项目一次性追加。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十七、住房保障支出预算数为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5062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执数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减少58</w:t>
      </w:r>
      <w:r>
        <w:rPr>
          <w:rFonts w:hint="eastAsia" w:ascii="黑体" w:eastAsia="黑体"/>
          <w:b/>
          <w:sz w:val="32"/>
          <w:szCs w:val="32"/>
        </w:rPr>
        <w:t>万元，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下降1.13</w:t>
      </w:r>
      <w:r>
        <w:rPr>
          <w:rFonts w:hint="eastAsia" w:ascii="黑体" w:eastAsia="黑体"/>
          <w:b/>
          <w:sz w:val="32"/>
          <w:szCs w:val="32"/>
        </w:rPr>
        <w:t>%，主要是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据实安排</w:t>
      </w:r>
      <w:r>
        <w:rPr>
          <w:rFonts w:hint="eastAsia" w:ascii="黑体" w:eastAsia="黑体"/>
          <w:b/>
          <w:sz w:val="32"/>
          <w:szCs w:val="32"/>
        </w:rPr>
        <w:t>。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十八、粮油物资储备支出预算数为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20</w:t>
      </w:r>
      <w:r>
        <w:rPr>
          <w:rFonts w:hint="eastAsia" w:ascii="黑体" w:eastAsia="黑体"/>
          <w:b/>
          <w:sz w:val="32"/>
          <w:szCs w:val="32"/>
        </w:rPr>
        <w:t>万元。比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243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93.4</w:t>
      </w:r>
      <w:r>
        <w:rPr>
          <w:rFonts w:hint="eastAsia" w:ascii="黑体" w:eastAsia="黑体"/>
          <w:b/>
          <w:sz w:val="32"/>
          <w:szCs w:val="32"/>
        </w:rPr>
        <w:t>%，主要是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执行中增加预算。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十九、灾害防治及应急管理支出预算数为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12661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执行数减少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54982</w:t>
      </w:r>
      <w:r>
        <w:rPr>
          <w:rFonts w:hint="eastAsia" w:ascii="黑体" w:eastAsia="黑体"/>
          <w:b/>
          <w:sz w:val="32"/>
          <w:szCs w:val="32"/>
        </w:rPr>
        <w:t>万元，下降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81.28</w:t>
      </w:r>
      <w:r>
        <w:rPr>
          <w:rFonts w:hint="eastAsia" w:ascii="黑体" w:eastAsia="黑体"/>
          <w:b/>
          <w:sz w:val="32"/>
          <w:szCs w:val="32"/>
        </w:rPr>
        <w:t>%。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(1)应急管理事务预算数为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522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985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65.36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执行中追加预算。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(2)消防事务预算数为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599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增加124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增长26.1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4年增加预算项目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(3)地震事务预算数为8万元，比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6113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99.87</w:t>
      </w:r>
      <w:r>
        <w:rPr>
          <w:rFonts w:hint="eastAsia" w:ascii="仿宋_GB2312" w:eastAsia="仿宋_GB2312"/>
          <w:sz w:val="32"/>
          <w:szCs w:val="32"/>
        </w:rPr>
        <w:t>%。</w:t>
      </w:r>
      <w:r>
        <w:rPr>
          <w:rFonts w:hint="eastAsia" w:ascii="仿宋_GB2312" w:eastAsia="仿宋_GB2312"/>
          <w:sz w:val="32"/>
          <w:szCs w:val="32"/>
          <w:lang w:eastAsia="zh-CN"/>
        </w:rPr>
        <w:t>主要是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2023年执行中项目增加。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(4)自然灾害防治预算数为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145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3145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95.59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执行中专项增加。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)自然灾害救灾及恢复重建预算数为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11387</w:t>
      </w:r>
      <w:r>
        <w:rPr>
          <w:rFonts w:hint="eastAsia" w:ascii="仿宋_GB2312" w:eastAsia="仿宋_GB2312"/>
          <w:sz w:val="32"/>
          <w:szCs w:val="32"/>
        </w:rPr>
        <w:t>万元，比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执行数减少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44863</w:t>
      </w:r>
      <w:r>
        <w:rPr>
          <w:rFonts w:hint="eastAsia" w:ascii="仿宋_GB2312" w:eastAsia="仿宋_GB2312"/>
          <w:sz w:val="32"/>
          <w:szCs w:val="32"/>
        </w:rPr>
        <w:t>万元，下降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79.76</w:t>
      </w:r>
      <w:r>
        <w:rPr>
          <w:rFonts w:hint="eastAsia" w:ascii="仿宋_GB2312" w:eastAsia="仿宋_GB2312"/>
          <w:sz w:val="32"/>
          <w:szCs w:val="32"/>
        </w:rPr>
        <w:t>%。主要是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</w:rPr>
        <w:t>执行中专项增加。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二十、债务付息支出预算数为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1506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增加439</w:t>
      </w:r>
      <w:r>
        <w:rPr>
          <w:rFonts w:hint="eastAsia" w:ascii="黑体" w:eastAsia="黑体"/>
          <w:b/>
          <w:sz w:val="32"/>
          <w:szCs w:val="32"/>
        </w:rPr>
        <w:t>万元，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增长41.14</w:t>
      </w:r>
      <w:r>
        <w:rPr>
          <w:rFonts w:hint="eastAsia" w:ascii="黑体" w:eastAsia="黑体"/>
          <w:b/>
          <w:sz w:val="32"/>
          <w:szCs w:val="32"/>
        </w:rPr>
        <w:t>%。</w:t>
      </w:r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二十一、其他支出预算数为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3630</w:t>
      </w:r>
      <w:r>
        <w:rPr>
          <w:rFonts w:hint="eastAsia" w:ascii="黑体" w:eastAsia="黑体"/>
          <w:b/>
          <w:sz w:val="32"/>
          <w:szCs w:val="32"/>
        </w:rPr>
        <w:t>万元，比</w:t>
      </w:r>
      <w:r>
        <w:rPr>
          <w:rFonts w:hint="eastAsia" w:ascii="黑体" w:eastAsia="黑体"/>
          <w:b/>
          <w:sz w:val="32"/>
          <w:szCs w:val="32"/>
          <w:lang w:eastAsia="zh-CN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  <w:lang w:eastAsia="zh-CN"/>
        </w:rPr>
        <w:t>年</w:t>
      </w:r>
      <w:r>
        <w:rPr>
          <w:rFonts w:hint="eastAsia" w:ascii="黑体" w:eastAsia="黑体"/>
          <w:b/>
          <w:sz w:val="32"/>
          <w:szCs w:val="32"/>
        </w:rPr>
        <w:t>执行数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增加371</w:t>
      </w:r>
      <w:r>
        <w:rPr>
          <w:rFonts w:hint="eastAsia" w:ascii="黑体" w:eastAsia="黑体"/>
          <w:b/>
          <w:sz w:val="32"/>
          <w:szCs w:val="32"/>
        </w:rPr>
        <w:t>万元，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增长11.38</w:t>
      </w:r>
      <w:r>
        <w:rPr>
          <w:rFonts w:hint="eastAsia" w:ascii="黑体" w:eastAsia="黑体"/>
          <w:b/>
          <w:sz w:val="32"/>
          <w:szCs w:val="32"/>
        </w:rPr>
        <w:t>%。主要是202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b/>
          <w:sz w:val="32"/>
          <w:szCs w:val="32"/>
        </w:rPr>
        <w:t>年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上级提前告知专项资金</w:t>
      </w:r>
      <w:r>
        <w:rPr>
          <w:rFonts w:hint="eastAsia" w:ascii="黑体" w:eastAsia="黑体"/>
          <w:b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580" w:lineRule="exact"/>
        <w:ind w:firstLine="643" w:firstLineChars="200"/>
        <w:rPr>
          <w:rFonts w:ascii="黑体" w:eastAsia="黑体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hlZjRmNGU4Mzc5MmMyYmQ4MjM4ZjY3ZmI0OTEyOTYifQ=="/>
  </w:docVars>
  <w:rsids>
    <w:rsidRoot w:val="00B87C44"/>
    <w:rsid w:val="00010A4C"/>
    <w:rsid w:val="000112B5"/>
    <w:rsid w:val="000411C9"/>
    <w:rsid w:val="00045A09"/>
    <w:rsid w:val="0004724F"/>
    <w:rsid w:val="0005022A"/>
    <w:rsid w:val="0005519F"/>
    <w:rsid w:val="00055C6D"/>
    <w:rsid w:val="000741C1"/>
    <w:rsid w:val="00074FED"/>
    <w:rsid w:val="00096BB2"/>
    <w:rsid w:val="000A080F"/>
    <w:rsid w:val="000B5B20"/>
    <w:rsid w:val="000C66C2"/>
    <w:rsid w:val="000D2C22"/>
    <w:rsid w:val="000D48E7"/>
    <w:rsid w:val="000D7ED2"/>
    <w:rsid w:val="000F308E"/>
    <w:rsid w:val="000F5566"/>
    <w:rsid w:val="000F7FFC"/>
    <w:rsid w:val="00102A78"/>
    <w:rsid w:val="00115DBC"/>
    <w:rsid w:val="001171A6"/>
    <w:rsid w:val="001212AA"/>
    <w:rsid w:val="001526E9"/>
    <w:rsid w:val="00156C67"/>
    <w:rsid w:val="001742E3"/>
    <w:rsid w:val="00177331"/>
    <w:rsid w:val="00181815"/>
    <w:rsid w:val="00187063"/>
    <w:rsid w:val="001A6512"/>
    <w:rsid w:val="001F2984"/>
    <w:rsid w:val="00206D96"/>
    <w:rsid w:val="002103C4"/>
    <w:rsid w:val="0021379D"/>
    <w:rsid w:val="00224128"/>
    <w:rsid w:val="00237285"/>
    <w:rsid w:val="002801C1"/>
    <w:rsid w:val="00285ED1"/>
    <w:rsid w:val="002A0ACF"/>
    <w:rsid w:val="002C01AB"/>
    <w:rsid w:val="002C581D"/>
    <w:rsid w:val="002E67BF"/>
    <w:rsid w:val="002F1EAA"/>
    <w:rsid w:val="00302A3C"/>
    <w:rsid w:val="00313045"/>
    <w:rsid w:val="0031356D"/>
    <w:rsid w:val="00314C35"/>
    <w:rsid w:val="003163B1"/>
    <w:rsid w:val="0034384D"/>
    <w:rsid w:val="00353113"/>
    <w:rsid w:val="003536E0"/>
    <w:rsid w:val="003A0DAE"/>
    <w:rsid w:val="003A2C97"/>
    <w:rsid w:val="003C49BF"/>
    <w:rsid w:val="003D5FB6"/>
    <w:rsid w:val="003F27E7"/>
    <w:rsid w:val="0041524E"/>
    <w:rsid w:val="00426349"/>
    <w:rsid w:val="00434A9F"/>
    <w:rsid w:val="00436D7F"/>
    <w:rsid w:val="00442664"/>
    <w:rsid w:val="00456B4D"/>
    <w:rsid w:val="0046473C"/>
    <w:rsid w:val="00465527"/>
    <w:rsid w:val="00466FD1"/>
    <w:rsid w:val="004740A7"/>
    <w:rsid w:val="00474D77"/>
    <w:rsid w:val="00475130"/>
    <w:rsid w:val="00475514"/>
    <w:rsid w:val="00491D50"/>
    <w:rsid w:val="0049728F"/>
    <w:rsid w:val="004A4444"/>
    <w:rsid w:val="004B23F6"/>
    <w:rsid w:val="004C29D1"/>
    <w:rsid w:val="004E1399"/>
    <w:rsid w:val="00516E45"/>
    <w:rsid w:val="005268DB"/>
    <w:rsid w:val="00530DC9"/>
    <w:rsid w:val="005452B4"/>
    <w:rsid w:val="00574883"/>
    <w:rsid w:val="005808B6"/>
    <w:rsid w:val="00580DC3"/>
    <w:rsid w:val="005B2682"/>
    <w:rsid w:val="005C1E13"/>
    <w:rsid w:val="005C63E7"/>
    <w:rsid w:val="005C7CAA"/>
    <w:rsid w:val="005D36DB"/>
    <w:rsid w:val="005D6E36"/>
    <w:rsid w:val="005E08DD"/>
    <w:rsid w:val="005E3DD4"/>
    <w:rsid w:val="005F0873"/>
    <w:rsid w:val="005F1245"/>
    <w:rsid w:val="0060068B"/>
    <w:rsid w:val="00602BD1"/>
    <w:rsid w:val="00606298"/>
    <w:rsid w:val="00606B6E"/>
    <w:rsid w:val="00616956"/>
    <w:rsid w:val="00616AAD"/>
    <w:rsid w:val="00622FCD"/>
    <w:rsid w:val="006243F9"/>
    <w:rsid w:val="00626123"/>
    <w:rsid w:val="00640C24"/>
    <w:rsid w:val="0064245E"/>
    <w:rsid w:val="006473A5"/>
    <w:rsid w:val="00657686"/>
    <w:rsid w:val="006627A7"/>
    <w:rsid w:val="00685073"/>
    <w:rsid w:val="00685160"/>
    <w:rsid w:val="00696DA8"/>
    <w:rsid w:val="006A76E6"/>
    <w:rsid w:val="006B131B"/>
    <w:rsid w:val="006B42D2"/>
    <w:rsid w:val="006F1C9C"/>
    <w:rsid w:val="006F48B4"/>
    <w:rsid w:val="006F583D"/>
    <w:rsid w:val="007078AF"/>
    <w:rsid w:val="00715CA4"/>
    <w:rsid w:val="00732346"/>
    <w:rsid w:val="00742F69"/>
    <w:rsid w:val="007475EC"/>
    <w:rsid w:val="007721BD"/>
    <w:rsid w:val="00782A51"/>
    <w:rsid w:val="00785CF0"/>
    <w:rsid w:val="007A2E9A"/>
    <w:rsid w:val="007B4506"/>
    <w:rsid w:val="007C0A11"/>
    <w:rsid w:val="007C0D61"/>
    <w:rsid w:val="007C1D3A"/>
    <w:rsid w:val="007C5646"/>
    <w:rsid w:val="007D7E66"/>
    <w:rsid w:val="007E1B4F"/>
    <w:rsid w:val="007E5EB0"/>
    <w:rsid w:val="007E7865"/>
    <w:rsid w:val="007F419D"/>
    <w:rsid w:val="00812E41"/>
    <w:rsid w:val="008271E5"/>
    <w:rsid w:val="00833055"/>
    <w:rsid w:val="00881541"/>
    <w:rsid w:val="00883B13"/>
    <w:rsid w:val="0089133D"/>
    <w:rsid w:val="00897A43"/>
    <w:rsid w:val="00897C46"/>
    <w:rsid w:val="008A6060"/>
    <w:rsid w:val="008B22EC"/>
    <w:rsid w:val="008C18C8"/>
    <w:rsid w:val="008C3784"/>
    <w:rsid w:val="008D7391"/>
    <w:rsid w:val="008E0546"/>
    <w:rsid w:val="00913529"/>
    <w:rsid w:val="009137E3"/>
    <w:rsid w:val="00914DE9"/>
    <w:rsid w:val="00941C66"/>
    <w:rsid w:val="00945A4D"/>
    <w:rsid w:val="00945DE1"/>
    <w:rsid w:val="00946AA1"/>
    <w:rsid w:val="00946C2B"/>
    <w:rsid w:val="00951923"/>
    <w:rsid w:val="00957295"/>
    <w:rsid w:val="00964BED"/>
    <w:rsid w:val="00977045"/>
    <w:rsid w:val="009A5E3C"/>
    <w:rsid w:val="009A702C"/>
    <w:rsid w:val="009A7F43"/>
    <w:rsid w:val="009C156E"/>
    <w:rsid w:val="009D2314"/>
    <w:rsid w:val="009E2B3D"/>
    <w:rsid w:val="009F4AC3"/>
    <w:rsid w:val="00A01CE9"/>
    <w:rsid w:val="00A25C32"/>
    <w:rsid w:val="00A53758"/>
    <w:rsid w:val="00A644BB"/>
    <w:rsid w:val="00A814CE"/>
    <w:rsid w:val="00A84732"/>
    <w:rsid w:val="00A92204"/>
    <w:rsid w:val="00AA55DA"/>
    <w:rsid w:val="00AB32B7"/>
    <w:rsid w:val="00AC2E15"/>
    <w:rsid w:val="00AD3834"/>
    <w:rsid w:val="00AD765B"/>
    <w:rsid w:val="00AE3B83"/>
    <w:rsid w:val="00AE77F1"/>
    <w:rsid w:val="00AF749C"/>
    <w:rsid w:val="00B06C93"/>
    <w:rsid w:val="00B116CF"/>
    <w:rsid w:val="00B124A5"/>
    <w:rsid w:val="00B32563"/>
    <w:rsid w:val="00B4044F"/>
    <w:rsid w:val="00B45C37"/>
    <w:rsid w:val="00B6000B"/>
    <w:rsid w:val="00B62474"/>
    <w:rsid w:val="00B625A4"/>
    <w:rsid w:val="00B72DC9"/>
    <w:rsid w:val="00B87C44"/>
    <w:rsid w:val="00B95EBB"/>
    <w:rsid w:val="00B9636A"/>
    <w:rsid w:val="00B9722B"/>
    <w:rsid w:val="00BC2773"/>
    <w:rsid w:val="00BE5A11"/>
    <w:rsid w:val="00C1318D"/>
    <w:rsid w:val="00C33F68"/>
    <w:rsid w:val="00C36032"/>
    <w:rsid w:val="00C47F09"/>
    <w:rsid w:val="00C5260C"/>
    <w:rsid w:val="00C52645"/>
    <w:rsid w:val="00C53763"/>
    <w:rsid w:val="00C77CA6"/>
    <w:rsid w:val="00C92B33"/>
    <w:rsid w:val="00CA5F69"/>
    <w:rsid w:val="00CA7769"/>
    <w:rsid w:val="00CB5460"/>
    <w:rsid w:val="00CB7E6D"/>
    <w:rsid w:val="00CE2C83"/>
    <w:rsid w:val="00D01147"/>
    <w:rsid w:val="00D01758"/>
    <w:rsid w:val="00D02CB6"/>
    <w:rsid w:val="00D15E83"/>
    <w:rsid w:val="00D16A18"/>
    <w:rsid w:val="00D262C5"/>
    <w:rsid w:val="00D413B8"/>
    <w:rsid w:val="00D432A2"/>
    <w:rsid w:val="00D640FC"/>
    <w:rsid w:val="00D647D3"/>
    <w:rsid w:val="00D67687"/>
    <w:rsid w:val="00D678DE"/>
    <w:rsid w:val="00D7180F"/>
    <w:rsid w:val="00D723FF"/>
    <w:rsid w:val="00D820CE"/>
    <w:rsid w:val="00D838A1"/>
    <w:rsid w:val="00D8421B"/>
    <w:rsid w:val="00DA0A3F"/>
    <w:rsid w:val="00DA0FCA"/>
    <w:rsid w:val="00DB7D72"/>
    <w:rsid w:val="00DC60F9"/>
    <w:rsid w:val="00DD6A79"/>
    <w:rsid w:val="00DF79BE"/>
    <w:rsid w:val="00E039D0"/>
    <w:rsid w:val="00E06316"/>
    <w:rsid w:val="00E10BC7"/>
    <w:rsid w:val="00E12D05"/>
    <w:rsid w:val="00E15960"/>
    <w:rsid w:val="00E25CB8"/>
    <w:rsid w:val="00E2666A"/>
    <w:rsid w:val="00E43F11"/>
    <w:rsid w:val="00E46AED"/>
    <w:rsid w:val="00E47E47"/>
    <w:rsid w:val="00E554CF"/>
    <w:rsid w:val="00E57CBC"/>
    <w:rsid w:val="00E60679"/>
    <w:rsid w:val="00E608F6"/>
    <w:rsid w:val="00E751E0"/>
    <w:rsid w:val="00E7712D"/>
    <w:rsid w:val="00EB18EF"/>
    <w:rsid w:val="00EB36DF"/>
    <w:rsid w:val="00EC1E7A"/>
    <w:rsid w:val="00EC526A"/>
    <w:rsid w:val="00EE0553"/>
    <w:rsid w:val="00EF7706"/>
    <w:rsid w:val="00F514CD"/>
    <w:rsid w:val="00F554D3"/>
    <w:rsid w:val="00F64679"/>
    <w:rsid w:val="00F825B4"/>
    <w:rsid w:val="00F94E1D"/>
    <w:rsid w:val="00F950E2"/>
    <w:rsid w:val="00FB4E46"/>
    <w:rsid w:val="00FB4FE3"/>
    <w:rsid w:val="00FC74C9"/>
    <w:rsid w:val="00FD4BF2"/>
    <w:rsid w:val="00FE0EAF"/>
    <w:rsid w:val="00FE2D6B"/>
    <w:rsid w:val="00FF29C7"/>
    <w:rsid w:val="00FF7D52"/>
    <w:rsid w:val="091E24C5"/>
    <w:rsid w:val="0C2E3AA4"/>
    <w:rsid w:val="1341294C"/>
    <w:rsid w:val="1C0A7583"/>
    <w:rsid w:val="26AD7141"/>
    <w:rsid w:val="2EA761E1"/>
    <w:rsid w:val="2FAE2D86"/>
    <w:rsid w:val="31661527"/>
    <w:rsid w:val="47DB2A7B"/>
    <w:rsid w:val="570875A0"/>
    <w:rsid w:val="582133F8"/>
    <w:rsid w:val="6DED5BBA"/>
    <w:rsid w:val="7953288C"/>
    <w:rsid w:val="796D0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C017EF-BDAD-4F35-A07A-13F6E23618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4490</Words>
  <Characters>5981</Characters>
  <Lines>43</Lines>
  <Paragraphs>12</Paragraphs>
  <TotalTime>37</TotalTime>
  <ScaleCrop>false</ScaleCrop>
  <LinksUpToDate>false</LinksUpToDate>
  <CharactersWithSpaces>5991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2019-01-15T09:33:00Z</dcterms:created>
  <dc:creator>Killer</dc:creator>
  <cp:lastModifiedBy>Administrator</cp:lastModifiedBy>
  <dcterms:modified xsi:type="dcterms:W3CDTF">2024-03-12T03:36:26Z</dcterms:modified>
  <cp:revision>279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F43C4E5ADAB343AC91BE824525CAE988</vt:lpwstr>
  </property>
</Properties>
</file>