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6660"/>
        </w:tabs>
        <w:kinsoku/>
        <w:wordWrap/>
        <w:overflowPunct/>
        <w:topLinePunct w:val="0"/>
        <w:autoSpaceDE/>
        <w:autoSpaceDN/>
        <w:bidi w:val="0"/>
        <w:spacing w:line="500" w:lineRule="exact"/>
        <w:jc w:val="center"/>
        <w:textAlignment w:val="auto"/>
        <w:rPr>
          <w:rFonts w:ascii="宋体" w:hAnsi="宋体" w:cs="宋体"/>
          <w:b/>
          <w:bCs/>
          <w:spacing w:val="20"/>
          <w:kern w:val="0"/>
          <w:sz w:val="44"/>
          <w:szCs w:val="44"/>
        </w:rPr>
      </w:pPr>
      <w:r>
        <w:rPr>
          <w:rFonts w:hint="eastAsia" w:ascii="宋体" w:hAnsi="宋体" w:cs="宋体"/>
          <w:b/>
          <w:bCs/>
          <w:spacing w:val="20"/>
          <w:kern w:val="0"/>
          <w:sz w:val="44"/>
          <w:szCs w:val="44"/>
        </w:rPr>
        <w:t>泸定县</w:t>
      </w:r>
      <w:r>
        <w:rPr>
          <w:rFonts w:ascii="宋体" w:hAnsi="宋体" w:cs="宋体"/>
          <w:b/>
          <w:bCs/>
          <w:kern w:val="0"/>
          <w:sz w:val="44"/>
          <w:szCs w:val="44"/>
        </w:rPr>
        <w:t>20</w:t>
      </w:r>
      <w:r>
        <w:rPr>
          <w:rFonts w:hint="eastAsia" w:ascii="宋体" w:hAnsi="宋体" w:cs="宋体"/>
          <w:b/>
          <w:bCs/>
          <w:kern w:val="0"/>
          <w:sz w:val="44"/>
          <w:szCs w:val="44"/>
        </w:rPr>
        <w:t>2</w:t>
      </w:r>
      <w:r>
        <w:rPr>
          <w:rFonts w:hint="eastAsia" w:ascii="宋体" w:hAnsi="宋体" w:cs="宋体"/>
          <w:b/>
          <w:bCs/>
          <w:kern w:val="0"/>
          <w:sz w:val="44"/>
          <w:szCs w:val="44"/>
          <w:lang w:val="en-US" w:eastAsia="zh-CN"/>
        </w:rPr>
        <w:t>3</w:t>
      </w:r>
      <w:r>
        <w:rPr>
          <w:rFonts w:hint="eastAsia" w:ascii="宋体" w:hAnsi="宋体" w:cs="宋体"/>
          <w:b/>
          <w:bCs/>
          <w:kern w:val="0"/>
          <w:sz w:val="44"/>
          <w:szCs w:val="44"/>
        </w:rPr>
        <w:t>年地方</w:t>
      </w:r>
      <w:r>
        <w:rPr>
          <w:rFonts w:hint="eastAsia" w:ascii="宋体" w:hAnsi="宋体" w:cs="宋体"/>
          <w:b/>
          <w:bCs/>
          <w:spacing w:val="20"/>
          <w:kern w:val="0"/>
          <w:sz w:val="44"/>
          <w:szCs w:val="44"/>
        </w:rPr>
        <w:t>政府债务</w:t>
      </w:r>
    </w:p>
    <w:p>
      <w:pPr>
        <w:keepNext w:val="0"/>
        <w:keepLines w:val="0"/>
        <w:pageBreakBefore w:val="0"/>
        <w:widowControl w:val="0"/>
        <w:tabs>
          <w:tab w:val="left" w:pos="6660"/>
        </w:tabs>
        <w:kinsoku/>
        <w:wordWrap/>
        <w:overflowPunct/>
        <w:topLinePunct w:val="0"/>
        <w:autoSpaceDE/>
        <w:autoSpaceDN/>
        <w:bidi w:val="0"/>
        <w:spacing w:line="500" w:lineRule="exact"/>
        <w:jc w:val="center"/>
        <w:textAlignment w:val="auto"/>
        <w:rPr>
          <w:rFonts w:ascii="宋体" w:cs="Times New Roman"/>
          <w:b/>
          <w:bCs/>
          <w:spacing w:val="20"/>
          <w:kern w:val="0"/>
          <w:sz w:val="44"/>
          <w:szCs w:val="44"/>
        </w:rPr>
      </w:pPr>
      <w:r>
        <w:rPr>
          <w:rFonts w:hint="eastAsia" w:ascii="宋体" w:hAnsi="宋体" w:cs="宋体"/>
          <w:b/>
          <w:bCs/>
          <w:kern w:val="0"/>
          <w:sz w:val="44"/>
          <w:szCs w:val="44"/>
        </w:rPr>
        <w:t>公开情况说明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00" w:lineRule="exact"/>
        <w:ind w:firstLine="960" w:firstLineChars="300"/>
        <w:textAlignment w:val="auto"/>
        <w:rPr>
          <w:rFonts w:ascii="楷体_GB2312" w:hAnsi="楷体" w:eastAsia="楷体_GB2312" w:cs="Times New Roman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00" w:lineRule="exact"/>
        <w:ind w:firstLine="640" w:firstLineChars="200"/>
        <w:jc w:val="left"/>
        <w:textAlignment w:val="auto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为落实《中华人民共和国预算法》要求，深入推进政府预算信息公开，现就</w:t>
      </w:r>
      <w:r>
        <w:rPr>
          <w:rFonts w:ascii="仿宋_GB2312" w:eastAsia="仿宋_GB2312" w:cs="仿宋_GB2312"/>
          <w:sz w:val="32"/>
          <w:szCs w:val="32"/>
        </w:rPr>
        <w:t>20</w:t>
      </w:r>
      <w:r>
        <w:rPr>
          <w:rFonts w:hint="eastAsia" w:ascii="仿宋_GB2312" w:eastAsia="仿宋_GB2312" w:cs="仿宋_GB2312"/>
          <w:sz w:val="32"/>
          <w:szCs w:val="32"/>
        </w:rPr>
        <w:t>2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 w:cs="仿宋_GB2312"/>
          <w:sz w:val="32"/>
          <w:szCs w:val="32"/>
        </w:rPr>
        <w:t>年地方政府债务公开情况说明如下：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00" w:lineRule="exact"/>
        <w:ind w:firstLine="643" w:firstLineChars="200"/>
        <w:jc w:val="left"/>
        <w:textAlignment w:val="auto"/>
        <w:rPr>
          <w:rFonts w:ascii="黑体" w:hAnsi="黑体" w:eastAsia="黑体" w:cs="仿宋_GB2312"/>
          <w:b/>
          <w:bCs/>
          <w:sz w:val="32"/>
          <w:szCs w:val="32"/>
        </w:rPr>
      </w:pPr>
      <w:r>
        <w:rPr>
          <w:rFonts w:hint="eastAsia" w:ascii="黑体" w:hAnsi="黑体" w:eastAsia="黑体" w:cs="仿宋_GB2312"/>
          <w:b/>
          <w:bCs/>
          <w:sz w:val="32"/>
          <w:szCs w:val="32"/>
        </w:rPr>
        <w:t>一、202</w:t>
      </w:r>
      <w:r>
        <w:rPr>
          <w:rFonts w:hint="eastAsia" w:ascii="黑体" w:hAnsi="黑体" w:eastAsia="黑体" w:cs="仿宋_GB2312"/>
          <w:b/>
          <w:bCs/>
          <w:sz w:val="32"/>
          <w:szCs w:val="32"/>
          <w:lang w:val="en-US" w:eastAsia="zh-CN"/>
        </w:rPr>
        <w:t>3</w:t>
      </w:r>
      <w:r>
        <w:rPr>
          <w:rFonts w:hint="eastAsia" w:ascii="黑体" w:hAnsi="黑体" w:eastAsia="黑体" w:cs="仿宋_GB2312"/>
          <w:b/>
          <w:bCs/>
          <w:sz w:val="32"/>
          <w:szCs w:val="32"/>
        </w:rPr>
        <w:t>年债务限额情况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00" w:lineRule="exact"/>
        <w:ind w:firstLine="640" w:firstLineChars="200"/>
        <w:jc w:val="left"/>
        <w:textAlignment w:val="auto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我县地方政府债务202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 w:cs="仿宋_GB2312"/>
          <w:sz w:val="32"/>
          <w:szCs w:val="32"/>
        </w:rPr>
        <w:t>年债务总限额为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126,285</w:t>
      </w:r>
      <w:r>
        <w:rPr>
          <w:rFonts w:hint="eastAsia" w:ascii="仿宋_GB2312" w:eastAsia="仿宋_GB2312" w:cs="仿宋_GB2312"/>
          <w:sz w:val="32"/>
          <w:szCs w:val="32"/>
        </w:rPr>
        <w:t>万元，其中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：</w:t>
      </w:r>
      <w:r>
        <w:rPr>
          <w:rFonts w:hint="eastAsia" w:ascii="仿宋_GB2312" w:eastAsia="仿宋_GB2312" w:cs="仿宋_GB2312"/>
          <w:sz w:val="32"/>
          <w:szCs w:val="32"/>
        </w:rPr>
        <w:t>一般债务总限额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46,291</w:t>
      </w:r>
      <w:r>
        <w:rPr>
          <w:rFonts w:hint="eastAsia" w:ascii="仿宋_GB2312" w:eastAsia="仿宋_GB2312" w:cs="仿宋_GB2312"/>
          <w:sz w:val="32"/>
          <w:szCs w:val="32"/>
        </w:rPr>
        <w:t>万元，专项债务限额7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 w:cs="仿宋_GB2312"/>
          <w:sz w:val="32"/>
          <w:szCs w:val="32"/>
        </w:rPr>
        <w:t>,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994</w:t>
      </w:r>
      <w:r>
        <w:rPr>
          <w:rFonts w:hint="eastAsia" w:ascii="仿宋_GB2312" w:eastAsia="仿宋_GB2312" w:cs="仿宋_GB2312"/>
          <w:sz w:val="32"/>
          <w:szCs w:val="32"/>
        </w:rPr>
        <w:t>万元。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43" w:firstLineChars="200"/>
        <w:textAlignment w:val="auto"/>
        <w:rPr>
          <w:rFonts w:ascii="黑体" w:hAnsi="黑体" w:eastAsia="黑体" w:cs="Times New Roman"/>
          <w:b/>
          <w:bCs/>
          <w:sz w:val="32"/>
          <w:szCs w:val="32"/>
        </w:rPr>
      </w:pPr>
      <w:r>
        <w:rPr>
          <w:rFonts w:hint="eastAsia" w:ascii="黑体" w:hAnsi="黑体" w:eastAsia="黑体" w:cs="仿宋_GB2312"/>
          <w:b/>
          <w:bCs/>
          <w:sz w:val="32"/>
          <w:szCs w:val="32"/>
        </w:rPr>
        <w:t>二、</w:t>
      </w:r>
      <w:r>
        <w:rPr>
          <w:rFonts w:ascii="黑体" w:hAnsi="黑体" w:eastAsia="黑体" w:cs="仿宋_GB2312"/>
          <w:b/>
          <w:bCs/>
          <w:sz w:val="32"/>
          <w:szCs w:val="32"/>
        </w:rPr>
        <w:t>20</w:t>
      </w:r>
      <w:r>
        <w:rPr>
          <w:rFonts w:hint="eastAsia" w:ascii="黑体" w:hAnsi="黑体" w:eastAsia="黑体" w:cs="仿宋_GB2312"/>
          <w:b/>
          <w:bCs/>
          <w:sz w:val="32"/>
          <w:szCs w:val="32"/>
        </w:rPr>
        <w:t>2</w:t>
      </w:r>
      <w:r>
        <w:rPr>
          <w:rFonts w:hint="eastAsia" w:ascii="黑体" w:hAnsi="黑体" w:eastAsia="黑体" w:cs="仿宋_GB2312"/>
          <w:b/>
          <w:bCs/>
          <w:sz w:val="32"/>
          <w:szCs w:val="32"/>
          <w:lang w:val="en-US" w:eastAsia="zh-CN"/>
        </w:rPr>
        <w:t>3</w:t>
      </w:r>
      <w:r>
        <w:rPr>
          <w:rFonts w:hint="eastAsia" w:ascii="黑体" w:hAnsi="黑体" w:eastAsia="黑体" w:cs="仿宋_GB2312"/>
          <w:b/>
          <w:bCs/>
          <w:sz w:val="32"/>
          <w:szCs w:val="32"/>
        </w:rPr>
        <w:t>年政府债务情况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40" w:firstLineChars="200"/>
        <w:textAlignment w:val="auto"/>
        <w:rPr>
          <w:rFonts w:ascii="仿宋_GB2312" w:hAnsi="楷体" w:eastAsia="仿宋_GB2312" w:cs="Times New Roman"/>
          <w:sz w:val="32"/>
          <w:szCs w:val="32"/>
        </w:rPr>
      </w:pPr>
      <w:r>
        <w:rPr>
          <w:rFonts w:hint="eastAsia" w:ascii="仿宋_GB2312" w:hAnsi="楷体" w:eastAsia="仿宋_GB2312" w:cs="仿宋_GB2312"/>
          <w:sz w:val="32"/>
          <w:szCs w:val="32"/>
        </w:rPr>
        <w:t>（一）202</w:t>
      </w:r>
      <w:r>
        <w:rPr>
          <w:rFonts w:hint="eastAsia" w:ascii="仿宋_GB2312" w:hAnsi="楷体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楷体" w:eastAsia="仿宋_GB2312" w:cs="仿宋_GB2312"/>
          <w:sz w:val="32"/>
          <w:szCs w:val="32"/>
        </w:rPr>
        <w:t>年末地方政府债务余额</w:t>
      </w:r>
      <w:r>
        <w:rPr>
          <w:rFonts w:hint="eastAsia" w:ascii="仿宋_GB2312" w:hAnsi="楷体" w:eastAsia="仿宋_GB2312" w:cs="仿宋_GB2312"/>
          <w:sz w:val="32"/>
          <w:szCs w:val="32"/>
          <w:lang w:val="en-US" w:eastAsia="zh-CN"/>
        </w:rPr>
        <w:t>10</w:t>
      </w:r>
      <w:r>
        <w:rPr>
          <w:rFonts w:hint="eastAsia" w:ascii="仿宋_GB2312" w:hAnsi="楷体" w:eastAsia="仿宋_GB2312" w:cs="仿宋_GB2312"/>
          <w:sz w:val="32"/>
          <w:szCs w:val="32"/>
        </w:rPr>
        <w:t>,</w:t>
      </w:r>
      <w:r>
        <w:rPr>
          <w:rFonts w:hint="eastAsia" w:ascii="仿宋_GB2312" w:hAnsi="楷体" w:eastAsia="仿宋_GB2312" w:cs="仿宋_GB2312"/>
          <w:sz w:val="32"/>
          <w:szCs w:val="32"/>
          <w:lang w:val="en-US" w:eastAsia="zh-CN"/>
        </w:rPr>
        <w:t>4705</w:t>
      </w:r>
      <w:r>
        <w:rPr>
          <w:rFonts w:hint="eastAsia" w:ascii="仿宋_GB2312" w:hAnsi="楷体" w:eastAsia="仿宋_GB2312" w:cs="仿宋_GB2312"/>
          <w:sz w:val="32"/>
          <w:szCs w:val="32"/>
        </w:rPr>
        <w:t>万元，其中：一般债务余额28,</w:t>
      </w:r>
      <w:r>
        <w:rPr>
          <w:rFonts w:hint="eastAsia" w:ascii="仿宋_GB2312" w:hAnsi="楷体" w:eastAsia="仿宋_GB2312" w:cs="仿宋_GB2312"/>
          <w:sz w:val="32"/>
          <w:szCs w:val="32"/>
          <w:lang w:val="en-US" w:eastAsia="zh-CN"/>
        </w:rPr>
        <w:t>882</w:t>
      </w:r>
      <w:r>
        <w:rPr>
          <w:rFonts w:hint="eastAsia" w:ascii="仿宋_GB2312" w:hAnsi="楷体" w:eastAsia="仿宋_GB2312" w:cs="仿宋_GB2312"/>
          <w:sz w:val="32"/>
          <w:szCs w:val="32"/>
        </w:rPr>
        <w:t>万元、专项债务</w:t>
      </w:r>
      <w:r>
        <w:rPr>
          <w:rFonts w:hint="eastAsia" w:ascii="仿宋_GB2312" w:hAnsi="楷体" w:eastAsia="仿宋_GB2312" w:cs="仿宋_GB2312"/>
          <w:sz w:val="32"/>
          <w:szCs w:val="32"/>
          <w:lang w:val="en-US" w:eastAsia="zh-CN"/>
        </w:rPr>
        <w:t>75</w:t>
      </w:r>
      <w:r>
        <w:rPr>
          <w:rFonts w:hint="eastAsia" w:ascii="仿宋_GB2312" w:hAnsi="楷体" w:eastAsia="仿宋_GB2312" w:cs="仿宋_GB2312"/>
          <w:sz w:val="32"/>
          <w:szCs w:val="32"/>
        </w:rPr>
        <w:t>,</w:t>
      </w:r>
      <w:r>
        <w:rPr>
          <w:rFonts w:hint="eastAsia" w:ascii="仿宋_GB2312" w:hAnsi="楷体" w:eastAsia="仿宋_GB2312" w:cs="仿宋_GB2312"/>
          <w:sz w:val="32"/>
          <w:szCs w:val="32"/>
          <w:lang w:val="en-US" w:eastAsia="zh-CN"/>
        </w:rPr>
        <w:t>823</w:t>
      </w:r>
      <w:r>
        <w:rPr>
          <w:rFonts w:hint="eastAsia" w:ascii="仿宋_GB2312" w:hAnsi="楷体" w:eastAsia="仿宋_GB2312" w:cs="仿宋_GB2312"/>
          <w:sz w:val="32"/>
          <w:szCs w:val="32"/>
        </w:rPr>
        <w:t>万元。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40" w:firstLineChars="200"/>
        <w:textAlignment w:val="auto"/>
        <w:rPr>
          <w:rFonts w:ascii="仿宋_GB2312" w:hAnsi="楷体" w:eastAsia="仿宋_GB2312" w:cs="Times New Roman"/>
          <w:sz w:val="32"/>
          <w:szCs w:val="32"/>
        </w:rPr>
      </w:pPr>
      <w:r>
        <w:rPr>
          <w:rFonts w:hint="eastAsia" w:ascii="仿宋_GB2312" w:hAnsi="楷体" w:eastAsia="仿宋_GB2312" w:cs="仿宋_GB2312"/>
          <w:sz w:val="32"/>
          <w:szCs w:val="32"/>
        </w:rPr>
        <w:t>（二）</w:t>
      </w:r>
      <w:r>
        <w:rPr>
          <w:rFonts w:ascii="仿宋_GB2312" w:hAnsi="楷体" w:eastAsia="仿宋_GB2312" w:cs="仿宋_GB2312"/>
          <w:sz w:val="32"/>
          <w:szCs w:val="32"/>
        </w:rPr>
        <w:t>20</w:t>
      </w:r>
      <w:r>
        <w:rPr>
          <w:rFonts w:hint="eastAsia" w:ascii="仿宋_GB2312" w:hAnsi="楷体" w:eastAsia="仿宋_GB2312" w:cs="仿宋_GB2312"/>
          <w:sz w:val="32"/>
          <w:szCs w:val="32"/>
        </w:rPr>
        <w:t>2</w:t>
      </w:r>
      <w:r>
        <w:rPr>
          <w:rFonts w:hint="eastAsia" w:ascii="仿宋_GB2312" w:hAnsi="楷体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楷体" w:eastAsia="仿宋_GB2312" w:cs="仿宋_GB2312"/>
          <w:sz w:val="32"/>
          <w:szCs w:val="32"/>
        </w:rPr>
        <w:t>年地方政府债务新增债券</w:t>
      </w:r>
      <w:r>
        <w:rPr>
          <w:rFonts w:hint="eastAsia" w:ascii="仿宋_GB2312" w:hAnsi="楷体" w:eastAsia="仿宋_GB2312" w:cs="仿宋_GB2312"/>
          <w:sz w:val="32"/>
          <w:szCs w:val="32"/>
          <w:lang w:val="en-US" w:eastAsia="zh-CN"/>
        </w:rPr>
        <w:t>19,301</w:t>
      </w:r>
      <w:r>
        <w:rPr>
          <w:rFonts w:hint="eastAsia" w:ascii="仿宋_GB2312" w:hAnsi="楷体" w:eastAsia="仿宋_GB2312" w:cs="仿宋_GB2312"/>
          <w:sz w:val="32"/>
          <w:szCs w:val="32"/>
        </w:rPr>
        <w:t>元，其中：一般债券</w:t>
      </w:r>
      <w:r>
        <w:rPr>
          <w:rFonts w:hint="eastAsia" w:ascii="仿宋_GB2312" w:hAnsi="楷体" w:eastAsia="仿宋_GB2312" w:cs="仿宋_GB2312"/>
          <w:sz w:val="32"/>
          <w:szCs w:val="32"/>
          <w:lang w:val="en-US" w:eastAsia="zh-CN"/>
        </w:rPr>
        <w:t>16,681</w:t>
      </w:r>
      <w:r>
        <w:rPr>
          <w:rFonts w:hint="eastAsia" w:ascii="仿宋_GB2312" w:hAnsi="楷体" w:eastAsia="仿宋_GB2312" w:cs="仿宋_GB2312"/>
          <w:sz w:val="32"/>
          <w:szCs w:val="32"/>
        </w:rPr>
        <w:t>万元</w:t>
      </w:r>
      <w:r>
        <w:rPr>
          <w:rFonts w:hint="eastAsia" w:ascii="仿宋_GB2312" w:hAnsi="楷体" w:eastAsia="仿宋_GB2312" w:cs="仿宋_GB2312"/>
          <w:sz w:val="32"/>
          <w:szCs w:val="32"/>
          <w:lang w:val="en-US" w:eastAsia="zh-CN"/>
        </w:rPr>
        <w:t>(不包含再融资)</w:t>
      </w:r>
      <w:r>
        <w:rPr>
          <w:rFonts w:hint="eastAsia" w:ascii="仿宋_GB2312" w:hAnsi="楷体" w:eastAsia="仿宋_GB2312" w:cs="仿宋_GB2312"/>
          <w:sz w:val="32"/>
          <w:szCs w:val="32"/>
        </w:rPr>
        <w:t>、专项债券</w:t>
      </w:r>
      <w:r>
        <w:rPr>
          <w:rFonts w:hint="eastAsia" w:ascii="仿宋_GB2312" w:hAnsi="楷体" w:eastAsia="仿宋_GB2312" w:cs="仿宋_GB2312"/>
          <w:sz w:val="32"/>
          <w:szCs w:val="32"/>
          <w:lang w:val="en-US" w:eastAsia="zh-CN"/>
        </w:rPr>
        <w:t>2,620</w:t>
      </w:r>
      <w:r>
        <w:rPr>
          <w:rFonts w:hint="eastAsia" w:ascii="仿宋_GB2312" w:hAnsi="楷体" w:eastAsia="仿宋_GB2312" w:cs="仿宋_GB2312"/>
          <w:sz w:val="32"/>
          <w:szCs w:val="32"/>
        </w:rPr>
        <w:t>万元。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40" w:firstLineChars="200"/>
        <w:textAlignment w:val="auto"/>
        <w:rPr>
          <w:rFonts w:ascii="仿宋_GB2312" w:hAnsi="楷体" w:eastAsia="仿宋_GB2312" w:cs="仿宋_GB2312"/>
          <w:sz w:val="32"/>
          <w:szCs w:val="32"/>
        </w:rPr>
      </w:pPr>
      <w:r>
        <w:rPr>
          <w:rFonts w:hint="eastAsia" w:ascii="仿宋_GB2312" w:hAnsi="楷体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楷体" w:eastAsia="仿宋_GB2312" w:cs="仿宋_GB2312"/>
          <w:sz w:val="32"/>
          <w:szCs w:val="32"/>
          <w:lang w:val="en-US" w:eastAsia="zh-CN"/>
        </w:rPr>
        <w:t>三</w:t>
      </w:r>
      <w:r>
        <w:rPr>
          <w:rFonts w:hint="eastAsia" w:ascii="仿宋_GB2312" w:hAnsi="楷体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楷体" w:eastAsia="仿宋_GB2312" w:cs="仿宋_GB2312"/>
          <w:sz w:val="32"/>
          <w:szCs w:val="32"/>
        </w:rPr>
        <w:t>202</w:t>
      </w:r>
      <w:r>
        <w:rPr>
          <w:rFonts w:hint="eastAsia" w:ascii="仿宋_GB2312" w:hAnsi="楷体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楷体" w:eastAsia="仿宋_GB2312" w:cs="仿宋_GB2312"/>
          <w:sz w:val="32"/>
          <w:szCs w:val="32"/>
        </w:rPr>
        <w:t>年地方政府债务偿还到期专项债券</w:t>
      </w:r>
      <w:r>
        <w:rPr>
          <w:rFonts w:hint="eastAsia" w:ascii="仿宋_GB2312" w:hAnsi="楷体" w:eastAsia="仿宋_GB2312" w:cs="仿宋_GB2312"/>
          <w:sz w:val="32"/>
          <w:szCs w:val="32"/>
          <w:lang w:val="en-US" w:eastAsia="zh-CN"/>
        </w:rPr>
        <w:t>5,200</w:t>
      </w:r>
      <w:r>
        <w:rPr>
          <w:rFonts w:hint="eastAsia" w:ascii="仿宋_GB2312" w:hAnsi="楷体" w:eastAsia="仿宋_GB2312" w:cs="仿宋_GB2312"/>
          <w:sz w:val="32"/>
          <w:szCs w:val="32"/>
        </w:rPr>
        <w:t>万元。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40" w:firstLineChars="200"/>
        <w:textAlignment w:val="auto"/>
        <w:rPr>
          <w:rFonts w:ascii="仿宋_GB2312" w:hAnsi="楷体" w:eastAsia="仿宋_GB2312" w:cs="仿宋_GB2312"/>
          <w:sz w:val="32"/>
          <w:szCs w:val="32"/>
        </w:rPr>
      </w:pPr>
      <w:r>
        <w:rPr>
          <w:rFonts w:hint="eastAsia" w:ascii="仿宋_GB2312" w:hAnsi="楷体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楷体" w:eastAsia="仿宋_GB2312" w:cs="仿宋_GB2312"/>
          <w:sz w:val="32"/>
          <w:szCs w:val="32"/>
          <w:lang w:val="en-US" w:eastAsia="zh-CN"/>
        </w:rPr>
        <w:t>四</w:t>
      </w:r>
      <w:r>
        <w:rPr>
          <w:rFonts w:hint="eastAsia" w:ascii="仿宋_GB2312" w:hAnsi="楷体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楷体" w:eastAsia="仿宋_GB2312" w:cs="仿宋_GB2312"/>
          <w:sz w:val="32"/>
          <w:szCs w:val="32"/>
        </w:rPr>
        <w:t>202</w:t>
      </w:r>
      <w:r>
        <w:rPr>
          <w:rFonts w:hint="eastAsia" w:ascii="仿宋_GB2312" w:hAnsi="楷体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楷体" w:eastAsia="仿宋_GB2312" w:cs="仿宋_GB2312"/>
          <w:sz w:val="32"/>
          <w:szCs w:val="32"/>
        </w:rPr>
        <w:t>年到期一般债券进行再融资</w:t>
      </w:r>
      <w:r>
        <w:rPr>
          <w:rFonts w:hint="eastAsia" w:ascii="仿宋_GB2312" w:hAnsi="楷体" w:eastAsia="仿宋_GB2312" w:cs="仿宋_GB2312"/>
          <w:sz w:val="32"/>
          <w:szCs w:val="32"/>
          <w:lang w:val="en-US" w:eastAsia="zh-CN"/>
        </w:rPr>
        <w:t>2,873</w:t>
      </w:r>
      <w:r>
        <w:rPr>
          <w:rFonts w:hint="eastAsia" w:ascii="仿宋_GB2312" w:hAnsi="楷体" w:eastAsia="仿宋_GB2312" w:cs="仿宋_GB2312"/>
          <w:sz w:val="32"/>
          <w:szCs w:val="32"/>
        </w:rPr>
        <w:t>万元。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40" w:firstLineChars="200"/>
        <w:textAlignment w:val="auto"/>
        <w:rPr>
          <w:rFonts w:ascii="仿宋_GB2312" w:hAnsi="楷体" w:eastAsia="仿宋_GB2312" w:cs="Times New Roman"/>
          <w:sz w:val="32"/>
          <w:szCs w:val="32"/>
        </w:rPr>
      </w:pPr>
      <w:r>
        <w:rPr>
          <w:rFonts w:hint="eastAsia" w:ascii="仿宋_GB2312" w:hAnsi="楷体" w:eastAsia="仿宋_GB2312" w:cs="仿宋_GB2312"/>
          <w:sz w:val="32"/>
          <w:szCs w:val="32"/>
        </w:rPr>
        <w:t>（五）202</w:t>
      </w:r>
      <w:r>
        <w:rPr>
          <w:rFonts w:hint="eastAsia" w:ascii="仿宋_GB2312" w:hAnsi="楷体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楷体" w:eastAsia="仿宋_GB2312" w:cs="仿宋_GB2312"/>
          <w:sz w:val="32"/>
          <w:szCs w:val="32"/>
        </w:rPr>
        <w:t>年末地方政府债务余额</w:t>
      </w:r>
      <w:r>
        <w:rPr>
          <w:rFonts w:hint="eastAsia" w:ascii="仿宋_GB2312" w:hAnsi="楷体" w:eastAsia="仿宋_GB2312" w:cs="仿宋_GB2312"/>
          <w:sz w:val="32"/>
          <w:szCs w:val="32"/>
          <w:lang w:val="en-US" w:eastAsia="zh-CN"/>
        </w:rPr>
        <w:t>118,806</w:t>
      </w:r>
      <w:r>
        <w:rPr>
          <w:rFonts w:hint="eastAsia" w:ascii="仿宋_GB2312" w:hAnsi="楷体" w:eastAsia="仿宋_GB2312" w:cs="仿宋_GB2312"/>
          <w:sz w:val="32"/>
          <w:szCs w:val="32"/>
        </w:rPr>
        <w:t>万元，其中：一般债务余额</w:t>
      </w:r>
      <w:r>
        <w:rPr>
          <w:rFonts w:hint="eastAsia" w:ascii="仿宋_GB2312" w:hAnsi="楷体" w:eastAsia="仿宋_GB2312" w:cs="仿宋_GB2312"/>
          <w:sz w:val="32"/>
          <w:szCs w:val="32"/>
          <w:lang w:val="en-US" w:eastAsia="zh-CN"/>
        </w:rPr>
        <w:t>45,563</w:t>
      </w:r>
      <w:r>
        <w:rPr>
          <w:rFonts w:hint="eastAsia" w:ascii="仿宋_GB2312" w:hAnsi="楷体" w:eastAsia="仿宋_GB2312" w:cs="仿宋_GB2312"/>
          <w:sz w:val="32"/>
          <w:szCs w:val="32"/>
        </w:rPr>
        <w:t>万元、专项债务</w:t>
      </w:r>
      <w:r>
        <w:rPr>
          <w:rFonts w:hint="eastAsia" w:ascii="仿宋_GB2312" w:hAnsi="楷体" w:eastAsia="仿宋_GB2312" w:cs="仿宋_GB2312"/>
          <w:sz w:val="32"/>
          <w:szCs w:val="32"/>
          <w:lang w:val="en-US" w:eastAsia="zh-CN"/>
        </w:rPr>
        <w:t>73,243</w:t>
      </w:r>
      <w:r>
        <w:rPr>
          <w:rFonts w:hint="eastAsia" w:ascii="仿宋_GB2312" w:hAnsi="楷体" w:eastAsia="仿宋_GB2312" w:cs="仿宋_GB2312"/>
          <w:sz w:val="32"/>
          <w:szCs w:val="32"/>
        </w:rPr>
        <w:t>万元。</w:t>
      </w:r>
    </w:p>
    <w:p>
      <w:pPr>
        <w:keepNext w:val="0"/>
        <w:keepLines w:val="0"/>
        <w:pageBreakBefore w:val="0"/>
        <w:widowControl w:val="0"/>
        <w:tabs>
          <w:tab w:val="left" w:pos="585"/>
        </w:tabs>
        <w:kinsoku/>
        <w:wordWrap/>
        <w:overflowPunct/>
        <w:topLinePunct w:val="0"/>
        <w:autoSpaceDE/>
        <w:autoSpaceDN/>
        <w:bidi w:val="0"/>
        <w:spacing w:line="500" w:lineRule="exact"/>
        <w:textAlignment w:val="auto"/>
        <w:rPr>
          <w:rFonts w:ascii="黑体" w:hAnsi="黑体" w:eastAsia="黑体" w:cs="Times New Roman"/>
          <w:b/>
          <w:bCs/>
          <w:sz w:val="32"/>
          <w:szCs w:val="32"/>
        </w:rPr>
      </w:pPr>
      <w:r>
        <w:rPr>
          <w:rFonts w:ascii="方正小标宋简体" w:eastAsia="方正小标宋简体" w:cs="Times New Roman"/>
          <w:sz w:val="36"/>
          <w:szCs w:val="36"/>
        </w:rPr>
        <w:tab/>
      </w:r>
      <w:r>
        <w:rPr>
          <w:rFonts w:hint="eastAsia" w:ascii="黑体" w:hAnsi="黑体" w:eastAsia="黑体" w:cs="仿宋_GB2312"/>
          <w:b/>
          <w:bCs/>
          <w:sz w:val="32"/>
          <w:szCs w:val="32"/>
        </w:rPr>
        <w:t>三、</w:t>
      </w:r>
      <w:r>
        <w:rPr>
          <w:rFonts w:ascii="黑体" w:hAnsi="黑体" w:eastAsia="黑体" w:cs="仿宋_GB2312"/>
          <w:b/>
          <w:bCs/>
          <w:sz w:val="32"/>
          <w:szCs w:val="32"/>
        </w:rPr>
        <w:t>20</w:t>
      </w:r>
      <w:r>
        <w:rPr>
          <w:rFonts w:hint="eastAsia" w:ascii="黑体" w:hAnsi="黑体" w:eastAsia="黑体" w:cs="仿宋_GB2312"/>
          <w:b/>
          <w:bCs/>
          <w:sz w:val="32"/>
          <w:szCs w:val="32"/>
        </w:rPr>
        <w:t>2</w:t>
      </w:r>
      <w:r>
        <w:rPr>
          <w:rFonts w:hint="eastAsia" w:ascii="黑体" w:hAnsi="黑体" w:eastAsia="黑体" w:cs="仿宋_GB2312"/>
          <w:b/>
          <w:bCs/>
          <w:sz w:val="32"/>
          <w:szCs w:val="32"/>
          <w:lang w:val="en-US" w:eastAsia="zh-CN"/>
        </w:rPr>
        <w:t>3</w:t>
      </w:r>
      <w:r>
        <w:rPr>
          <w:rFonts w:hint="eastAsia" w:ascii="黑体" w:hAnsi="黑体" w:eastAsia="黑体" w:cs="仿宋_GB2312"/>
          <w:b/>
          <w:bCs/>
          <w:sz w:val="32"/>
          <w:szCs w:val="32"/>
        </w:rPr>
        <w:t>年政府新增债务安排情况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317" w:leftChars="0" w:firstLine="640" w:firstLineChars="200"/>
        <w:jc w:val="left"/>
        <w:textAlignment w:val="auto"/>
        <w:rPr>
          <w:rFonts w:ascii="仿宋_GB2312" w:hAnsi="宋体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eastAsia="zh-CN"/>
        </w:rPr>
        <w:t>（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/>
        </w:rPr>
        <w:t>一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eastAsia="zh-CN"/>
        </w:rPr>
        <w:t>）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</w:rPr>
        <w:t>新增一般债券共计</w:t>
      </w:r>
      <w:r>
        <w:rPr>
          <w:rFonts w:hint="eastAsia" w:ascii="仿宋_GB2312" w:hAnsi="楷体" w:eastAsia="仿宋_GB2312" w:cs="仿宋_GB2312"/>
          <w:sz w:val="32"/>
          <w:szCs w:val="32"/>
          <w:lang w:val="en-US" w:eastAsia="zh-CN"/>
        </w:rPr>
        <w:t>16</w:t>
      </w:r>
      <w:r>
        <w:rPr>
          <w:rFonts w:hint="eastAsia" w:ascii="仿宋_GB2312" w:hAnsi="楷体" w:eastAsia="仿宋_GB2312" w:cs="仿宋_GB2312"/>
          <w:sz w:val="32"/>
          <w:szCs w:val="32"/>
        </w:rPr>
        <w:t>,</w:t>
      </w:r>
      <w:r>
        <w:rPr>
          <w:rFonts w:hint="eastAsia" w:ascii="仿宋_GB2312" w:hAnsi="楷体" w:eastAsia="仿宋_GB2312" w:cs="仿宋_GB2312"/>
          <w:sz w:val="32"/>
          <w:szCs w:val="32"/>
          <w:lang w:val="en-US" w:eastAsia="zh-CN"/>
        </w:rPr>
        <w:t>681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</w:rPr>
        <w:t>万元，主要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/>
        </w:rPr>
        <w:t>用于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</w:rPr>
        <w:t>泸定县“9.5”地震灾后重建省总规内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/>
        </w:rPr>
        <w:t>24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</w:rPr>
        <w:t>个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/>
        </w:rPr>
        <w:t>项目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317" w:leftChars="0" w:firstLine="640" w:firstLineChars="200"/>
        <w:textAlignment w:val="auto"/>
        <w:rPr>
          <w:rFonts w:cs="Times New Roman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eastAsia="zh-CN"/>
        </w:rPr>
        <w:t>（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/>
        </w:rPr>
        <w:t>二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eastAsia="zh-CN"/>
        </w:rPr>
        <w:t>）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</w:rPr>
        <w:t>新增专项债券共计</w:t>
      </w:r>
      <w:r>
        <w:rPr>
          <w:rFonts w:hint="eastAsia" w:ascii="仿宋_GB2312" w:hAnsi="楷体" w:eastAsia="仿宋_GB2312" w:cs="仿宋_GB2312"/>
          <w:sz w:val="32"/>
          <w:szCs w:val="32"/>
          <w:lang w:val="en-US" w:eastAsia="zh-CN"/>
        </w:rPr>
        <w:t>2,620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</w:rPr>
        <w:t>万元，用于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/>
        </w:rPr>
        <w:t>泸定县人民医院胸痛、卒中中心及智慧医院建设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</w:rPr>
        <w:t>项目。</w:t>
      </w: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widowControl/>
      <w:ind w:left="4478"/>
      <w:jc w:val="both"/>
      <w:rPr>
        <w:rStyle w:val="10"/>
        <w:lang w:val="zh-CN"/>
      </w:rPr>
    </w:pPr>
    <w:r>
      <w:rPr>
        <w:rStyle w:val="10"/>
        <w:lang w:val="zh-CN"/>
      </w:rPr>
      <w:fldChar w:fldCharType="begin"/>
    </w:r>
    <w:r>
      <w:rPr>
        <w:rStyle w:val="10"/>
        <w:lang w:val="zh-CN"/>
      </w:rPr>
      <w:instrText xml:space="preserve">PAGE</w:instrText>
    </w:r>
    <w:r>
      <w:rPr>
        <w:rStyle w:val="10"/>
        <w:lang w:val="zh-CN"/>
      </w:rPr>
      <w:fldChar w:fldCharType="separate"/>
    </w:r>
    <w:r>
      <w:rPr>
        <w:rStyle w:val="10"/>
        <w:lang w:val="zh-CN"/>
      </w:rPr>
      <w:t>1</w:t>
    </w:r>
    <w:r>
      <w:rPr>
        <w:rStyle w:val="10"/>
        <w:lang w:val="zh-CN"/>
      </w:rP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/>
      <w:autoSpaceDE w:val="0"/>
      <w:autoSpaceDN w:val="0"/>
      <w:rPr>
        <w:rFonts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NotTrackMoves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9381F"/>
    <w:rsid w:val="00070FBE"/>
    <w:rsid w:val="000B71DB"/>
    <w:rsid w:val="000D7721"/>
    <w:rsid w:val="00150846"/>
    <w:rsid w:val="0015389D"/>
    <w:rsid w:val="00162EF3"/>
    <w:rsid w:val="001702E6"/>
    <w:rsid w:val="001734DA"/>
    <w:rsid w:val="00181AA1"/>
    <w:rsid w:val="001C543C"/>
    <w:rsid w:val="001D0F4E"/>
    <w:rsid w:val="001D132D"/>
    <w:rsid w:val="001E0EAA"/>
    <w:rsid w:val="002028A7"/>
    <w:rsid w:val="002205D9"/>
    <w:rsid w:val="00223F35"/>
    <w:rsid w:val="00227A16"/>
    <w:rsid w:val="002352A5"/>
    <w:rsid w:val="00236863"/>
    <w:rsid w:val="002772B8"/>
    <w:rsid w:val="002E018F"/>
    <w:rsid w:val="00307912"/>
    <w:rsid w:val="003224C7"/>
    <w:rsid w:val="0032680D"/>
    <w:rsid w:val="0035656F"/>
    <w:rsid w:val="00365233"/>
    <w:rsid w:val="003D6802"/>
    <w:rsid w:val="003F3312"/>
    <w:rsid w:val="004133E6"/>
    <w:rsid w:val="0041706D"/>
    <w:rsid w:val="004271F2"/>
    <w:rsid w:val="0046423B"/>
    <w:rsid w:val="004965D5"/>
    <w:rsid w:val="004A3976"/>
    <w:rsid w:val="004C30F1"/>
    <w:rsid w:val="004F038D"/>
    <w:rsid w:val="004F69E6"/>
    <w:rsid w:val="00531210"/>
    <w:rsid w:val="00545196"/>
    <w:rsid w:val="005464AB"/>
    <w:rsid w:val="00553989"/>
    <w:rsid w:val="005969E1"/>
    <w:rsid w:val="005E02E0"/>
    <w:rsid w:val="006C42C9"/>
    <w:rsid w:val="006C55B1"/>
    <w:rsid w:val="006E22A9"/>
    <w:rsid w:val="006E3740"/>
    <w:rsid w:val="006E3EC2"/>
    <w:rsid w:val="00701A27"/>
    <w:rsid w:val="007147FB"/>
    <w:rsid w:val="00767C8E"/>
    <w:rsid w:val="007950A6"/>
    <w:rsid w:val="007B082A"/>
    <w:rsid w:val="007B08AC"/>
    <w:rsid w:val="007D0C4C"/>
    <w:rsid w:val="007E64B4"/>
    <w:rsid w:val="008429BE"/>
    <w:rsid w:val="00885820"/>
    <w:rsid w:val="008D2D02"/>
    <w:rsid w:val="008D3FE5"/>
    <w:rsid w:val="008E5FE7"/>
    <w:rsid w:val="00900FF2"/>
    <w:rsid w:val="00917183"/>
    <w:rsid w:val="00924759"/>
    <w:rsid w:val="00940273"/>
    <w:rsid w:val="00955356"/>
    <w:rsid w:val="009A59A0"/>
    <w:rsid w:val="009D362F"/>
    <w:rsid w:val="00A15C49"/>
    <w:rsid w:val="00A36C63"/>
    <w:rsid w:val="00A439B9"/>
    <w:rsid w:val="00A828D5"/>
    <w:rsid w:val="00AA7AFF"/>
    <w:rsid w:val="00AD4C1A"/>
    <w:rsid w:val="00AF44E7"/>
    <w:rsid w:val="00B27DFF"/>
    <w:rsid w:val="00B7346A"/>
    <w:rsid w:val="00BC0748"/>
    <w:rsid w:val="00BF4933"/>
    <w:rsid w:val="00C72277"/>
    <w:rsid w:val="00C9381F"/>
    <w:rsid w:val="00CF2FBC"/>
    <w:rsid w:val="00CF68D0"/>
    <w:rsid w:val="00D10D4B"/>
    <w:rsid w:val="00D208B1"/>
    <w:rsid w:val="00D7196F"/>
    <w:rsid w:val="00D75719"/>
    <w:rsid w:val="00D77513"/>
    <w:rsid w:val="00D82ADF"/>
    <w:rsid w:val="00DA4A82"/>
    <w:rsid w:val="00DD2A53"/>
    <w:rsid w:val="00E03CF3"/>
    <w:rsid w:val="00E15889"/>
    <w:rsid w:val="00E223D4"/>
    <w:rsid w:val="00E522C5"/>
    <w:rsid w:val="00EE2EDF"/>
    <w:rsid w:val="00F05935"/>
    <w:rsid w:val="00F22295"/>
    <w:rsid w:val="00F35AB3"/>
    <w:rsid w:val="00F545E3"/>
    <w:rsid w:val="00F562F1"/>
    <w:rsid w:val="00F944CC"/>
    <w:rsid w:val="00FA3E0B"/>
    <w:rsid w:val="00FC4838"/>
    <w:rsid w:val="00FC65B9"/>
    <w:rsid w:val="00FD5517"/>
    <w:rsid w:val="00FE40CA"/>
    <w:rsid w:val="010B6346"/>
    <w:rsid w:val="01247CC3"/>
    <w:rsid w:val="016142C0"/>
    <w:rsid w:val="025E36F0"/>
    <w:rsid w:val="02A7145B"/>
    <w:rsid w:val="068A6CC7"/>
    <w:rsid w:val="06A35673"/>
    <w:rsid w:val="07814933"/>
    <w:rsid w:val="07FE462A"/>
    <w:rsid w:val="0B164B90"/>
    <w:rsid w:val="0C0828F3"/>
    <w:rsid w:val="0C1E7BA9"/>
    <w:rsid w:val="0D41362C"/>
    <w:rsid w:val="0D877BCA"/>
    <w:rsid w:val="0E0E4C97"/>
    <w:rsid w:val="0EB83444"/>
    <w:rsid w:val="114762E6"/>
    <w:rsid w:val="11886E95"/>
    <w:rsid w:val="11C314B3"/>
    <w:rsid w:val="12903412"/>
    <w:rsid w:val="12E14724"/>
    <w:rsid w:val="14432462"/>
    <w:rsid w:val="155604B1"/>
    <w:rsid w:val="16B17FC7"/>
    <w:rsid w:val="1788002A"/>
    <w:rsid w:val="17AE026A"/>
    <w:rsid w:val="18DA4154"/>
    <w:rsid w:val="18F405D9"/>
    <w:rsid w:val="1A7E6978"/>
    <w:rsid w:val="1A9A4135"/>
    <w:rsid w:val="1BCD79A9"/>
    <w:rsid w:val="1D13223F"/>
    <w:rsid w:val="20B1728B"/>
    <w:rsid w:val="21276E66"/>
    <w:rsid w:val="218623F9"/>
    <w:rsid w:val="23AE55BC"/>
    <w:rsid w:val="23C77A80"/>
    <w:rsid w:val="24F72435"/>
    <w:rsid w:val="256065E1"/>
    <w:rsid w:val="26AE7803"/>
    <w:rsid w:val="27027F0C"/>
    <w:rsid w:val="274D3B80"/>
    <w:rsid w:val="27895D1D"/>
    <w:rsid w:val="27C172C6"/>
    <w:rsid w:val="2D8C6181"/>
    <w:rsid w:val="2E552394"/>
    <w:rsid w:val="2FAB1145"/>
    <w:rsid w:val="31570E00"/>
    <w:rsid w:val="31F20FFF"/>
    <w:rsid w:val="32085BDD"/>
    <w:rsid w:val="32B475AE"/>
    <w:rsid w:val="36863F80"/>
    <w:rsid w:val="36AF5145"/>
    <w:rsid w:val="36C33DE5"/>
    <w:rsid w:val="37A05D52"/>
    <w:rsid w:val="380A182A"/>
    <w:rsid w:val="3BF227E9"/>
    <w:rsid w:val="3DC343E7"/>
    <w:rsid w:val="3E67293E"/>
    <w:rsid w:val="3E964351"/>
    <w:rsid w:val="3FE94E25"/>
    <w:rsid w:val="409D1B0D"/>
    <w:rsid w:val="41811700"/>
    <w:rsid w:val="424F6880"/>
    <w:rsid w:val="42E17B48"/>
    <w:rsid w:val="44021856"/>
    <w:rsid w:val="477140C4"/>
    <w:rsid w:val="47CB21D4"/>
    <w:rsid w:val="4B8F7407"/>
    <w:rsid w:val="4C8C275B"/>
    <w:rsid w:val="4C906FAA"/>
    <w:rsid w:val="4D352FBB"/>
    <w:rsid w:val="4E2278BD"/>
    <w:rsid w:val="4E2912CA"/>
    <w:rsid w:val="4FE2609D"/>
    <w:rsid w:val="4FE71B60"/>
    <w:rsid w:val="50A75D18"/>
    <w:rsid w:val="50F85060"/>
    <w:rsid w:val="5110328B"/>
    <w:rsid w:val="52252DD4"/>
    <w:rsid w:val="52534A95"/>
    <w:rsid w:val="52A0271D"/>
    <w:rsid w:val="52E102D9"/>
    <w:rsid w:val="532F6A7D"/>
    <w:rsid w:val="543505B5"/>
    <w:rsid w:val="575E06F3"/>
    <w:rsid w:val="588B4AFA"/>
    <w:rsid w:val="58A678B0"/>
    <w:rsid w:val="590D65AA"/>
    <w:rsid w:val="59373B6B"/>
    <w:rsid w:val="597A115C"/>
    <w:rsid w:val="597C0DDC"/>
    <w:rsid w:val="59CA695D"/>
    <w:rsid w:val="5BD37075"/>
    <w:rsid w:val="5D790898"/>
    <w:rsid w:val="5ED22B51"/>
    <w:rsid w:val="5F5B3D80"/>
    <w:rsid w:val="60073B5F"/>
    <w:rsid w:val="60136C47"/>
    <w:rsid w:val="61DD4D00"/>
    <w:rsid w:val="61E437AA"/>
    <w:rsid w:val="64C72F5A"/>
    <w:rsid w:val="656527E5"/>
    <w:rsid w:val="65811A17"/>
    <w:rsid w:val="65FB005C"/>
    <w:rsid w:val="68B52481"/>
    <w:rsid w:val="68FD3ECC"/>
    <w:rsid w:val="69365825"/>
    <w:rsid w:val="6A2213C4"/>
    <w:rsid w:val="6AE74CF1"/>
    <w:rsid w:val="712D7639"/>
    <w:rsid w:val="763F1E3E"/>
    <w:rsid w:val="76974B9D"/>
    <w:rsid w:val="77336530"/>
    <w:rsid w:val="77586989"/>
    <w:rsid w:val="776E4C01"/>
    <w:rsid w:val="77D05B9F"/>
    <w:rsid w:val="7868724C"/>
    <w:rsid w:val="78936F61"/>
    <w:rsid w:val="794D0A66"/>
    <w:rsid w:val="79C17E1A"/>
    <w:rsid w:val="7AD03E9C"/>
    <w:rsid w:val="7ADA6E1B"/>
    <w:rsid w:val="7B5C1973"/>
    <w:rsid w:val="7B74690F"/>
    <w:rsid w:val="7C2D5C19"/>
    <w:rsid w:val="7DBF456D"/>
    <w:rsid w:val="7E1C5C73"/>
    <w:rsid w:val="7F237F4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qFormat="1" w:unhideWhenUsed="0" w:uiPriority="0" w:semiHidden="0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figures"/>
    <w:basedOn w:val="1"/>
    <w:next w:val="1"/>
    <w:qFormat/>
    <w:uiPriority w:val="0"/>
    <w:pPr>
      <w:ind w:left="200" w:leftChars="200" w:hanging="200" w:hangingChars="200"/>
    </w:pPr>
  </w:style>
  <w:style w:type="paragraph" w:styleId="3">
    <w:name w:val="footer"/>
    <w:basedOn w:val="1"/>
    <w:link w:val="8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locked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locked/>
    <w:uiPriority w:val="99"/>
    <w:rPr>
      <w:sz w:val="18"/>
      <w:szCs w:val="18"/>
    </w:rPr>
  </w:style>
  <w:style w:type="paragraph" w:customStyle="1" w:styleId="9">
    <w:name w:val="Style3"/>
    <w:basedOn w:val="1"/>
    <w:qFormat/>
    <w:uiPriority w:val="99"/>
    <w:pPr>
      <w:adjustRightInd w:val="0"/>
      <w:jc w:val="left"/>
    </w:pPr>
    <w:rPr>
      <w:rFonts w:ascii="黑体" w:eastAsia="黑体" w:cs="黑体"/>
      <w:kern w:val="0"/>
      <w:sz w:val="24"/>
      <w:szCs w:val="24"/>
    </w:rPr>
  </w:style>
  <w:style w:type="character" w:customStyle="1" w:styleId="10">
    <w:name w:val="Font Style66"/>
    <w:basedOn w:val="6"/>
    <w:qFormat/>
    <w:uiPriority w:val="99"/>
    <w:rPr>
      <w:rFonts w:ascii="Times New Roman" w:hAnsi="Times New Roman" w:cs="Times New Roman"/>
      <w:color w:val="000000"/>
      <w:sz w:val="22"/>
      <w:szCs w:val="22"/>
    </w:rPr>
  </w:style>
  <w:style w:type="paragraph" w:customStyle="1" w:styleId="11">
    <w:name w:val="Char Char Char1 Char"/>
    <w:basedOn w:val="1"/>
    <w:qFormat/>
    <w:uiPriority w:val="99"/>
    <w:rPr>
      <w:rFonts w:ascii="Times New Roman" w:hAnsi="Times New Roman"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2</Pages>
  <Words>83</Words>
  <Characters>478</Characters>
  <Lines>3</Lines>
  <Paragraphs>1</Paragraphs>
  <TotalTime>71</TotalTime>
  <ScaleCrop>false</ScaleCrop>
  <LinksUpToDate>false</LinksUpToDate>
  <CharactersWithSpaces>560</CharactersWithSpaces>
  <Application>WPS Office_11.8.6.11546_F1E327BC-269C-435d-A152-05C5408002CA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2020-01-09T01:57:00Z</dcterms:created>
  <dc:creator>罗天</dc:creator>
  <cp:lastModifiedBy>mm</cp:lastModifiedBy>
  <cp:lastPrinted>2019-01-15T12:47:00Z</cp:lastPrinted>
  <dcterms:modified xsi:type="dcterms:W3CDTF">2024-01-15T08:00:02Z</dcterms:modified>
  <dc:title>泸定县2019年政府债务税返收入</dc:title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2052-11.8.6.11546</vt:lpwstr>
  </property>
  <property fmtid="{D5CDD505-2E9C-101B-9397-08002B2CF9AE}" pid="3" name="ICV">
    <vt:lpwstr>2C06D103AF2F4C448121BB4F573EE9C9</vt:lpwstr>
  </property>
</Properties>
</file>