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i w:val="0"/>
                <w:iCs w:val="0"/>
                <w:caps w:val="0"/>
                <w:color w:val="000000"/>
                <w:spacing w:val="0"/>
                <w:sz w:val="24"/>
                <w:szCs w:val="24"/>
                <w:lang w:eastAsia="zh-CN"/>
              </w:rPr>
              <w:t>丹巴县林邦矿业有限公司林邦金矿6万t/a采矿工程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mMxNWQ1YzFlMDY4OGEzOWQ5MWM1MTQ2ZGJkZmUifQ=="/>
  </w:docVars>
  <w:rsids>
    <w:rsidRoot w:val="44EB321A"/>
    <w:rsid w:val="424001C8"/>
    <w:rsid w:val="44EB321A"/>
    <w:rsid w:val="5FEE49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433</Words>
  <Characters>447</Characters>
  <Lines>0</Lines>
  <Paragraphs>0</Paragraphs>
  <TotalTime>36</TotalTime>
  <ScaleCrop>false</ScaleCrop>
  <LinksUpToDate>false</LinksUpToDate>
  <CharactersWithSpaces>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刘兴刚</cp:lastModifiedBy>
  <dcterms:modified xsi:type="dcterms:W3CDTF">2024-07-12T02:46:39Z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7FB848A773BA4277A341645F62D9C4B9_13</vt:lpwstr>
  </property>
</Properties>
</file>