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2515F">
      <w:pPr>
        <w:rPr>
          <w:rFonts w:hint="eastAsia" w:ascii="方正小标宋简体" w:hAnsi="方正小标宋简体" w:eastAsia="方正小标宋简体" w:cs="方正小标宋简体"/>
          <w:kern w:val="0"/>
          <w:sz w:val="32"/>
          <w:szCs w:val="32"/>
        </w:rPr>
      </w:pPr>
    </w:p>
    <w:p w14:paraId="5E865E54">
      <w:pPr>
        <w:pStyle w:val="11"/>
        <w:keepNext w:val="0"/>
        <w:keepLines w:val="0"/>
        <w:pageBreakBefore w:val="0"/>
        <w:kinsoku/>
        <w:wordWrap/>
        <w:overflowPunct/>
        <w:topLinePunct w:val="0"/>
        <w:autoSpaceDE/>
        <w:autoSpaceDN/>
        <w:bidi w:val="0"/>
        <w:adjustRightInd/>
        <w:snapToGrid/>
        <w:spacing w:line="576" w:lineRule="exact"/>
        <w:contextualSpacing/>
        <w:jc w:val="center"/>
        <w:textAlignment w:val="auto"/>
        <w:rPr>
          <w:rFonts w:hint="eastAsia" w:ascii="方正小标宋简体" w:hAnsi="方正小标宋简体" w:eastAsia="方正小标宋简体" w:cs="方正小标宋简体"/>
          <w:b w:val="0"/>
          <w:bCs/>
          <w:sz w:val="44"/>
          <w:szCs w:val="44"/>
        </w:rPr>
      </w:pPr>
    </w:p>
    <w:p w14:paraId="190E334F">
      <w:pPr>
        <w:pStyle w:val="11"/>
        <w:keepNext w:val="0"/>
        <w:keepLines w:val="0"/>
        <w:pageBreakBefore w:val="0"/>
        <w:kinsoku/>
        <w:wordWrap/>
        <w:overflowPunct/>
        <w:topLinePunct w:val="0"/>
        <w:autoSpaceDE/>
        <w:autoSpaceDN/>
        <w:bidi w:val="0"/>
        <w:adjustRightInd/>
        <w:snapToGrid/>
        <w:spacing w:line="576" w:lineRule="exact"/>
        <w:contextualSpacing/>
        <w:jc w:val="center"/>
        <w:textAlignment w:val="auto"/>
        <w:rPr>
          <w:rFonts w:hint="eastAsia" w:ascii="方正小标宋简体" w:hAnsi="方正小标宋简体" w:eastAsia="方正小标宋简体" w:cs="方正小标宋简体"/>
          <w:b w:val="0"/>
          <w:bCs/>
          <w:sz w:val="44"/>
          <w:szCs w:val="44"/>
        </w:rPr>
      </w:pPr>
      <w:r>
        <w:rPr>
          <w:rFonts w:hint="eastAsia" w:ascii="仿宋" w:hAnsi="仿宋" w:eastAsia="方正仿宋_GBK" w:cs="仿宋"/>
          <w:color w:val="auto"/>
          <w:sz w:val="32"/>
          <w:szCs w:val="36"/>
          <w:lang w:val="en-US" w:eastAsia="zh-CN"/>
        </w:rPr>
        <w:t xml:space="preserve">                           </w:t>
      </w:r>
      <w:r>
        <w:rPr>
          <w:rFonts w:hint="default" w:ascii="Times New Roman" w:hAnsi="Times New Roman" w:eastAsia="方正仿宋_GBK" w:cs="Times New Roman"/>
          <w:color w:val="auto"/>
          <w:sz w:val="32"/>
          <w:szCs w:val="36"/>
          <w:lang w:val="en-US" w:eastAsia="zh-CN"/>
        </w:rPr>
        <w:t xml:space="preserve"> </w:t>
      </w:r>
      <w:r>
        <w:rPr>
          <w:rFonts w:hint="default" w:ascii="Times New Roman" w:hAnsi="Times New Roman" w:eastAsia="方正仿宋_GBK" w:cs="Times New Roman"/>
          <w:color w:val="auto"/>
          <w:sz w:val="32"/>
          <w:szCs w:val="36"/>
        </w:rPr>
        <w:t>甘环审批（</w:t>
      </w:r>
      <w:r>
        <w:rPr>
          <w:rFonts w:hint="default" w:ascii="Times New Roman" w:hAnsi="Times New Roman" w:eastAsia="方正仿宋_GBK" w:cs="Times New Roman"/>
          <w:color w:val="auto"/>
          <w:sz w:val="32"/>
          <w:szCs w:val="36"/>
          <w:lang w:val="en-US" w:eastAsia="zh-CN"/>
        </w:rPr>
        <w:t>甘</w:t>
      </w:r>
      <w:r>
        <w:rPr>
          <w:rFonts w:hint="default" w:ascii="Times New Roman" w:hAnsi="Times New Roman" w:eastAsia="方正仿宋_GBK" w:cs="Times New Roman"/>
          <w:color w:val="auto"/>
          <w:sz w:val="32"/>
          <w:szCs w:val="36"/>
        </w:rPr>
        <w:t>）〔2025〕</w:t>
      </w:r>
      <w:r>
        <w:rPr>
          <w:rFonts w:hint="default" w:ascii="Times New Roman" w:hAnsi="Times New Roman" w:eastAsia="方正仿宋_GBK" w:cs="Times New Roman"/>
          <w:color w:val="auto"/>
          <w:sz w:val="32"/>
          <w:szCs w:val="36"/>
          <w:lang w:val="en-US" w:eastAsia="zh-CN"/>
        </w:rPr>
        <w:t>1</w:t>
      </w:r>
      <w:r>
        <w:rPr>
          <w:rFonts w:hint="default" w:ascii="Times New Roman" w:hAnsi="Times New Roman" w:eastAsia="方正仿宋_GBK" w:cs="Times New Roman"/>
          <w:color w:val="auto"/>
          <w:sz w:val="32"/>
          <w:szCs w:val="36"/>
        </w:rPr>
        <w:t>号</w:t>
      </w:r>
    </w:p>
    <w:p w14:paraId="7FB796CB">
      <w:pPr>
        <w:keepNext w:val="0"/>
        <w:keepLines w:val="0"/>
        <w:pageBreakBefore w:val="0"/>
        <w:widowControl w:val="0"/>
        <w:kinsoku/>
        <w:wordWrap/>
        <w:overflowPunct/>
        <w:topLinePunct w:val="0"/>
        <w:autoSpaceDE/>
        <w:autoSpaceDN/>
        <w:bidi w:val="0"/>
        <w:adjustRightInd/>
        <w:snapToGrid/>
        <w:spacing w:line="600" w:lineRule="exact"/>
        <w:contextualSpacing/>
        <w:jc w:val="center"/>
        <w:textAlignment w:val="auto"/>
        <w:rPr>
          <w:rFonts w:hint="eastAsia" w:ascii="方正小标宋简体" w:hAnsi="方正小标宋简体" w:eastAsia="方正小标宋简体" w:cs="方正小标宋简体"/>
          <w:b w:val="0"/>
          <w:bCs/>
          <w:kern w:val="2"/>
          <w:sz w:val="44"/>
          <w:szCs w:val="44"/>
          <w:lang w:val="en-US" w:eastAsia="zh-CN" w:bidi="ar-SA"/>
        </w:rPr>
      </w:pPr>
    </w:p>
    <w:p w14:paraId="648CF5B7">
      <w:pPr>
        <w:keepNext w:val="0"/>
        <w:keepLines w:val="0"/>
        <w:pageBreakBefore w:val="0"/>
        <w:widowControl w:val="0"/>
        <w:kinsoku/>
        <w:wordWrap/>
        <w:overflowPunct/>
        <w:topLinePunct w:val="0"/>
        <w:autoSpaceDE/>
        <w:autoSpaceDN/>
        <w:bidi w:val="0"/>
        <w:adjustRightInd/>
        <w:snapToGrid/>
        <w:spacing w:line="600" w:lineRule="exact"/>
        <w:contextualSpacing/>
        <w:jc w:val="center"/>
        <w:textAlignment w:val="auto"/>
        <w:rPr>
          <w:rFonts w:hint="eastAsia" w:ascii="方正小标宋简体" w:hAnsi="方正小标宋简体" w:eastAsia="方正小标宋简体" w:cs="方正小标宋简体"/>
          <w:b w:val="0"/>
          <w:bCs/>
          <w:kern w:val="2"/>
          <w:sz w:val="44"/>
          <w:szCs w:val="44"/>
          <w:lang w:val="en-US" w:eastAsia="zh-CN" w:bidi="ar-SA"/>
        </w:rPr>
      </w:pPr>
      <w:r>
        <w:rPr>
          <w:rFonts w:hint="eastAsia" w:ascii="方正小标宋简体" w:hAnsi="方正小标宋简体" w:eastAsia="方正小标宋简体" w:cs="方正小标宋简体"/>
          <w:b w:val="0"/>
          <w:bCs/>
          <w:kern w:val="2"/>
          <w:sz w:val="44"/>
          <w:szCs w:val="44"/>
          <w:lang w:val="en-US" w:eastAsia="zh-CN" w:bidi="ar-SA"/>
        </w:rPr>
        <w:t>甘孜州生态环境局</w:t>
      </w:r>
    </w:p>
    <w:p w14:paraId="0408C7B4">
      <w:pPr>
        <w:keepNext w:val="0"/>
        <w:keepLines w:val="0"/>
        <w:pageBreakBefore w:val="0"/>
        <w:widowControl w:val="0"/>
        <w:kinsoku/>
        <w:wordWrap/>
        <w:overflowPunct/>
        <w:topLinePunct w:val="0"/>
        <w:autoSpaceDE/>
        <w:autoSpaceDN/>
        <w:bidi w:val="0"/>
        <w:adjustRightInd/>
        <w:snapToGrid/>
        <w:spacing w:line="600" w:lineRule="exact"/>
        <w:contextualSpacing/>
        <w:jc w:val="center"/>
        <w:textAlignment w:val="auto"/>
        <w:rPr>
          <w:rFonts w:hint="eastAsia" w:ascii="方正小标宋简体" w:hAnsi="方正小标宋简体" w:eastAsia="方正小标宋简体" w:cs="方正小标宋简体"/>
          <w:b w:val="0"/>
          <w:bCs/>
          <w:kern w:val="2"/>
          <w:sz w:val="44"/>
          <w:szCs w:val="44"/>
          <w:lang w:val="en-US" w:eastAsia="zh-CN" w:bidi="ar-SA"/>
        </w:rPr>
      </w:pPr>
      <w:r>
        <w:rPr>
          <w:rFonts w:hint="eastAsia" w:ascii="方正小标宋简体" w:hAnsi="方正小标宋简体" w:eastAsia="方正小标宋简体" w:cs="方正小标宋简体"/>
          <w:b w:val="0"/>
          <w:bCs/>
          <w:kern w:val="2"/>
          <w:sz w:val="44"/>
          <w:szCs w:val="44"/>
          <w:lang w:val="en-US" w:eastAsia="zh-CN" w:bidi="ar-SA"/>
        </w:rPr>
        <w:t>关于甘孜县川集百村产业商砼站建设项目环境影响报告表的批复</w:t>
      </w:r>
    </w:p>
    <w:p w14:paraId="6C4D0ECD">
      <w:pPr>
        <w:keepNext/>
        <w:keepLines/>
        <w:pageBreakBefore w:val="0"/>
        <w:widowControl w:val="0"/>
        <w:kinsoku/>
        <w:wordWrap/>
        <w:overflowPunct/>
        <w:topLinePunct w:val="0"/>
        <w:autoSpaceDE/>
        <w:autoSpaceDN/>
        <w:bidi w:val="0"/>
        <w:adjustRightInd/>
        <w:snapToGrid/>
        <w:spacing w:line="600" w:lineRule="exact"/>
        <w:ind w:left="0" w:leftChars="0" w:firstLine="1680" w:firstLineChars="600"/>
        <w:jc w:val="both"/>
        <w:textAlignment w:val="auto"/>
        <w:outlineLvl w:val="2"/>
        <w:rPr>
          <w:rFonts w:hint="eastAsia" w:ascii="楷体_GB2312" w:hAnsi="楷体_GB2312" w:eastAsia="楷体_GB2312" w:cs="楷体_GB2312"/>
          <w:b w:val="0"/>
          <w:bCs/>
          <w:kern w:val="2"/>
          <w:sz w:val="28"/>
          <w:szCs w:val="28"/>
          <w:lang w:val="en-US" w:eastAsia="zh-CN" w:bidi="ar-SA"/>
        </w:rPr>
      </w:pPr>
      <w:r>
        <w:rPr>
          <w:rFonts w:hint="default" w:ascii="Times New Roman" w:hAnsi="Times New Roman" w:eastAsia="方正楷体_GBK" w:cs="Times New Roman"/>
          <w:b w:val="0"/>
          <w:bCs/>
          <w:kern w:val="2"/>
          <w:sz w:val="28"/>
          <w:szCs w:val="28"/>
          <w:lang w:val="en-US" w:eastAsia="zh-CN" w:bidi="ar-SA"/>
        </w:rPr>
        <w:t>（项目代码：</w:t>
      </w:r>
      <w:r>
        <w:rPr>
          <w:rFonts w:hint="default" w:ascii="Times New Roman" w:hAnsi="Times New Roman" w:eastAsia="方正楷体_GBK" w:cs="Times New Roman"/>
          <w:color w:val="auto"/>
          <w:kern w:val="2"/>
          <w:sz w:val="32"/>
          <w:szCs w:val="22"/>
          <w:highlight w:val="none"/>
          <w:lang w:val="en-US" w:eastAsia="zh-CN" w:bidi="ar-SA"/>
        </w:rPr>
        <w:t>2506-513328-04-01-858772</w:t>
      </w:r>
      <w:r>
        <w:rPr>
          <w:rFonts w:hint="default" w:ascii="Times New Roman" w:hAnsi="Times New Roman" w:eastAsia="方正楷体_GBK" w:cs="Times New Roman"/>
          <w:b w:val="0"/>
          <w:bCs/>
          <w:kern w:val="2"/>
          <w:sz w:val="28"/>
          <w:szCs w:val="28"/>
          <w:lang w:val="en-US" w:eastAsia="zh-CN" w:bidi="ar-SA"/>
        </w:rPr>
        <w:t>）</w:t>
      </w:r>
    </w:p>
    <w:p w14:paraId="11D565B2">
      <w:pPr>
        <w:pageBreakBefore w:val="0"/>
        <w:widowControl w:val="0"/>
        <w:kinsoku/>
        <w:wordWrap/>
        <w:overflowPunct/>
        <w:topLinePunct w:val="0"/>
        <w:autoSpaceDE/>
        <w:autoSpaceDN/>
        <w:bidi w:val="0"/>
        <w:adjustRightInd w:val="0"/>
        <w:snapToGrid w:val="0"/>
        <w:spacing w:line="600" w:lineRule="exact"/>
        <w:ind w:firstLine="200"/>
        <w:jc w:val="both"/>
        <w:textAlignment w:val="auto"/>
        <w:rPr>
          <w:rFonts w:hint="default" w:ascii="仿宋_GB2312" w:hAnsi="Calibri" w:eastAsia="仿宋_GB2312" w:cs="Times New Roman"/>
          <w:kern w:val="2"/>
          <w:sz w:val="28"/>
          <w:szCs w:val="22"/>
          <w:lang w:val="en-US" w:eastAsia="zh-CN" w:bidi="ar-SA"/>
        </w:rPr>
      </w:pPr>
    </w:p>
    <w:p w14:paraId="732045DE">
      <w:pPr>
        <w:keepNext w:val="0"/>
        <w:keepLines w:val="0"/>
        <w:pageBreakBefore w:val="0"/>
        <w:kinsoku/>
        <w:wordWrap/>
        <w:overflowPunct/>
        <w:topLinePunct w:val="0"/>
        <w:autoSpaceDE/>
        <w:autoSpaceDN/>
        <w:bidi w:val="0"/>
        <w:adjustRightInd/>
        <w:snapToGrid/>
        <w:spacing w:line="600" w:lineRule="exact"/>
        <w:contextualSpacing/>
        <w:jc w:val="both"/>
        <w:textAlignment w:val="auto"/>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甘孜县川集建材销售有限责任公司：</w:t>
      </w:r>
    </w:p>
    <w:p w14:paraId="3E0FA83D">
      <w:pPr>
        <w:keepNext w:val="0"/>
        <w:keepLines w:val="0"/>
        <w:pageBreakBefore w:val="0"/>
        <w:kinsoku/>
        <w:wordWrap/>
        <w:overflowPunct/>
        <w:topLinePunct w:val="0"/>
        <w:autoSpaceDE/>
        <w:autoSpaceDN/>
        <w:bidi w:val="0"/>
        <w:adjustRightInd/>
        <w:snapToGrid/>
        <w:spacing w:line="600" w:lineRule="exact"/>
        <w:ind w:firstLine="640" w:firstLineChars="200"/>
        <w:contextualSpacing/>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kern w:val="0"/>
          <w:sz w:val="32"/>
          <w:szCs w:val="32"/>
          <w:lang w:val="en-US" w:eastAsia="zh-CN"/>
        </w:rPr>
        <w:t>甘孜县川集百村产业商砼站建设项目环境影响报告表》（以下简称</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kern w:val="0"/>
          <w:sz w:val="32"/>
          <w:szCs w:val="32"/>
          <w:lang w:val="en-US" w:eastAsia="zh-CN"/>
        </w:rPr>
        <w:t>报告表》）收悉。经研究，</w:t>
      </w:r>
      <w:r>
        <w:rPr>
          <w:rFonts w:hint="eastAsia" w:ascii="方正仿宋_GBK" w:hAnsi="方正仿宋_GBK" w:eastAsia="方正仿宋_GBK" w:cs="方正仿宋_GBK"/>
          <w:sz w:val="32"/>
          <w:szCs w:val="32"/>
        </w:rPr>
        <w:t>批复如下</w:t>
      </w:r>
      <w:r>
        <w:rPr>
          <w:rFonts w:hint="eastAsia" w:ascii="方正仿宋_GBK" w:hAnsi="方正仿宋_GBK" w:eastAsia="方正仿宋_GBK" w:cs="方正仿宋_GBK"/>
          <w:sz w:val="32"/>
          <w:szCs w:val="32"/>
          <w:lang w:eastAsia="zh-CN"/>
        </w:rPr>
        <w:t>。</w:t>
      </w:r>
    </w:p>
    <w:p w14:paraId="78B5BE8F">
      <w:pPr>
        <w:keepNext w:val="0"/>
        <w:keepLines w:val="0"/>
        <w:pageBreakBefore w:val="0"/>
        <w:kinsoku/>
        <w:wordWrap/>
        <w:overflowPunct/>
        <w:topLinePunct w:val="0"/>
        <w:autoSpaceDE/>
        <w:autoSpaceDN/>
        <w:bidi w:val="0"/>
        <w:adjustRightInd/>
        <w:snapToGrid/>
        <w:spacing w:line="600" w:lineRule="exact"/>
        <w:ind w:firstLine="640" w:firstLineChars="200"/>
        <w:contextualSpacing/>
        <w:jc w:val="both"/>
        <w:textAlignment w:val="auto"/>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val="0"/>
          <w:bCs w:val="0"/>
          <w:kern w:val="0"/>
          <w:sz w:val="32"/>
          <w:szCs w:val="32"/>
        </w:rPr>
        <w:t>一、</w:t>
      </w:r>
      <w:r>
        <w:rPr>
          <w:rFonts w:hint="eastAsia" w:ascii="方正黑体_GBK" w:hAnsi="方正黑体_GBK" w:eastAsia="方正黑体_GBK" w:cs="方正黑体_GBK"/>
          <w:b w:val="0"/>
          <w:bCs w:val="0"/>
          <w:kern w:val="0"/>
          <w:sz w:val="32"/>
          <w:szCs w:val="32"/>
          <w:lang w:val="en-US" w:eastAsia="zh-CN"/>
        </w:rPr>
        <w:t>建设</w:t>
      </w:r>
      <w:r>
        <w:rPr>
          <w:rFonts w:hint="eastAsia" w:ascii="方正黑体_GBK" w:hAnsi="方正黑体_GBK" w:eastAsia="方正黑体_GBK" w:cs="方正黑体_GBK"/>
          <w:b w:val="0"/>
          <w:bCs w:val="0"/>
          <w:sz w:val="32"/>
          <w:szCs w:val="32"/>
        </w:rPr>
        <w:t>项目基本情况</w:t>
      </w:r>
    </w:p>
    <w:p w14:paraId="199554F9">
      <w:pPr>
        <w:keepNext w:val="0"/>
        <w:keepLines w:val="0"/>
        <w:pageBreakBefore w:val="0"/>
        <w:kinsoku/>
        <w:wordWrap/>
        <w:overflowPunct/>
        <w:topLinePunct w:val="0"/>
        <w:autoSpaceDE/>
        <w:autoSpaceDN/>
        <w:bidi w:val="0"/>
        <w:adjustRightInd/>
        <w:snapToGrid/>
        <w:spacing w:line="600" w:lineRule="exact"/>
        <w:ind w:firstLine="640" w:firstLineChars="200"/>
        <w:contextualSpacing/>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仿宋_GBK" w:cs="Times New Roman"/>
          <w:kern w:val="0"/>
          <w:sz w:val="32"/>
          <w:szCs w:val="32"/>
          <w:lang w:val="en-US" w:eastAsia="zh-CN"/>
        </w:rPr>
        <w:t>甘孜县川集百村产业商砼站建设项目位于四川省甘孜州甘孜县南多乡。项目建设内容为新建商砼站1座及附属工程，新建180混凝土生产线2套并配套相关设施设备。年计划生产商品混凝土约30万m3/a。项目总投资为2920万元，其中环境保护投资159.5万元。</w:t>
      </w:r>
      <w:r>
        <w:rPr>
          <w:rFonts w:hint="default" w:ascii="Times New Roman" w:hAnsi="Times New Roman" w:eastAsia="方正仿宋简体" w:cs="Times New Roman"/>
          <w:kern w:val="0"/>
          <w:sz w:val="32"/>
          <w:szCs w:val="32"/>
          <w:lang w:val="en-US" w:eastAsia="zh-CN"/>
        </w:rPr>
        <w:t xml:space="preserve"> </w:t>
      </w:r>
    </w:p>
    <w:p w14:paraId="59D150D1">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简体" w:cs="Times New Roman"/>
          <w:kern w:val="0"/>
          <w:sz w:val="32"/>
          <w:szCs w:val="32"/>
          <w:lang w:val="en-US" w:eastAsia="zh-CN"/>
        </w:rPr>
      </w:pPr>
      <w:bookmarkStart w:id="0" w:name="_GoBack"/>
      <w:bookmarkEnd w:id="0"/>
      <w:r>
        <w:rPr>
          <w:rFonts w:hint="default" w:ascii="Times New Roman" w:hAnsi="Times New Roman" w:eastAsia="方正仿宋_GBK" w:cs="Times New Roman"/>
          <w:kern w:val="0"/>
          <w:sz w:val="32"/>
          <w:szCs w:val="32"/>
          <w:lang w:val="en-US" w:eastAsia="zh-CN"/>
        </w:rPr>
        <w:t>项目建设总体符合国家产业政策、《甘孜县康北商贸文旅综合发展片区国土空间总体规划》（2021-2035）和生态环境分区管控等相关要求。在全面落实《报告表》提出的各项生态环境保</w:t>
      </w:r>
    </w:p>
    <w:p w14:paraId="66CB364E">
      <w:pPr>
        <w:pStyle w:val="2"/>
        <w:pageBreakBefore w:val="0"/>
        <w:kinsoku/>
        <w:wordWrap/>
        <w:overflowPunct/>
        <w:topLinePunct w:val="0"/>
        <w:autoSpaceDE/>
        <w:autoSpaceDN/>
        <w:bidi w:val="0"/>
        <w:spacing w:line="600" w:lineRule="exact"/>
        <w:textAlignment w:val="auto"/>
        <w:rPr>
          <w:rFonts w:hint="default"/>
          <w:lang w:val="en-US" w:eastAsia="zh-CN"/>
        </w:rPr>
      </w:pPr>
    </w:p>
    <w:p w14:paraId="193F621F">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护措施的前提下，项目建设的不利生态环境影响可得到减缓和控制。我局原则同意《报告表》的环境影响评价总体结论和拟采取的各项生态环境保护措施。</w:t>
      </w:r>
    </w:p>
    <w:p w14:paraId="45C4B297">
      <w:pPr>
        <w:keepNext w:val="0"/>
        <w:keepLines w:val="0"/>
        <w:pageBreakBefore w:val="0"/>
        <w:kinsoku/>
        <w:wordWrap/>
        <w:overflowPunct/>
        <w:topLinePunct w:val="0"/>
        <w:autoSpaceDE/>
        <w:autoSpaceDN/>
        <w:bidi w:val="0"/>
        <w:adjustRightInd/>
        <w:snapToGrid/>
        <w:spacing w:line="600" w:lineRule="exact"/>
        <w:ind w:firstLine="640" w:firstLineChars="200"/>
        <w:contextualSpacing/>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lang w:val="en-US" w:eastAsia="zh-CN"/>
        </w:rPr>
        <w:t>二、</w:t>
      </w:r>
      <w:r>
        <w:rPr>
          <w:rFonts w:hint="eastAsia" w:ascii="方正黑体_GBK" w:hAnsi="方正黑体_GBK" w:eastAsia="方正黑体_GBK" w:cs="方正黑体_GBK"/>
          <w:kern w:val="0"/>
          <w:sz w:val="32"/>
          <w:szCs w:val="32"/>
        </w:rPr>
        <w:t>项目应重点做好以下工作</w:t>
      </w:r>
    </w:p>
    <w:p w14:paraId="6D399DCE">
      <w:pPr>
        <w:keepNext w:val="0"/>
        <w:keepLines w:val="0"/>
        <w:pageBreakBefore w:val="0"/>
        <w:kinsoku/>
        <w:wordWrap/>
        <w:overflowPunct/>
        <w:topLinePunct w:val="0"/>
        <w:autoSpaceDE/>
        <w:autoSpaceDN/>
        <w:bidi w:val="0"/>
        <w:adjustRightInd/>
        <w:snapToGrid/>
        <w:spacing w:line="600" w:lineRule="exact"/>
        <w:ind w:left="0" w:leftChars="0" w:firstLine="643" w:firstLineChars="200"/>
        <w:contextualSpacing/>
        <w:textAlignment w:val="auto"/>
        <w:rPr>
          <w:rFonts w:hint="default" w:ascii="Times New Roman" w:hAnsi="Times New Roman" w:eastAsia="方正仿宋_GBK" w:cs="Times New Roman"/>
          <w:kern w:val="0"/>
          <w:sz w:val="32"/>
          <w:szCs w:val="32"/>
          <w:lang w:val="en-US" w:eastAsia="zh-CN"/>
        </w:rPr>
      </w:pPr>
      <w:r>
        <w:rPr>
          <w:rFonts w:hint="eastAsia" w:ascii="方正楷体_GBK" w:hAnsi="方正楷体_GBK" w:eastAsia="方正楷体_GBK" w:cs="方正楷体_GBK"/>
          <w:b/>
          <w:bCs/>
          <w:kern w:val="0"/>
          <w:sz w:val="32"/>
          <w:szCs w:val="32"/>
          <w:lang w:eastAsia="zh-CN"/>
        </w:rPr>
        <w:t>（</w:t>
      </w:r>
      <w:r>
        <w:rPr>
          <w:rFonts w:hint="eastAsia" w:ascii="方正楷体_GBK" w:hAnsi="方正楷体_GBK" w:eastAsia="方正楷体_GBK" w:cs="方正楷体_GBK"/>
          <w:b/>
          <w:bCs/>
          <w:kern w:val="0"/>
          <w:sz w:val="32"/>
          <w:szCs w:val="32"/>
          <w:lang w:val="en-US" w:eastAsia="zh-CN"/>
        </w:rPr>
        <w:t>一</w:t>
      </w:r>
      <w:r>
        <w:rPr>
          <w:rFonts w:hint="eastAsia" w:ascii="方正楷体_GBK" w:hAnsi="方正楷体_GBK" w:eastAsia="方正楷体_GBK" w:cs="方正楷体_GBK"/>
          <w:b/>
          <w:bCs/>
          <w:kern w:val="0"/>
          <w:sz w:val="32"/>
          <w:szCs w:val="32"/>
          <w:lang w:eastAsia="zh-CN"/>
        </w:rPr>
        <w:t>）</w:t>
      </w:r>
      <w:r>
        <w:rPr>
          <w:rFonts w:hint="eastAsia" w:ascii="方正楷体_GBK" w:hAnsi="方正楷体_GBK" w:eastAsia="方正楷体_GBK" w:cs="方正楷体_GBK"/>
          <w:b/>
          <w:bCs/>
          <w:kern w:val="0"/>
          <w:sz w:val="32"/>
          <w:szCs w:val="32"/>
          <w:lang w:val="en-US" w:eastAsia="zh-CN" w:bidi="ar-SA"/>
        </w:rPr>
        <w:t>落实生态影响保护措施。</w:t>
      </w:r>
      <w:r>
        <w:rPr>
          <w:rFonts w:hint="default" w:ascii="Times New Roman" w:hAnsi="Times New Roman" w:eastAsia="方正仿宋_GBK" w:cs="Times New Roman"/>
          <w:kern w:val="0"/>
          <w:sz w:val="32"/>
          <w:szCs w:val="32"/>
          <w:lang w:val="en-US" w:eastAsia="zh-CN"/>
        </w:rPr>
        <w:t>加强筹备期、准备期、主体工程施工期及工程建完投运期的环境保护工作，落实建设单位内部的环境管理机构、人员及管理制度，将环保措施纳入施工承包合同与工程监理中。</w:t>
      </w:r>
    </w:p>
    <w:p w14:paraId="4D8E1129">
      <w:pPr>
        <w:pageBreakBefore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kern w:val="0"/>
          <w:sz w:val="32"/>
          <w:szCs w:val="32"/>
          <w:lang w:val="en-US" w:eastAsia="zh-CN"/>
        </w:rPr>
      </w:pPr>
      <w:r>
        <w:rPr>
          <w:rFonts w:hint="default" w:ascii="方正楷体_GBK" w:hAnsi="方正楷体_GBK" w:eastAsia="方正楷体_GBK" w:cs="方正楷体_GBK"/>
          <w:b/>
          <w:bCs/>
          <w:kern w:val="0"/>
          <w:sz w:val="32"/>
          <w:szCs w:val="32"/>
          <w:lang w:val="en-US" w:eastAsia="zh-CN"/>
        </w:rPr>
        <w:t>（二）落实水</w:t>
      </w:r>
      <w:r>
        <w:rPr>
          <w:rFonts w:hint="eastAsia" w:ascii="方正楷体_GBK" w:hAnsi="方正楷体_GBK" w:eastAsia="方正楷体_GBK" w:cs="方正楷体_GBK"/>
          <w:b/>
          <w:bCs/>
          <w:kern w:val="0"/>
          <w:sz w:val="32"/>
          <w:szCs w:val="32"/>
          <w:lang w:val="en-US" w:eastAsia="zh-CN"/>
        </w:rPr>
        <w:t>环境影响保护</w:t>
      </w:r>
      <w:r>
        <w:rPr>
          <w:rFonts w:hint="default" w:ascii="方正楷体_GBK" w:hAnsi="方正楷体_GBK" w:eastAsia="方正楷体_GBK" w:cs="方正楷体_GBK"/>
          <w:b/>
          <w:bCs/>
          <w:kern w:val="0"/>
          <w:sz w:val="32"/>
          <w:szCs w:val="32"/>
          <w:lang w:val="en-US" w:eastAsia="zh-CN"/>
        </w:rPr>
        <w:t>措施。</w:t>
      </w:r>
      <w:r>
        <w:rPr>
          <w:rFonts w:hint="default" w:ascii="Times New Roman" w:hAnsi="Times New Roman" w:eastAsia="方正仿宋_GBK" w:cs="Times New Roman"/>
          <w:kern w:val="0"/>
          <w:sz w:val="32"/>
          <w:szCs w:val="32"/>
          <w:lang w:val="en-US" w:eastAsia="zh-CN"/>
        </w:rPr>
        <w:t>本项</w:t>
      </w:r>
      <w:r>
        <w:rPr>
          <w:rFonts w:hint="eastAsia" w:ascii="Times New Roman" w:hAnsi="Times New Roman" w:eastAsia="方正仿宋_GBK" w:cs="Times New Roman"/>
          <w:kern w:val="0"/>
          <w:sz w:val="32"/>
          <w:szCs w:val="32"/>
          <w:lang w:val="en-US" w:eastAsia="zh-CN"/>
        </w:rPr>
        <w:t>目</w:t>
      </w:r>
      <w:r>
        <w:rPr>
          <w:rFonts w:hint="default" w:ascii="Times New Roman" w:hAnsi="Times New Roman" w:eastAsia="方正仿宋_GBK" w:cs="Times New Roman"/>
          <w:kern w:val="0"/>
          <w:sz w:val="32"/>
          <w:szCs w:val="32"/>
          <w:lang w:val="en-US" w:eastAsia="zh-CN"/>
        </w:rPr>
        <w:t>生活污水经化粪池收集处理后用于周边林草施肥，不外排</w:t>
      </w:r>
      <w:r>
        <w:rPr>
          <w:rFonts w:hint="eastAsia" w:ascii="Times New Roman" w:hAnsi="Times New Roman" w:eastAsia="方正仿宋_GBK" w:cs="Times New Roman"/>
          <w:kern w:val="0"/>
          <w:sz w:val="32"/>
          <w:szCs w:val="32"/>
          <w:lang w:val="en-US" w:eastAsia="zh-CN"/>
        </w:rPr>
        <w:t>；同时搅拌机清洗废水、搅拌车罐体内部清洗废水、地面清洗废水、实验室检验废水采用砂石分离机+旋流搅拌池+箱式压滤机处理后回用于产品调配用水，本项目运营期间各项废水均不外排。</w:t>
      </w:r>
    </w:p>
    <w:p w14:paraId="12E1FBF5">
      <w:pPr>
        <w:pageBreakBefore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kern w:val="0"/>
          <w:sz w:val="32"/>
          <w:szCs w:val="32"/>
          <w:lang w:val="en-US" w:eastAsia="zh-CN"/>
        </w:rPr>
      </w:pPr>
      <w:r>
        <w:rPr>
          <w:rFonts w:hint="default" w:ascii="方正楷体_GBK" w:hAnsi="方正楷体_GBK" w:eastAsia="方正楷体_GBK" w:cs="方正楷体_GBK"/>
          <w:b/>
          <w:bCs/>
          <w:kern w:val="0"/>
          <w:sz w:val="32"/>
          <w:szCs w:val="32"/>
          <w:lang w:val="en-US" w:eastAsia="zh-CN"/>
        </w:rPr>
        <w:t>（三）落实大气</w:t>
      </w:r>
      <w:r>
        <w:rPr>
          <w:rFonts w:hint="eastAsia" w:ascii="方正楷体_GBK" w:hAnsi="方正楷体_GBK" w:eastAsia="方正楷体_GBK" w:cs="方正楷体_GBK"/>
          <w:b/>
          <w:bCs/>
          <w:kern w:val="0"/>
          <w:sz w:val="32"/>
          <w:szCs w:val="32"/>
          <w:lang w:val="en-US" w:eastAsia="zh-CN"/>
        </w:rPr>
        <w:t>环境影响保护</w:t>
      </w:r>
      <w:r>
        <w:rPr>
          <w:rFonts w:hint="default" w:ascii="方正楷体_GBK" w:hAnsi="方正楷体_GBK" w:eastAsia="方正楷体_GBK" w:cs="方正楷体_GBK"/>
          <w:b/>
          <w:bCs/>
          <w:kern w:val="0"/>
          <w:sz w:val="32"/>
          <w:szCs w:val="32"/>
          <w:lang w:val="en-US" w:eastAsia="zh-CN"/>
        </w:rPr>
        <w:t>措施。</w:t>
      </w:r>
      <w:r>
        <w:rPr>
          <w:rFonts w:hint="default" w:ascii="Times New Roman" w:hAnsi="Times New Roman" w:eastAsia="方正仿宋_GBK" w:cs="Times New Roman"/>
          <w:kern w:val="0"/>
          <w:sz w:val="32"/>
          <w:szCs w:val="32"/>
          <w:lang w:val="en-US" w:eastAsia="zh-CN"/>
        </w:rPr>
        <w:t>本项目搅拌机、筒仓、骨料堆场、料仓等生产设备均设置于封闭厂房内，生产各工序均在封闭式厂房内进行，输送带均设为全封闭的走廊式输送装置，搅拌机及筒仓顶部设置脉冲式除尘器，堆场及料仓顶部设置网格式高压喷雾降尘装置喷雾降尘，同时加强生产管理，文明装卸，尽量降低汽车、装载车的卸料高度，厂内地面硬化，定时清扫厂区道路，厂区道路配备雾化喷淋装置全天候对厂区路面喷雾，加强车辆在厂区内运输管理，降速行驶，进出车辆冲洗。</w:t>
      </w:r>
    </w:p>
    <w:p w14:paraId="3BA0912B">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方正仿宋_GBK" w:cs="Times New Roman"/>
          <w:kern w:val="0"/>
          <w:sz w:val="32"/>
          <w:szCs w:val="32"/>
          <w:lang w:val="en-US" w:eastAsia="zh-CN"/>
        </w:rPr>
      </w:pPr>
      <w:r>
        <w:rPr>
          <w:rFonts w:hint="default" w:ascii="方正楷体_GBK" w:hAnsi="方正楷体_GBK" w:eastAsia="方正楷体_GBK" w:cs="方正楷体_GBK"/>
          <w:b/>
          <w:bCs/>
          <w:kern w:val="0"/>
          <w:sz w:val="32"/>
          <w:szCs w:val="32"/>
          <w:lang w:val="en-US" w:eastAsia="zh-CN"/>
        </w:rPr>
        <w:t>（四）落实噪声防治措施。</w:t>
      </w:r>
      <w:r>
        <w:rPr>
          <w:rFonts w:hint="default" w:ascii="Times New Roman" w:hAnsi="Times New Roman" w:eastAsia="方正仿宋_GBK" w:cs="Times New Roman"/>
          <w:kern w:val="0"/>
          <w:sz w:val="32"/>
          <w:szCs w:val="32"/>
          <w:lang w:val="en-US" w:eastAsia="zh-CN"/>
        </w:rPr>
        <w:t>生产车间封闭，将搅拌机等生产设备设置于封闭式搅拌楼内，搅拌楼又设置封闭式生产车间内，将搅拌机等高噪声设备设置于车间西北方向，尽量远离东侧南多乡政府、南多乡卫生院、派出所以及南侧俄绒村居民点等敏感点；各生产设备设置减振基础，加强设备的日常维护和维修，避免设备运转不正常时噪声升高；合理安排作业时间，夜间不得生产；</w:t>
      </w:r>
      <w:r>
        <w:rPr>
          <w:rFonts w:hint="eastAsia" w:ascii="Times New Roman" w:hAnsi="Times New Roman" w:eastAsia="方正仿宋_GBK" w:cs="Times New Roman"/>
          <w:kern w:val="0"/>
          <w:sz w:val="32"/>
          <w:szCs w:val="32"/>
          <w:lang w:val="en-US" w:eastAsia="zh-CN"/>
        </w:rPr>
        <w:t>同时</w:t>
      </w:r>
      <w:r>
        <w:rPr>
          <w:rFonts w:hint="default" w:ascii="Times New Roman" w:hAnsi="Times New Roman" w:eastAsia="方正仿宋_GBK" w:cs="Times New Roman"/>
          <w:kern w:val="0"/>
          <w:sz w:val="32"/>
          <w:szCs w:val="32"/>
          <w:lang w:val="en-US" w:eastAsia="zh-CN"/>
        </w:rPr>
        <w:t>加强管理，建立设备定期维护，保养的管理制度；加强员工环保意识教育，提倡文明生产，防止人为噪声。</w:t>
      </w:r>
    </w:p>
    <w:p w14:paraId="101DC0BF">
      <w:pPr>
        <w:keepNext w:val="0"/>
        <w:keepLines w:val="0"/>
        <w:pageBreakBefore w:val="0"/>
        <w:kinsoku/>
        <w:wordWrap/>
        <w:overflowPunct/>
        <w:topLinePunct w:val="0"/>
        <w:autoSpaceDE/>
        <w:autoSpaceDN/>
        <w:bidi w:val="0"/>
        <w:adjustRightInd/>
        <w:snapToGrid/>
        <w:spacing w:line="600" w:lineRule="exact"/>
        <w:ind w:left="0" w:leftChars="0" w:firstLine="643" w:firstLineChars="200"/>
        <w:contextualSpacing/>
        <w:textAlignment w:val="auto"/>
        <w:rPr>
          <w:rFonts w:hint="default" w:ascii="Times New Roman" w:hAnsi="Times New Roman" w:eastAsia="方正仿宋_GBK" w:cs="Times New Roman"/>
          <w:kern w:val="0"/>
          <w:sz w:val="32"/>
          <w:szCs w:val="32"/>
          <w:lang w:val="en-US" w:eastAsia="zh-CN"/>
        </w:rPr>
      </w:pPr>
      <w:r>
        <w:rPr>
          <w:rFonts w:hint="default" w:ascii="方正楷体_GBK" w:hAnsi="方正楷体_GBK" w:eastAsia="方正楷体_GBK" w:cs="方正楷体_GBK"/>
          <w:b/>
          <w:bCs/>
          <w:kern w:val="0"/>
          <w:sz w:val="32"/>
          <w:szCs w:val="32"/>
          <w:lang w:val="en-US" w:eastAsia="zh-CN"/>
        </w:rPr>
        <w:t>（五）落实固体废物处置措施。</w:t>
      </w:r>
      <w:r>
        <w:rPr>
          <w:rFonts w:hint="default" w:ascii="Times New Roman" w:hAnsi="Times New Roman" w:eastAsia="方正仿宋_GBK" w:cs="Times New Roman"/>
          <w:kern w:val="0"/>
          <w:sz w:val="32"/>
          <w:szCs w:val="32"/>
          <w:lang w:val="en-US" w:eastAsia="zh-CN"/>
        </w:rPr>
        <w:t>本项目运营期间产生的固体废物包括员工生活垃圾、压滤机压滤泥饼、脉冲布袋除尘器收集粉尘、砂石分离器分离砂石、实验室检验废料、废滤袋、化粪池污泥、危险废物（含油抹布、手套和废机油、废油桶）、隔油池废油脂。生活垃圾经袋装集中收集后，交由环卫部门处置</w:t>
      </w:r>
      <w:r>
        <w:rPr>
          <w:rFonts w:hint="eastAsia" w:ascii="Times New Roman" w:hAnsi="Times New Roman" w:eastAsia="方正仿宋_GBK" w:cs="Times New Roman"/>
          <w:kern w:val="0"/>
          <w:sz w:val="32"/>
          <w:szCs w:val="32"/>
          <w:lang w:val="en-US" w:eastAsia="zh-CN"/>
        </w:rPr>
        <w:t>；危险废物分类收集后暂存于危废暂存间，定期交给相关危废处置单位进行处理。</w:t>
      </w:r>
    </w:p>
    <w:p w14:paraId="19EDE0B1">
      <w:pPr>
        <w:pageBreakBefore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kern w:val="0"/>
          <w:sz w:val="32"/>
          <w:szCs w:val="32"/>
          <w:lang w:val="en-US" w:eastAsia="zh-CN"/>
        </w:rPr>
      </w:pPr>
      <w:r>
        <w:rPr>
          <w:rFonts w:hint="default" w:ascii="方正楷体_GBK" w:hAnsi="方正楷体_GBK" w:eastAsia="方正楷体_GBK" w:cs="方正楷体_GBK"/>
          <w:b/>
          <w:bCs/>
          <w:kern w:val="0"/>
          <w:sz w:val="32"/>
          <w:szCs w:val="32"/>
          <w:lang w:val="en-US" w:eastAsia="zh-CN"/>
        </w:rPr>
        <w:t>（六）加强环境风险防范。</w:t>
      </w:r>
      <w:r>
        <w:rPr>
          <w:rFonts w:hint="default" w:ascii="Times New Roman" w:hAnsi="Times New Roman" w:eastAsia="方正仿宋_GBK" w:cs="Times New Roman"/>
          <w:kern w:val="0"/>
          <w:sz w:val="32"/>
          <w:szCs w:val="32"/>
          <w:lang w:val="en-US" w:eastAsia="zh-CN"/>
        </w:rPr>
        <w:t>为避免事故的发生或减少事故后的污染影响，建议建设单位制定事故防范措施，并配备相当数量的应急设备和器材</w:t>
      </w:r>
      <w:r>
        <w:rPr>
          <w:rFonts w:hint="eastAsia" w:ascii="Times New Roman" w:hAnsi="Times New Roman" w:eastAsia="方正仿宋_GBK" w:cs="Times New Roman"/>
          <w:kern w:val="0"/>
          <w:sz w:val="32"/>
          <w:szCs w:val="32"/>
          <w:lang w:val="en-US" w:eastAsia="zh-CN"/>
        </w:rPr>
        <w:t xml:space="preserve">；在厂内明显位置张贴禁用明火的告示；发生安全事故时有相应安全应急措施，企业内部制定严格的管理条例和岗位责任制，加强职工的安全生产教育，增强风险意识，定期培训工作人员防火技能和知识。 </w:t>
      </w:r>
      <w:r>
        <w:rPr>
          <w:rFonts w:hint="eastAsia" w:ascii="Times New Roman" w:hAnsi="Times New Roman" w:eastAsia="方正仿宋简体" w:cs="Times New Roman"/>
          <w:kern w:val="0"/>
          <w:sz w:val="32"/>
          <w:szCs w:val="32"/>
          <w:lang w:val="en-US" w:eastAsia="zh-CN"/>
        </w:rPr>
        <w:t xml:space="preserve"> </w:t>
      </w:r>
    </w:p>
    <w:p w14:paraId="6A0FF3AE">
      <w:pPr>
        <w:keepNext w:val="0"/>
        <w:keepLines w:val="0"/>
        <w:pageBreakBefore w:val="0"/>
        <w:kinsoku/>
        <w:wordWrap/>
        <w:overflowPunct/>
        <w:topLinePunct w:val="0"/>
        <w:autoSpaceDE/>
        <w:autoSpaceDN/>
        <w:bidi w:val="0"/>
        <w:adjustRightInd/>
        <w:snapToGrid/>
        <w:spacing w:line="600" w:lineRule="exact"/>
        <w:ind w:left="0" w:leftChars="0" w:firstLine="640" w:firstLineChars="200"/>
        <w:contextualSpacing/>
        <w:textAlignment w:val="auto"/>
        <w:rPr>
          <w:rFonts w:hint="default" w:ascii="Times New Roman" w:hAnsi="Times New Roman" w:eastAsia="方正仿宋_GBK" w:cs="Times New Roman"/>
          <w:kern w:val="0"/>
          <w:sz w:val="32"/>
          <w:szCs w:val="32"/>
          <w:lang w:val="en-US" w:eastAsia="zh-CN"/>
        </w:rPr>
      </w:pPr>
      <w:r>
        <w:rPr>
          <w:rFonts w:hint="eastAsia" w:ascii="方正黑体_GBK" w:hAnsi="方正黑体_GBK" w:eastAsia="方正黑体_GBK" w:cs="方正黑体_GBK"/>
          <w:b w:val="0"/>
          <w:bCs w:val="0"/>
          <w:sz w:val="32"/>
          <w:szCs w:val="32"/>
          <w:lang w:val="en-US" w:eastAsia="zh-CN"/>
        </w:rPr>
        <w:t>三、</w:t>
      </w:r>
      <w:r>
        <w:rPr>
          <w:rFonts w:hint="default" w:ascii="Times New Roman" w:hAnsi="Times New Roman" w:eastAsia="方正仿宋_GBK" w:cs="Times New Roman"/>
          <w:kern w:val="0"/>
          <w:sz w:val="32"/>
          <w:szCs w:val="32"/>
          <w:lang w:val="en-US" w:eastAsia="zh-CN"/>
        </w:rPr>
        <w:t>项目开工前，应依法完备其他</w:t>
      </w:r>
      <w:r>
        <w:rPr>
          <w:rFonts w:hint="eastAsia" w:ascii="Times New Roman" w:hAnsi="Times New Roman" w:eastAsia="方正仿宋_GBK" w:cs="Times New Roman"/>
          <w:kern w:val="0"/>
          <w:sz w:val="32"/>
          <w:szCs w:val="32"/>
          <w:lang w:val="en-US" w:eastAsia="zh-CN"/>
        </w:rPr>
        <w:t>相关</w:t>
      </w:r>
      <w:r>
        <w:rPr>
          <w:rFonts w:hint="default" w:ascii="Times New Roman" w:hAnsi="Times New Roman" w:eastAsia="方正仿宋_GBK" w:cs="Times New Roman"/>
          <w:kern w:val="0"/>
          <w:sz w:val="32"/>
          <w:szCs w:val="32"/>
          <w:lang w:val="en-US" w:eastAsia="zh-CN"/>
        </w:rPr>
        <w:t>行政许可手续。</w:t>
      </w:r>
    </w:p>
    <w:p w14:paraId="24FA8F6B">
      <w:pPr>
        <w:keepNext w:val="0"/>
        <w:keepLines w:val="0"/>
        <w:pageBreakBefore w:val="0"/>
        <w:kinsoku/>
        <w:wordWrap/>
        <w:overflowPunct/>
        <w:topLinePunct w:val="0"/>
        <w:autoSpaceDE/>
        <w:autoSpaceDN/>
        <w:bidi w:val="0"/>
        <w:adjustRightInd/>
        <w:snapToGrid/>
        <w:spacing w:line="600" w:lineRule="exact"/>
        <w:ind w:left="0" w:leftChars="0" w:firstLine="640" w:firstLineChars="200"/>
        <w:contextualSpacing/>
        <w:textAlignment w:val="auto"/>
        <w:rPr>
          <w:rFonts w:hint="default" w:ascii="Times New Roman" w:hAnsi="Times New Roman" w:eastAsia="方正仿宋_GBK" w:cs="Times New Roman"/>
          <w:kern w:val="0"/>
          <w:sz w:val="32"/>
          <w:szCs w:val="32"/>
          <w:lang w:val="en-US" w:eastAsia="zh-CN"/>
        </w:rPr>
      </w:pPr>
      <w:r>
        <w:rPr>
          <w:rFonts w:hint="eastAsia" w:ascii="方正黑体_GBK" w:hAnsi="方正黑体_GBK" w:eastAsia="方正黑体_GBK" w:cs="方正黑体_GBK"/>
          <w:b w:val="0"/>
          <w:bCs w:val="0"/>
          <w:sz w:val="32"/>
          <w:szCs w:val="32"/>
          <w:lang w:val="en-US" w:eastAsia="zh-CN"/>
        </w:rPr>
        <w:t>四</w:t>
      </w:r>
      <w:r>
        <w:rPr>
          <w:rFonts w:hint="default" w:ascii="方正黑体_GBK" w:hAnsi="方正黑体_GBK" w:eastAsia="方正黑体_GBK" w:cs="方正黑体_GBK"/>
          <w:b w:val="0"/>
          <w:bCs w:val="0"/>
          <w:sz w:val="32"/>
          <w:szCs w:val="32"/>
          <w:lang w:val="en-US" w:eastAsia="zh-CN"/>
        </w:rPr>
        <w:t>、</w:t>
      </w:r>
      <w:r>
        <w:rPr>
          <w:rFonts w:hint="default" w:ascii="Times New Roman" w:hAnsi="Times New Roman" w:eastAsia="方正仿宋_GBK" w:cs="Times New Roman"/>
          <w:kern w:val="0"/>
          <w:sz w:val="32"/>
          <w:szCs w:val="32"/>
          <w:lang w:val="en-US" w:eastAsia="zh-CN"/>
        </w:rPr>
        <w:t>项目建设必须严格执行配套建设的环境保护设施与主体工程同时设计、同时施工、同时投产使用的环境保护“三同时”制度。项目的初步设计，应当按照环境保护设计规范要求，编制环境保护篇章，落实防治环境污染和生态破坏的措施以及环境保护设施投资概算。你单位应当将环境保护设施建设纳入施工合同，保证环境保护设施建设进度和资金。建设过程中须开展工程环境监理工作，确保各项环境保护措施的有效落实。项目竣工后，你单位是建设项目竣工环境保护验收的责任主体，应当按照规定的程序和标准，组织对配套建设的环境保护设施进行验收，编制验收报告，公开相关信息，接受社会监督。</w:t>
      </w:r>
    </w:p>
    <w:p w14:paraId="58500A88">
      <w:pPr>
        <w:keepNext w:val="0"/>
        <w:keepLines w:val="0"/>
        <w:pageBreakBefore w:val="0"/>
        <w:kinsoku/>
        <w:wordWrap/>
        <w:overflowPunct/>
        <w:topLinePunct w:val="0"/>
        <w:autoSpaceDE/>
        <w:autoSpaceDN/>
        <w:bidi w:val="0"/>
        <w:adjustRightInd/>
        <w:snapToGrid/>
        <w:spacing w:line="600" w:lineRule="exact"/>
        <w:ind w:left="0" w:leftChars="0" w:firstLine="640" w:firstLineChars="200"/>
        <w:contextualSpacing/>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项目环境影响评价文件经批准后，如项目的性质、规模、工艺、地点或者防治污染、防止生态破坏的措施发生重大变动的，你单位应当重新报批环境影响评价文件，否则不得实施建设。自环境影响评价文件批准之日起，如项目超过5年方决定开工建设，环境影响评价文件应当报我局重新审核。</w:t>
      </w:r>
    </w:p>
    <w:p w14:paraId="416861C1">
      <w:pPr>
        <w:keepNext w:val="0"/>
        <w:keepLines w:val="0"/>
        <w:pageBreakBefore w:val="0"/>
        <w:kinsoku/>
        <w:wordWrap/>
        <w:overflowPunct/>
        <w:topLinePunct w:val="0"/>
        <w:autoSpaceDE/>
        <w:autoSpaceDN/>
        <w:bidi w:val="0"/>
        <w:adjustRightInd/>
        <w:snapToGrid/>
        <w:spacing w:line="600" w:lineRule="exact"/>
        <w:ind w:left="0" w:leftChars="0" w:firstLine="640" w:firstLineChars="200"/>
        <w:contextualSpacing/>
        <w:textAlignment w:val="auto"/>
        <w:rPr>
          <w:rFonts w:hint="default" w:ascii="Times New Roman" w:hAnsi="Times New Roman" w:eastAsia="方正仿宋_GBK" w:cs="Times New Roman"/>
          <w:kern w:val="0"/>
          <w:sz w:val="32"/>
          <w:szCs w:val="32"/>
          <w:lang w:val="en-US" w:eastAsia="zh-CN"/>
        </w:rPr>
      </w:pPr>
      <w:r>
        <w:rPr>
          <w:rFonts w:hint="default" w:ascii="方正黑体_GBK" w:hAnsi="方正黑体_GBK" w:eastAsia="方正黑体_GBK" w:cs="方正黑体_GBK"/>
          <w:b w:val="0"/>
          <w:bCs w:val="0"/>
          <w:sz w:val="32"/>
          <w:szCs w:val="32"/>
          <w:lang w:val="en-US" w:eastAsia="zh-CN"/>
        </w:rPr>
        <w:t>五、</w:t>
      </w:r>
      <w:r>
        <w:rPr>
          <w:rFonts w:hint="default" w:ascii="Times New Roman" w:hAnsi="Times New Roman" w:eastAsia="方正仿宋_GBK" w:cs="Times New Roman"/>
          <w:kern w:val="0"/>
          <w:sz w:val="32"/>
          <w:szCs w:val="32"/>
          <w:lang w:val="en-US" w:eastAsia="zh-CN"/>
        </w:rPr>
        <w:t>甘孜州</w:t>
      </w:r>
      <w:r>
        <w:rPr>
          <w:rFonts w:hint="eastAsia" w:ascii="Times New Roman" w:hAnsi="Times New Roman" w:eastAsia="方正仿宋_GBK" w:cs="Times New Roman"/>
          <w:kern w:val="0"/>
          <w:sz w:val="32"/>
          <w:szCs w:val="32"/>
          <w:lang w:val="en-US" w:eastAsia="zh-CN"/>
        </w:rPr>
        <w:t>甘孜</w:t>
      </w:r>
      <w:r>
        <w:rPr>
          <w:rFonts w:hint="default" w:ascii="Times New Roman" w:hAnsi="Times New Roman" w:eastAsia="方正仿宋_GBK" w:cs="Times New Roman"/>
          <w:kern w:val="0"/>
          <w:sz w:val="32"/>
          <w:szCs w:val="32"/>
          <w:lang w:val="en-US" w:eastAsia="zh-CN"/>
        </w:rPr>
        <w:t>生态环境局要切实承担事中事后监管主要责任，履行属地监管职责，按照《关于进一步完善建设项目环境保护“三同时”及竣工环境保护自主验收监管工作机制的意见》（环执法〔2021〕70号）要求，加强对该项目环境保护“三同时”及自主验收监管。</w:t>
      </w:r>
    </w:p>
    <w:p w14:paraId="69179946">
      <w:pPr>
        <w:keepNext w:val="0"/>
        <w:keepLines w:val="0"/>
        <w:pageBreakBefore w:val="0"/>
        <w:kinsoku/>
        <w:wordWrap/>
        <w:overflowPunct/>
        <w:topLinePunct w:val="0"/>
        <w:autoSpaceDE/>
        <w:autoSpaceDN/>
        <w:bidi w:val="0"/>
        <w:adjustRightInd/>
        <w:snapToGrid/>
        <w:spacing w:line="600" w:lineRule="exact"/>
        <w:ind w:left="0" w:leftChars="0" w:firstLine="640" w:firstLineChars="200"/>
        <w:contextualSpacing/>
        <w:textAlignment w:val="auto"/>
        <w:rPr>
          <w:rFonts w:hint="default" w:ascii="Times New Roman" w:hAnsi="Times New Roman" w:eastAsia="仿宋_GB2312" w:cs="Times New Roman"/>
          <w:kern w:val="0"/>
          <w:sz w:val="32"/>
          <w:szCs w:val="32"/>
          <w:lang w:val="en-US" w:eastAsia="zh-CN" w:bidi="ar-SA"/>
        </w:rPr>
      </w:pPr>
      <w:r>
        <w:rPr>
          <w:rFonts w:hint="default" w:ascii="方正黑体_GBK" w:hAnsi="方正黑体_GBK" w:eastAsia="方正黑体_GBK" w:cs="方正黑体_GBK"/>
          <w:b w:val="0"/>
          <w:bCs w:val="0"/>
          <w:sz w:val="32"/>
          <w:szCs w:val="32"/>
          <w:lang w:val="en-US" w:eastAsia="zh-CN"/>
        </w:rPr>
        <w:t>六、</w:t>
      </w:r>
      <w:r>
        <w:rPr>
          <w:rFonts w:hint="default" w:ascii="Times New Roman" w:hAnsi="Times New Roman" w:eastAsia="方正仿宋_GBK" w:cs="Times New Roman"/>
          <w:kern w:val="0"/>
          <w:sz w:val="32"/>
          <w:szCs w:val="32"/>
          <w:lang w:val="en-US" w:eastAsia="zh-CN"/>
        </w:rPr>
        <w:t>你单位应在收到本批复后15个工作日内，将批准后</w:t>
      </w:r>
      <w:r>
        <w:rPr>
          <w:rFonts w:hint="eastAsia" w:ascii="Times New Roman" w:hAnsi="Times New Roman" w:eastAsia="方正仿宋_GBK" w:cs="Times New Roman"/>
          <w:kern w:val="0"/>
          <w:sz w:val="32"/>
          <w:szCs w:val="32"/>
          <w:lang w:val="en-US" w:eastAsia="zh-CN"/>
        </w:rPr>
        <w:t>的《</w:t>
      </w:r>
      <w:r>
        <w:rPr>
          <w:rFonts w:hint="default" w:ascii="Times New Roman" w:hAnsi="Times New Roman" w:eastAsia="方正仿宋_GBK" w:cs="Times New Roman"/>
          <w:kern w:val="0"/>
          <w:sz w:val="32"/>
          <w:szCs w:val="32"/>
          <w:lang w:val="en-US" w:eastAsia="zh-CN"/>
        </w:rPr>
        <w:t>报告表》送甘孜州生态环境保护综合</w:t>
      </w:r>
      <w:r>
        <w:rPr>
          <w:rFonts w:hint="eastAsia" w:ascii="Times New Roman" w:hAnsi="Times New Roman" w:eastAsia="方正仿宋_GBK" w:cs="Times New Roman"/>
          <w:kern w:val="0"/>
          <w:sz w:val="32"/>
          <w:szCs w:val="32"/>
          <w:lang w:val="en-US" w:eastAsia="zh-CN"/>
        </w:rPr>
        <w:t>行政</w:t>
      </w:r>
      <w:r>
        <w:rPr>
          <w:rFonts w:hint="default" w:ascii="Times New Roman" w:hAnsi="Times New Roman" w:eastAsia="方正仿宋_GBK" w:cs="Times New Roman"/>
          <w:kern w:val="0"/>
          <w:sz w:val="32"/>
          <w:szCs w:val="32"/>
          <w:lang w:val="en-US" w:eastAsia="zh-CN"/>
        </w:rPr>
        <w:t>执法支队，甘孜州</w:t>
      </w:r>
      <w:r>
        <w:rPr>
          <w:rFonts w:hint="eastAsia" w:ascii="Times New Roman" w:hAnsi="Times New Roman" w:eastAsia="方正仿宋_GBK" w:cs="Times New Roman"/>
          <w:kern w:val="0"/>
          <w:sz w:val="32"/>
          <w:szCs w:val="32"/>
          <w:lang w:val="en-US" w:eastAsia="zh-CN"/>
        </w:rPr>
        <w:t>甘孜</w:t>
      </w:r>
      <w:r>
        <w:rPr>
          <w:rFonts w:hint="default" w:ascii="Times New Roman" w:hAnsi="Times New Roman" w:eastAsia="方正仿宋_GBK" w:cs="Times New Roman"/>
          <w:kern w:val="0"/>
          <w:sz w:val="32"/>
          <w:szCs w:val="32"/>
          <w:lang w:val="en-US" w:eastAsia="zh-CN"/>
        </w:rPr>
        <w:t>生态环境局、甘孜州</w:t>
      </w:r>
      <w:r>
        <w:rPr>
          <w:rFonts w:hint="eastAsia" w:ascii="Times New Roman" w:hAnsi="Times New Roman" w:eastAsia="方正仿宋_GBK" w:cs="Times New Roman"/>
          <w:kern w:val="0"/>
          <w:sz w:val="32"/>
          <w:szCs w:val="32"/>
          <w:lang w:val="en-US" w:eastAsia="zh-CN"/>
        </w:rPr>
        <w:t>甘孜</w:t>
      </w:r>
      <w:r>
        <w:rPr>
          <w:rFonts w:hint="default" w:ascii="Times New Roman" w:hAnsi="Times New Roman" w:eastAsia="方正仿宋_GBK" w:cs="Times New Roman"/>
          <w:kern w:val="0"/>
          <w:sz w:val="32"/>
          <w:szCs w:val="32"/>
          <w:lang w:val="en-US" w:eastAsia="zh-CN"/>
        </w:rPr>
        <w:t>生态环境保护综合</w:t>
      </w:r>
      <w:r>
        <w:rPr>
          <w:rFonts w:hint="eastAsia" w:ascii="Times New Roman" w:hAnsi="Times New Roman" w:eastAsia="方正仿宋_GBK" w:cs="Times New Roman"/>
          <w:kern w:val="0"/>
          <w:sz w:val="32"/>
          <w:szCs w:val="32"/>
          <w:lang w:val="en-US" w:eastAsia="zh-CN"/>
        </w:rPr>
        <w:t>行政</w:t>
      </w:r>
      <w:r>
        <w:rPr>
          <w:rFonts w:hint="default" w:ascii="Times New Roman" w:hAnsi="Times New Roman" w:eastAsia="方正仿宋_GBK" w:cs="Times New Roman"/>
          <w:kern w:val="0"/>
          <w:sz w:val="32"/>
          <w:szCs w:val="32"/>
          <w:lang w:val="en-US" w:eastAsia="zh-CN"/>
        </w:rPr>
        <w:t>执法大队，并按规定接受各级生态环境主管部门的日常监督检查。</w:t>
      </w:r>
    </w:p>
    <w:p w14:paraId="03F1F4FB">
      <w:pPr>
        <w:pStyle w:val="11"/>
        <w:pageBreakBefore w:val="0"/>
        <w:kinsoku/>
        <w:wordWrap/>
        <w:overflowPunct/>
        <w:topLinePunct w:val="0"/>
        <w:autoSpaceDE/>
        <w:autoSpaceDN/>
        <w:bidi w:val="0"/>
        <w:adjustRightInd/>
        <w:snapToGrid/>
        <w:spacing w:line="600" w:lineRule="exact"/>
        <w:contextualSpacing/>
        <w:jc w:val="center"/>
        <w:textAlignment w:val="auto"/>
        <w:rPr>
          <w:rFonts w:hint="eastAsia"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lang w:val="en-US" w:eastAsia="zh-CN" w:bidi="ar-SA"/>
        </w:rPr>
        <w:t xml:space="preserve"> </w:t>
      </w:r>
      <w:r>
        <w:rPr>
          <w:rFonts w:hint="eastAsia" w:ascii="Times New Roman" w:hAnsi="Times New Roman" w:eastAsia="仿宋_GB2312" w:cs="Times New Roman"/>
          <w:kern w:val="0"/>
          <w:sz w:val="32"/>
          <w:szCs w:val="32"/>
          <w:lang w:val="en-US" w:eastAsia="zh-CN" w:bidi="ar-SA"/>
        </w:rPr>
        <w:t xml:space="preserve">             </w:t>
      </w:r>
      <w:r>
        <w:rPr>
          <w:rFonts w:hint="default" w:ascii="Times New Roman" w:hAnsi="Times New Roman" w:eastAsia="仿宋_GB2312" w:cs="Times New Roman"/>
          <w:kern w:val="0"/>
          <w:sz w:val="32"/>
          <w:szCs w:val="32"/>
          <w:lang w:val="en-US" w:eastAsia="zh-CN" w:bidi="ar-SA"/>
        </w:rPr>
        <w:t xml:space="preserve">                </w:t>
      </w:r>
    </w:p>
    <w:p w14:paraId="002DEB21">
      <w:pPr>
        <w:pStyle w:val="11"/>
        <w:pageBreakBefore w:val="0"/>
        <w:kinsoku/>
        <w:wordWrap/>
        <w:overflowPunct/>
        <w:topLinePunct w:val="0"/>
        <w:autoSpaceDE/>
        <w:autoSpaceDN/>
        <w:bidi w:val="0"/>
        <w:adjustRightInd/>
        <w:snapToGrid/>
        <w:spacing w:line="600" w:lineRule="exact"/>
        <w:contextualSpacing/>
        <w:jc w:val="center"/>
        <w:textAlignment w:val="auto"/>
        <w:rPr>
          <w:rFonts w:hint="eastAsia" w:ascii="Times New Roman" w:hAnsi="Times New Roman" w:eastAsia="仿宋_GB2312" w:cs="Times New Roman"/>
          <w:kern w:val="0"/>
          <w:sz w:val="32"/>
          <w:szCs w:val="32"/>
          <w:lang w:val="en-US" w:eastAsia="zh-CN" w:bidi="ar-SA"/>
        </w:rPr>
      </w:pPr>
    </w:p>
    <w:p w14:paraId="1F8DBEFC">
      <w:pPr>
        <w:pStyle w:val="11"/>
        <w:pageBreakBefore w:val="0"/>
        <w:kinsoku/>
        <w:wordWrap/>
        <w:overflowPunct/>
        <w:topLinePunct w:val="0"/>
        <w:autoSpaceDE/>
        <w:autoSpaceDN/>
        <w:bidi w:val="0"/>
        <w:adjustRightInd/>
        <w:snapToGrid/>
        <w:spacing w:line="600" w:lineRule="exact"/>
        <w:contextualSpacing/>
        <w:jc w:val="center"/>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 xml:space="preserve">         </w:t>
      </w:r>
    </w:p>
    <w:p w14:paraId="63FF307B">
      <w:pPr>
        <w:pStyle w:val="11"/>
        <w:keepNext w:val="0"/>
        <w:keepLines w:val="0"/>
        <w:pageBreakBefore w:val="0"/>
        <w:widowControl w:val="0"/>
        <w:kinsoku/>
        <w:wordWrap/>
        <w:overflowPunct/>
        <w:topLinePunct w:val="0"/>
        <w:autoSpaceDE/>
        <w:autoSpaceDN/>
        <w:bidi w:val="0"/>
        <w:adjustRightInd/>
        <w:snapToGrid/>
        <w:spacing w:line="600" w:lineRule="exact"/>
        <w:contextualSpacing/>
        <w:jc w:val="center"/>
        <w:textAlignment w:val="auto"/>
        <w:rPr>
          <w:rFonts w:hint="default" w:ascii="Times New Roman" w:hAnsi="Times New Roman" w:eastAsia="方正仿宋简体"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 xml:space="preserve">                         </w:t>
      </w:r>
      <w:r>
        <w:rPr>
          <w:rFonts w:hint="default" w:ascii="Times New Roman" w:hAnsi="Times New Roman" w:eastAsia="仿宋_GB2312" w:cs="Times New Roman"/>
          <w:kern w:val="0"/>
          <w:sz w:val="32"/>
          <w:szCs w:val="32"/>
          <w:lang w:val="en-US" w:eastAsia="zh-CN" w:bidi="ar-SA"/>
        </w:rPr>
        <w:t xml:space="preserve"> </w:t>
      </w:r>
      <w:r>
        <w:rPr>
          <w:rFonts w:hint="eastAsia" w:ascii="Times New Roman" w:hAnsi="Times New Roman" w:eastAsia="方正仿宋简体" w:cs="Times New Roman"/>
          <w:kern w:val="0"/>
          <w:sz w:val="32"/>
          <w:szCs w:val="32"/>
          <w:lang w:val="en-US" w:eastAsia="zh-CN" w:bidi="ar-SA"/>
        </w:rPr>
        <w:t xml:space="preserve">  </w:t>
      </w:r>
      <w:r>
        <w:rPr>
          <w:rFonts w:hint="eastAsia" w:ascii="Times New Roman" w:hAnsi="Times New Roman" w:eastAsia="方正仿宋_GBK" w:cs="Times New Roman"/>
          <w:kern w:val="0"/>
          <w:sz w:val="32"/>
          <w:szCs w:val="32"/>
          <w:lang w:val="en-US" w:eastAsia="zh-CN" w:bidi="ar-SA"/>
        </w:rPr>
        <w:t>甘孜州生态环境局</w:t>
      </w:r>
    </w:p>
    <w:p w14:paraId="1385D8C6">
      <w:pPr>
        <w:pStyle w:val="11"/>
        <w:keepNext w:val="0"/>
        <w:keepLines w:val="0"/>
        <w:pageBreakBefore w:val="0"/>
        <w:widowControl w:val="0"/>
        <w:kinsoku/>
        <w:wordWrap/>
        <w:overflowPunct/>
        <w:topLinePunct w:val="0"/>
        <w:autoSpaceDE/>
        <w:autoSpaceDN/>
        <w:bidi w:val="0"/>
        <w:adjustRightInd/>
        <w:snapToGrid/>
        <w:spacing w:line="600" w:lineRule="exact"/>
        <w:ind w:firstLine="5440" w:firstLineChars="1700"/>
        <w:contextualSpacing/>
        <w:jc w:val="both"/>
        <w:textAlignment w:val="auto"/>
        <w:rPr>
          <w:rFonts w:hint="default" w:ascii="Times New Roman" w:hAnsi="Times New Roman" w:eastAsia="仿宋_GB2312" w:cs="Times New Roman"/>
          <w:sz w:val="32"/>
          <w:szCs w:val="32"/>
        </w:rPr>
      </w:pPr>
      <w:r>
        <w:rPr>
          <w:rFonts w:hint="default" w:ascii="Times New Roman" w:hAnsi="Times New Roman" w:eastAsia="方正仿宋_GBK" w:cs="Times New Roman"/>
          <w:kern w:val="0"/>
          <w:sz w:val="32"/>
          <w:szCs w:val="32"/>
          <w:lang w:val="en-US" w:eastAsia="zh-CN" w:bidi="ar-SA"/>
        </w:rPr>
        <w:t>2025年10月14日</w:t>
      </w:r>
    </w:p>
    <w:p w14:paraId="782CB7FF">
      <w:pPr>
        <w:pStyle w:val="11"/>
        <w:keepNext w:val="0"/>
        <w:keepLines w:val="0"/>
        <w:pageBreakBefore w:val="0"/>
        <w:widowControl w:val="0"/>
        <w:kinsoku/>
        <w:wordWrap/>
        <w:overflowPunct/>
        <w:topLinePunct w:val="0"/>
        <w:autoSpaceDE/>
        <w:autoSpaceDN/>
        <w:bidi w:val="0"/>
        <w:adjustRightInd/>
        <w:snapToGrid/>
        <w:spacing w:line="600" w:lineRule="exact"/>
        <w:contextualSpacing/>
        <w:textAlignment w:val="auto"/>
        <w:rPr>
          <w:rFonts w:hint="default" w:ascii="Times New Roman" w:hAnsi="Times New Roman" w:eastAsia="仿宋_GB2312" w:cs="Times New Roman"/>
          <w:sz w:val="32"/>
          <w:szCs w:val="32"/>
        </w:rPr>
      </w:pPr>
    </w:p>
    <w:p w14:paraId="3E6585B6">
      <w:pPr>
        <w:pStyle w:val="11"/>
        <w:keepNext w:val="0"/>
        <w:keepLines w:val="0"/>
        <w:pageBreakBefore w:val="0"/>
        <w:widowControl w:val="0"/>
        <w:kinsoku/>
        <w:wordWrap/>
        <w:overflowPunct/>
        <w:topLinePunct w:val="0"/>
        <w:autoSpaceDE/>
        <w:autoSpaceDN/>
        <w:bidi w:val="0"/>
        <w:adjustRightInd/>
        <w:snapToGrid/>
        <w:spacing w:line="600" w:lineRule="exact"/>
        <w:contextualSpacing/>
        <w:textAlignment w:val="auto"/>
        <w:rPr>
          <w:rFonts w:hint="default" w:ascii="Times New Roman" w:hAnsi="Times New Roman" w:eastAsia="仿宋_GB2312" w:cs="Times New Roman"/>
          <w:sz w:val="32"/>
          <w:szCs w:val="32"/>
        </w:rPr>
      </w:pPr>
    </w:p>
    <w:p w14:paraId="4FFBEDFA">
      <w:pPr>
        <w:pStyle w:val="11"/>
        <w:keepNext w:val="0"/>
        <w:keepLines w:val="0"/>
        <w:pageBreakBefore w:val="0"/>
        <w:widowControl w:val="0"/>
        <w:kinsoku/>
        <w:wordWrap/>
        <w:overflowPunct/>
        <w:topLinePunct w:val="0"/>
        <w:autoSpaceDE/>
        <w:autoSpaceDN/>
        <w:bidi w:val="0"/>
        <w:adjustRightInd/>
        <w:snapToGrid/>
        <w:spacing w:line="600" w:lineRule="exact"/>
        <w:contextualSpacing/>
        <w:textAlignment w:val="auto"/>
        <w:rPr>
          <w:rFonts w:hint="default" w:ascii="Times New Roman" w:hAnsi="Times New Roman" w:eastAsia="仿宋_GB2312" w:cs="Times New Roman"/>
          <w:sz w:val="32"/>
          <w:szCs w:val="32"/>
        </w:rPr>
      </w:pPr>
    </w:p>
    <w:p w14:paraId="33AF64B0">
      <w:pPr>
        <w:pStyle w:val="11"/>
        <w:keepNext w:val="0"/>
        <w:keepLines w:val="0"/>
        <w:pageBreakBefore w:val="0"/>
        <w:widowControl w:val="0"/>
        <w:kinsoku/>
        <w:wordWrap/>
        <w:overflowPunct/>
        <w:topLinePunct w:val="0"/>
        <w:autoSpaceDE/>
        <w:autoSpaceDN/>
        <w:bidi w:val="0"/>
        <w:adjustRightInd/>
        <w:snapToGrid/>
        <w:spacing w:line="600" w:lineRule="exact"/>
        <w:contextualSpacing/>
        <w:textAlignment w:val="auto"/>
        <w:rPr>
          <w:rFonts w:hint="default" w:ascii="Times New Roman" w:hAnsi="Times New Roman" w:eastAsia="仿宋_GB2312" w:cs="Times New Roman"/>
          <w:sz w:val="32"/>
          <w:szCs w:val="32"/>
        </w:rPr>
      </w:pPr>
    </w:p>
    <w:p w14:paraId="6A398F15">
      <w:pPr>
        <w:pStyle w:val="11"/>
        <w:keepNext w:val="0"/>
        <w:keepLines w:val="0"/>
        <w:pageBreakBefore w:val="0"/>
        <w:widowControl w:val="0"/>
        <w:kinsoku/>
        <w:wordWrap/>
        <w:overflowPunct/>
        <w:topLinePunct w:val="0"/>
        <w:autoSpaceDE/>
        <w:autoSpaceDN/>
        <w:bidi w:val="0"/>
        <w:adjustRightInd/>
        <w:snapToGrid/>
        <w:spacing w:line="600" w:lineRule="exact"/>
        <w:contextualSpacing/>
        <w:textAlignment w:val="auto"/>
        <w:rPr>
          <w:rFonts w:hint="default" w:ascii="Times New Roman" w:hAnsi="Times New Roman" w:eastAsia="仿宋_GB2312" w:cs="Times New Roman"/>
          <w:sz w:val="32"/>
          <w:szCs w:val="32"/>
        </w:rPr>
      </w:pPr>
    </w:p>
    <w:p w14:paraId="7078467C">
      <w:pPr>
        <w:pStyle w:val="11"/>
        <w:keepNext w:val="0"/>
        <w:keepLines w:val="0"/>
        <w:pageBreakBefore w:val="0"/>
        <w:widowControl w:val="0"/>
        <w:kinsoku/>
        <w:wordWrap/>
        <w:overflowPunct/>
        <w:topLinePunct w:val="0"/>
        <w:autoSpaceDE/>
        <w:autoSpaceDN/>
        <w:bidi w:val="0"/>
        <w:adjustRightInd/>
        <w:snapToGrid/>
        <w:spacing w:line="600" w:lineRule="exact"/>
        <w:contextualSpacing/>
        <w:textAlignment w:val="auto"/>
        <w:rPr>
          <w:rFonts w:hint="default" w:ascii="Times New Roman" w:hAnsi="Times New Roman" w:eastAsia="仿宋_GB2312" w:cs="Times New Roman"/>
          <w:sz w:val="32"/>
          <w:szCs w:val="32"/>
        </w:rPr>
      </w:pPr>
    </w:p>
    <w:p w14:paraId="1F22BA92">
      <w:pPr>
        <w:pStyle w:val="2"/>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方正小标宋简体" w:cs="Times New Roman"/>
          <w:b w:val="0"/>
          <w:bCs/>
          <w:sz w:val="28"/>
          <w:szCs w:val="28"/>
          <w:lang w:val="en-US" w:eastAsia="zh-CN"/>
        </w:rPr>
      </w:pPr>
      <w:r>
        <w:rPr>
          <w:rFonts w:hint="eastAsia" w:ascii="方正黑体_GBK" w:hAnsi="方正黑体_GBK" w:eastAsia="方正黑体_GBK" w:cs="方正黑体_GBK"/>
          <w:b w:val="0"/>
          <w:bCs/>
          <w:sz w:val="28"/>
          <w:szCs w:val="28"/>
          <w:lang w:val="en-US" w:eastAsia="zh-CN"/>
        </w:rPr>
        <w:t>信息公开选项：</w:t>
      </w:r>
      <w:r>
        <w:rPr>
          <w:rFonts w:hint="eastAsia" w:ascii="Times New Roman" w:hAnsi="Times New Roman" w:eastAsia="方正小标宋简体" w:cs="Times New Roman"/>
          <w:b w:val="0"/>
          <w:bCs/>
          <w:sz w:val="28"/>
          <w:szCs w:val="28"/>
          <w:lang w:val="en-US" w:eastAsia="zh-CN"/>
        </w:rPr>
        <w:t>主动</w:t>
      </w:r>
      <w:r>
        <w:rPr>
          <w:rFonts w:hint="default" w:ascii="Times New Roman" w:hAnsi="Times New Roman" w:eastAsia="方正小标宋简体" w:cs="Times New Roman"/>
          <w:b w:val="0"/>
          <w:bCs/>
          <w:sz w:val="28"/>
          <w:szCs w:val="28"/>
          <w:lang w:val="en-US" w:eastAsia="zh-CN"/>
        </w:rPr>
        <w:t>公开</w:t>
      </w:r>
    </w:p>
    <w:p w14:paraId="38274090">
      <w:pPr>
        <w:keepNext w:val="0"/>
        <w:keepLines w:val="0"/>
        <w:pageBreakBefore w:val="0"/>
        <w:widowControl w:val="0"/>
        <w:kinsoku/>
        <w:wordWrap/>
        <w:overflowPunct/>
        <w:topLinePunct w:val="0"/>
        <w:autoSpaceDE/>
        <w:autoSpaceDN/>
        <w:bidi w:val="0"/>
        <w:adjustRightInd/>
        <w:snapToGrid/>
        <w:spacing w:line="480" w:lineRule="exact"/>
        <w:ind w:left="0" w:firstLine="140" w:firstLineChars="50"/>
        <w:textAlignment w:val="auto"/>
        <w:rPr>
          <w:rFonts w:hint="eastAsia" w:ascii="方正仿宋_GBK" w:hAnsi="方正仿宋_GBK" w:eastAsia="方正仿宋_GBK" w:cs="方正仿宋_GBK"/>
          <w:color w:val="000000" w:themeColor="text1"/>
          <w:spacing w:val="0"/>
          <w:w w:val="100"/>
          <w:kern w:val="2"/>
          <w:sz w:val="28"/>
          <w:szCs w:val="28"/>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pacing w:val="0"/>
          <w:w w:val="100"/>
          <w:kern w:val="2"/>
          <w:sz w:val="28"/>
          <w:szCs w:val="28"/>
          <w:lang w:val="en-US" w:eastAsia="zh-CN" w:bidi="ar-SA"/>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12065</wp:posOffset>
                </wp:positionV>
                <wp:extent cx="5553710" cy="2540"/>
                <wp:effectExtent l="0" t="0" r="0" b="0"/>
                <wp:wrapNone/>
                <wp:docPr id="15" name="直接连接符 15"/>
                <wp:cNvGraphicFramePr/>
                <a:graphic xmlns:a="http://schemas.openxmlformats.org/drawingml/2006/main">
                  <a:graphicData uri="http://schemas.microsoft.com/office/word/2010/wordprocessingShape">
                    <wps:wsp>
                      <wps:cNvCnPr/>
                      <wps:spPr>
                        <a:xfrm>
                          <a:off x="972185" y="7862570"/>
                          <a:ext cx="5553710" cy="254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95pt;height:0.2pt;width:437.3pt;z-index:251663360;mso-width-relative:page;mso-height-relative:page;" filled="f" stroked="t" coordsize="21600,21600" o:gfxdata="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R0inG1AAAAAQBAAAPAAAAAAAAAAEAIAAAACIAAABk&#10;cnMvZG93bnJldi54bWxQSwECFAAUAAAACACHTuJA8CrY/woCAAACBAAADgAAAAAAAAABACAAAAAj&#10;AQAAZHJzL2Uyb0RvYy54bWxQSwUGAAAAAAYABgBZAQAAnwUAAAAA&#10;">
                <v:fill on="f" focussize="0,0"/>
                <v:stroke color="#000000" joinstyle="round"/>
                <v:imagedata o:title=""/>
                <o:lock v:ext="edit" aspectratio="f"/>
              </v:line>
            </w:pict>
          </mc:Fallback>
        </mc:AlternateContent>
      </w:r>
      <w:r>
        <w:rPr>
          <w:rFonts w:hint="eastAsia" w:ascii="方正仿宋_GBK" w:hAnsi="方正仿宋_GBK" w:eastAsia="方正仿宋_GBK" w:cs="方正仿宋_GBK"/>
          <w:color w:val="000000" w:themeColor="text1"/>
          <w:spacing w:val="0"/>
          <w:w w:val="100"/>
          <w:kern w:val="2"/>
          <w:sz w:val="28"/>
          <w:szCs w:val="28"/>
          <w:lang w:val="en-US" w:eastAsia="zh-CN" w:bidi="ar-SA"/>
          <w14:textFill>
            <w14:solidFill>
              <w14:schemeClr w14:val="tx1"/>
            </w14:solidFill>
          </w14:textFill>
        </w:rPr>
        <w:t>抄送：甘孜州生态环境保护综合行政执法支队，甘孜州甘孜生态环境局，</w:t>
      </w:r>
    </w:p>
    <w:p w14:paraId="029BF425">
      <w:pPr>
        <w:keepNext w:val="0"/>
        <w:keepLines w:val="0"/>
        <w:pageBreakBefore w:val="0"/>
        <w:widowControl w:val="0"/>
        <w:kinsoku/>
        <w:wordWrap/>
        <w:overflowPunct/>
        <w:topLinePunct w:val="0"/>
        <w:autoSpaceDE/>
        <w:autoSpaceDN/>
        <w:bidi w:val="0"/>
        <w:adjustRightInd/>
        <w:snapToGrid/>
        <w:spacing w:line="480" w:lineRule="exact"/>
        <w:ind w:left="0" w:firstLine="915" w:firstLineChars="327"/>
        <w:textAlignment w:val="auto"/>
        <w:rPr>
          <w:rFonts w:hint="eastAsia" w:ascii="方正仿宋_GBK" w:hAnsi="方正仿宋_GBK" w:eastAsia="方正仿宋_GBK" w:cs="方正仿宋_GBK"/>
          <w:color w:val="000000" w:themeColor="text1"/>
          <w:spacing w:val="0"/>
          <w:w w:val="100"/>
          <w:kern w:val="2"/>
          <w:sz w:val="28"/>
          <w:szCs w:val="28"/>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pacing w:val="0"/>
          <w:w w:val="100"/>
          <w:kern w:val="2"/>
          <w:sz w:val="28"/>
          <w:szCs w:val="28"/>
          <w:lang w:val="en-US" w:eastAsia="zh-CN" w:bidi="ar-SA"/>
          <w14:textFill>
            <w14:solidFill>
              <w14:schemeClr w14:val="tx1"/>
            </w14:solidFill>
          </w14:textFill>
        </w:rPr>
        <w:t>甘孜县国有资产投资经营管理有限责任公司，甘孜县川集建材销</w:t>
      </w:r>
    </w:p>
    <w:p w14:paraId="5F597929">
      <w:pPr>
        <w:keepNext w:val="0"/>
        <w:keepLines w:val="0"/>
        <w:pageBreakBefore w:val="0"/>
        <w:widowControl w:val="0"/>
        <w:kinsoku/>
        <w:wordWrap/>
        <w:overflowPunct/>
        <w:topLinePunct w:val="0"/>
        <w:autoSpaceDE/>
        <w:autoSpaceDN/>
        <w:bidi w:val="0"/>
        <w:adjustRightInd/>
        <w:snapToGrid/>
        <w:spacing w:line="480" w:lineRule="exact"/>
        <w:ind w:left="0" w:firstLine="915" w:firstLineChars="327"/>
        <w:textAlignment w:val="auto"/>
        <w:rPr>
          <w:rFonts w:hint="eastAsia" w:ascii="方正仿宋_GBK" w:hAnsi="方正仿宋_GBK" w:eastAsia="方正仿宋_GBK" w:cs="方正仿宋_GBK"/>
          <w:color w:val="000000" w:themeColor="text1"/>
          <w:spacing w:val="0"/>
          <w:w w:val="100"/>
          <w:kern w:val="2"/>
          <w:sz w:val="28"/>
          <w:szCs w:val="28"/>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pacing w:val="0"/>
          <w:w w:val="100"/>
          <w:kern w:val="2"/>
          <w:sz w:val="28"/>
          <w:szCs w:val="28"/>
          <w:lang w:val="en-US" w:eastAsia="zh-CN" w:bidi="ar-SA"/>
          <w14:textFill>
            <w14:solidFill>
              <w14:schemeClr w14:val="tx1"/>
            </w14:solidFill>
          </w14:textFill>
        </w:rPr>
        <w:t>售有限责任公司，甘孜州甘孜生态环境保护综合行政执法大队，</w:t>
      </w:r>
    </w:p>
    <w:p w14:paraId="30DFC478">
      <w:pPr>
        <w:keepNext w:val="0"/>
        <w:keepLines w:val="0"/>
        <w:pageBreakBefore w:val="0"/>
        <w:widowControl w:val="0"/>
        <w:kinsoku/>
        <w:wordWrap/>
        <w:overflowPunct/>
        <w:topLinePunct w:val="0"/>
        <w:autoSpaceDE/>
        <w:autoSpaceDN/>
        <w:bidi w:val="0"/>
        <w:adjustRightInd/>
        <w:snapToGrid/>
        <w:spacing w:line="480" w:lineRule="exact"/>
        <w:ind w:left="0" w:firstLine="915" w:firstLineChars="327"/>
        <w:textAlignment w:val="auto"/>
        <w:rPr>
          <w:rFonts w:hint="default" w:ascii="Times New Roman" w:hAnsi="Times New Roman" w:eastAsia="方正仿宋简体" w:cs="Times New Roman"/>
          <w:color w:val="000000" w:themeColor="text1"/>
          <w:spacing w:val="0"/>
          <w:w w:val="100"/>
          <w:kern w:val="2"/>
          <w:sz w:val="28"/>
          <w:szCs w:val="28"/>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pacing w:val="0"/>
          <w:w w:val="100"/>
          <w:kern w:val="2"/>
          <w:sz w:val="28"/>
          <w:szCs w:val="28"/>
          <w:lang w:val="en-US" w:eastAsia="zh-CN" w:bidi="ar-SA"/>
          <w14:textFill>
            <w14:solidFill>
              <w14:schemeClr w14:val="tx1"/>
            </w14:solidFill>
          </w14:textFill>
        </w:rPr>
        <w:t>四川昇晟环保科技有限公司。</w:t>
      </w:r>
    </w:p>
    <w:p w14:paraId="34E3EA0B">
      <w:pPr>
        <w:keepNext w:val="0"/>
        <w:keepLines w:val="0"/>
        <w:pageBreakBefore w:val="0"/>
        <w:widowControl w:val="0"/>
        <w:kinsoku/>
        <w:wordWrap/>
        <w:overflowPunct/>
        <w:topLinePunct w:val="0"/>
        <w:autoSpaceDE/>
        <w:autoSpaceDN/>
        <w:bidi w:val="0"/>
        <w:adjustRightInd/>
        <w:snapToGrid/>
        <w:ind w:left="0" w:firstLine="140" w:firstLineChars="50"/>
        <w:textAlignment w:val="auto"/>
        <w:rPr>
          <w:rFonts w:hint="eastAsia" w:ascii="方正小标宋简体" w:hAnsi="方正小标宋简体" w:eastAsia="方正小标宋简体" w:cs="方正小标宋简体"/>
          <w:bCs/>
          <w:sz w:val="44"/>
          <w:szCs w:val="44"/>
        </w:rPr>
      </w:pPr>
      <w:r>
        <w:rPr>
          <w:rFonts w:hint="default" w:ascii="Times New Roman" w:hAnsi="Times New Roman" w:eastAsia="方正仿宋简体" w:cs="Times New Roman"/>
          <w:color w:val="000000" w:themeColor="text1"/>
          <w:spacing w:val="0"/>
          <w:w w:val="100"/>
          <w:kern w:val="2"/>
          <w:sz w:val="28"/>
          <w:szCs w:val="28"/>
          <w:lang w:val="en-US" w:eastAsia="zh-CN" w:bidi="ar-SA"/>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-30480</wp:posOffset>
                </wp:positionH>
                <wp:positionV relativeFrom="paragraph">
                  <wp:posOffset>327660</wp:posOffset>
                </wp:positionV>
                <wp:extent cx="5584190" cy="6985"/>
                <wp:effectExtent l="0" t="0" r="0" b="0"/>
                <wp:wrapNone/>
                <wp:docPr id="4" name="直接连接符 4"/>
                <wp:cNvGraphicFramePr/>
                <a:graphic xmlns:a="http://schemas.openxmlformats.org/drawingml/2006/main">
                  <a:graphicData uri="http://schemas.microsoft.com/office/word/2010/wordprocessingShape">
                    <wps:wsp>
                      <wps:cNvCnPr/>
                      <wps:spPr>
                        <a:xfrm>
                          <a:off x="0" y="0"/>
                          <a:ext cx="5584190" cy="698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4pt;margin-top:25.8pt;height:0.55pt;width:439.7pt;z-index:251662336;mso-width-relative:page;mso-height-relative:page;" filled="f" stroked="t" coordsize="21600,21600" o:gfxdata="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pCKlF1wAAAAgBAAAPAAAAAAAAAAEAIAAAACIAAABkcnMvZG93bnJldi54&#10;bWxQSwECFAAUAAAACACHTuJA2EjoNPsBAAD1AwAADgAAAAAAAAABACAAAAAmAQAAZHJzL2Uyb0Rv&#10;Yy54bWxQSwUGAAAAAAYABgBZAQAAkwUAAAAA&#10;">
                <v:fill on="f" focussize="0,0"/>
                <v:stroke color="#000000" joinstyle="round"/>
                <v:imagedata o:title=""/>
                <o:lock v:ext="edit" aspectratio="f"/>
              </v:line>
            </w:pict>
          </mc:Fallback>
        </mc:AlternateContent>
      </w:r>
      <w:r>
        <w:rPr>
          <w:rFonts w:hint="default" w:ascii="Times New Roman" w:hAnsi="Times New Roman" w:eastAsia="方正仿宋简体" w:cs="Times New Roman"/>
          <w:color w:val="000000" w:themeColor="text1"/>
          <w:spacing w:val="0"/>
          <w:w w:val="100"/>
          <w:kern w:val="2"/>
          <w:sz w:val="28"/>
          <w:szCs w:val="28"/>
          <w:lang w:val="en-US" w:eastAsia="zh-CN" w:bidi="ar-SA"/>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12065</wp:posOffset>
                </wp:positionV>
                <wp:extent cx="5553710" cy="2540"/>
                <wp:effectExtent l="0" t="0" r="0" b="0"/>
                <wp:wrapNone/>
                <wp:docPr id="10" name="直接连接符 10"/>
                <wp:cNvGraphicFramePr/>
                <a:graphic xmlns:a="http://schemas.openxmlformats.org/drawingml/2006/main">
                  <a:graphicData uri="http://schemas.microsoft.com/office/word/2010/wordprocessingShape">
                    <wps:wsp>
                      <wps:cNvCnPr/>
                      <wps:spPr>
                        <a:xfrm>
                          <a:off x="0" y="0"/>
                          <a:ext cx="5553710" cy="254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95pt;height:0.2pt;width:437.3pt;z-index:251661312;mso-width-relative:page;mso-height-relative:page;" filled="f" stroked="t" coordsize="21600,21600" o:gfxdata="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HSKcbUAAAABAEAAA8AAAAAAAAAAQAgAAAAIgAAAGRycy9kb3ducmV2Lnht&#10;bFBLAQIUABQAAAAIAIdO4kCmEr2D/QEAAPcDAAAOAAAAAAAAAAEAIAAAACMBAABkcnMvZTJvRG9j&#10;LnhtbFBLBQYAAAAABgAGAFkBAACSBQAAAAA=&#10;">
                <v:fill on="f" focussize="0,0"/>
                <v:stroke color="#000000" joinstyle="round"/>
                <v:imagedata o:title=""/>
                <o:lock v:ext="edit" aspectratio="f"/>
              </v:line>
            </w:pict>
          </mc:Fallback>
        </mc:AlternateContent>
      </w:r>
      <w:r>
        <w:rPr>
          <w:rFonts w:hint="default" w:ascii="Times New Roman" w:hAnsi="Times New Roman" w:eastAsia="方正仿宋简体" w:cs="Times New Roman"/>
          <w:color w:val="000000" w:themeColor="text1"/>
          <w:spacing w:val="0"/>
          <w:w w:val="100"/>
          <w:kern w:val="2"/>
          <w:sz w:val="28"/>
          <w:szCs w:val="28"/>
          <w:lang w:val="en-US" w:eastAsia="zh-CN" w:bidi="ar-SA"/>
          <w14:textFill>
            <w14:solidFill>
              <w14:schemeClr w14:val="tx1"/>
            </w14:solidFill>
          </w14:textFill>
        </w:rPr>
        <w:t xml:space="preserve">甘孜州甘孜生态环境局办公室          </w:t>
      </w:r>
      <w:r>
        <w:rPr>
          <w:rFonts w:hint="eastAsia" w:ascii="Times New Roman" w:hAnsi="Times New Roman" w:eastAsia="方正仿宋简体" w:cs="Times New Roman"/>
          <w:color w:val="000000" w:themeColor="text1"/>
          <w:spacing w:val="0"/>
          <w:w w:val="100"/>
          <w:kern w:val="2"/>
          <w:sz w:val="28"/>
          <w:szCs w:val="28"/>
          <w:lang w:val="en-US" w:eastAsia="zh-CN" w:bidi="ar-SA"/>
          <w14:textFill>
            <w14:solidFill>
              <w14:schemeClr w14:val="tx1"/>
            </w14:solidFill>
          </w14:textFill>
        </w:rPr>
        <w:t xml:space="preserve">      </w:t>
      </w:r>
      <w:r>
        <w:rPr>
          <w:rFonts w:hint="default" w:ascii="Times New Roman" w:hAnsi="Times New Roman" w:eastAsia="方正仿宋简体" w:cs="Times New Roman"/>
          <w:color w:val="000000" w:themeColor="text1"/>
          <w:spacing w:val="0"/>
          <w:w w:val="100"/>
          <w:kern w:val="2"/>
          <w:sz w:val="28"/>
          <w:szCs w:val="28"/>
          <w:lang w:val="en-US" w:eastAsia="zh-CN" w:bidi="ar-SA"/>
          <w14:textFill>
            <w14:solidFill>
              <w14:schemeClr w14:val="tx1"/>
            </w14:solidFill>
          </w14:textFill>
        </w:rPr>
        <w:t>202</w:t>
      </w:r>
      <w:r>
        <w:rPr>
          <w:rFonts w:hint="eastAsia" w:ascii="Times New Roman" w:hAnsi="Times New Roman" w:eastAsia="方正仿宋简体" w:cs="Times New Roman"/>
          <w:color w:val="000000" w:themeColor="text1"/>
          <w:spacing w:val="0"/>
          <w:w w:val="100"/>
          <w:kern w:val="2"/>
          <w:sz w:val="28"/>
          <w:szCs w:val="28"/>
          <w:lang w:val="en-US" w:eastAsia="zh-CN" w:bidi="ar-SA"/>
          <w14:textFill>
            <w14:solidFill>
              <w14:schemeClr w14:val="tx1"/>
            </w14:solidFill>
          </w14:textFill>
        </w:rPr>
        <w:t>5</w:t>
      </w:r>
      <w:r>
        <w:rPr>
          <w:rFonts w:hint="default" w:ascii="Times New Roman" w:hAnsi="Times New Roman" w:eastAsia="方正仿宋简体" w:cs="Times New Roman"/>
          <w:color w:val="000000" w:themeColor="text1"/>
          <w:spacing w:val="0"/>
          <w:w w:val="100"/>
          <w:kern w:val="2"/>
          <w:sz w:val="28"/>
          <w:szCs w:val="28"/>
          <w:lang w:val="en-US" w:eastAsia="zh-CN" w:bidi="ar-SA"/>
          <w14:textFill>
            <w14:solidFill>
              <w14:schemeClr w14:val="tx1"/>
            </w14:solidFill>
          </w14:textFill>
        </w:rPr>
        <w:t>年</w:t>
      </w:r>
      <w:r>
        <w:rPr>
          <w:rFonts w:hint="eastAsia" w:ascii="Times New Roman" w:hAnsi="Times New Roman" w:eastAsia="方正仿宋简体" w:cs="Times New Roman"/>
          <w:color w:val="000000" w:themeColor="text1"/>
          <w:spacing w:val="0"/>
          <w:w w:val="100"/>
          <w:kern w:val="2"/>
          <w:sz w:val="28"/>
          <w:szCs w:val="28"/>
          <w:lang w:val="en-US" w:eastAsia="zh-CN" w:bidi="ar-SA"/>
          <w14:textFill>
            <w14:solidFill>
              <w14:schemeClr w14:val="tx1"/>
            </w14:solidFill>
          </w14:textFill>
        </w:rPr>
        <w:t>10</w:t>
      </w:r>
      <w:r>
        <w:rPr>
          <w:rFonts w:hint="default" w:ascii="Times New Roman" w:hAnsi="Times New Roman" w:eastAsia="方正仿宋简体" w:cs="Times New Roman"/>
          <w:color w:val="000000" w:themeColor="text1"/>
          <w:spacing w:val="0"/>
          <w:w w:val="100"/>
          <w:kern w:val="2"/>
          <w:sz w:val="28"/>
          <w:szCs w:val="28"/>
          <w:lang w:val="en-US" w:eastAsia="zh-CN" w:bidi="ar-SA"/>
          <w14:textFill>
            <w14:solidFill>
              <w14:schemeClr w14:val="tx1"/>
            </w14:solidFill>
          </w14:textFill>
        </w:rPr>
        <w:t>月</w:t>
      </w:r>
      <w:r>
        <w:rPr>
          <w:rFonts w:hint="eastAsia" w:ascii="Times New Roman" w:hAnsi="Times New Roman" w:eastAsia="方正仿宋简体" w:cs="Times New Roman"/>
          <w:color w:val="000000" w:themeColor="text1"/>
          <w:spacing w:val="0"/>
          <w:w w:val="100"/>
          <w:kern w:val="2"/>
          <w:sz w:val="28"/>
          <w:szCs w:val="28"/>
          <w:lang w:val="en-US" w:eastAsia="zh-CN" w:bidi="ar-SA"/>
          <w14:textFill>
            <w14:solidFill>
              <w14:schemeClr w14:val="tx1"/>
            </w14:solidFill>
          </w14:textFill>
        </w:rPr>
        <w:t>14</w:t>
      </w:r>
      <w:r>
        <w:rPr>
          <w:rFonts w:hint="default" w:ascii="Times New Roman" w:hAnsi="Times New Roman" w:eastAsia="方正仿宋简体" w:cs="Times New Roman"/>
          <w:color w:val="000000" w:themeColor="text1"/>
          <w:spacing w:val="0"/>
          <w:w w:val="100"/>
          <w:kern w:val="2"/>
          <w:sz w:val="28"/>
          <w:szCs w:val="28"/>
          <w:lang w:val="en-US" w:eastAsia="zh-CN" w:bidi="ar-SA"/>
          <w14:textFill>
            <w14:solidFill>
              <w14:schemeClr w14:val="tx1"/>
            </w14:solidFill>
          </w14:textFill>
        </w:rPr>
        <w:t>日印</w:t>
      </w:r>
      <w:r>
        <w:rPr>
          <w:rFonts w:hint="default" w:ascii="Times New Roman" w:hAnsi="Times New Roman" w:eastAsia="仿宋" w:cs="Times New Roman"/>
          <w:sz w:val="32"/>
          <w:szCs w:val="32"/>
        </w:rPr>
        <w:t xml:space="preserve">   </w:t>
      </w:r>
      <w:r>
        <w:rPr>
          <w:rFonts w:hint="eastAsia" w:ascii="仿宋" w:hAnsi="仿宋" w:eastAsia="仿宋"/>
          <w:sz w:val="32"/>
          <w:szCs w:val="32"/>
        </w:rPr>
        <w:t xml:space="preserve">  </w:t>
      </w: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lang w:val="en-US" w:eastAsia="zh-CN" w:bidi="ar-SA"/>
        </w:rPr>
        <w:t xml:space="preserve">            </w:t>
      </w:r>
    </w:p>
    <w:sectPr>
      <w:footerReference r:id="rId3" w:type="default"/>
      <w:footerReference r:id="rId4" w:type="even"/>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86210955-F6CA-407D-A295-C466255C57ED}"/>
  </w:font>
  <w:font w:name="仿宋">
    <w:panose1 w:val="02010609060101010101"/>
    <w:charset w:val="86"/>
    <w:family w:val="auto"/>
    <w:pitch w:val="default"/>
    <w:sig w:usb0="800002BF" w:usb1="38CF7CFA" w:usb2="00000016" w:usb3="00000000" w:csb0="00040001" w:csb1="00000000"/>
    <w:embedRegular r:id="rId2" w:fontKey="{B4DF01C6-A0FC-4A01-9197-01CE86CE3588}"/>
  </w:font>
  <w:font w:name="仿宋_GB2312">
    <w:altName w:val="仿宋"/>
    <w:panose1 w:val="02010609030101010101"/>
    <w:charset w:val="86"/>
    <w:family w:val="modern"/>
    <w:pitch w:val="default"/>
    <w:sig w:usb0="00000000" w:usb1="00000000" w:usb2="00000000" w:usb3="00000000" w:csb0="00040000" w:csb1="00000000"/>
    <w:embedRegular r:id="rId3" w:fontKey="{96CF0437-5C94-4A78-B111-43FA3167F949}"/>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3000509000000000000"/>
    <w:charset w:val="86"/>
    <w:family w:val="script"/>
    <w:pitch w:val="default"/>
    <w:sig w:usb0="00000001" w:usb1="080E0000" w:usb2="00000000" w:usb3="00000000" w:csb0="00040000" w:csb1="00000000"/>
    <w:embedRegular r:id="rId4" w:fontKey="{7EBD0F12-4A57-461D-A91B-8056683A3A28}"/>
  </w:font>
  <w:font w:name="方正仿宋_GBK">
    <w:panose1 w:val="02000000000000000000"/>
    <w:charset w:val="86"/>
    <w:family w:val="auto"/>
    <w:pitch w:val="default"/>
    <w:sig w:usb0="A00002BF" w:usb1="38CF7CFA" w:usb2="00082016" w:usb3="00000000" w:csb0="00040001" w:csb1="00000000"/>
    <w:embedRegular r:id="rId5" w:fontKey="{DD21A47A-5F2A-4800-938F-A27383D3FA21}"/>
  </w:font>
  <w:font w:name="楷体_GB2312">
    <w:altName w:val="楷体"/>
    <w:panose1 w:val="02010609030101010101"/>
    <w:charset w:val="86"/>
    <w:family w:val="modern"/>
    <w:pitch w:val="default"/>
    <w:sig w:usb0="00000000" w:usb1="00000000" w:usb2="00000000" w:usb3="00000000" w:csb0="00040000" w:csb1="00000000"/>
    <w:embedRegular r:id="rId6" w:fontKey="{96097F39-806F-409B-BAB0-F081DB6299C9}"/>
  </w:font>
  <w:font w:name="楷体">
    <w:panose1 w:val="02010609060101010101"/>
    <w:charset w:val="86"/>
    <w:family w:val="auto"/>
    <w:pitch w:val="default"/>
    <w:sig w:usb0="800002BF" w:usb1="38CF7CFA" w:usb2="00000016" w:usb3="00000000" w:csb0="00040001" w:csb1="00000000"/>
  </w:font>
  <w:font w:name="方正楷体_GBK">
    <w:panose1 w:val="02000000000000000000"/>
    <w:charset w:val="86"/>
    <w:family w:val="auto"/>
    <w:pitch w:val="default"/>
    <w:sig w:usb0="800002BF" w:usb1="38CF7CFA" w:usb2="00000016" w:usb3="00000000" w:csb0="00040000" w:csb1="00000000"/>
    <w:embedRegular r:id="rId7" w:fontKey="{1948851B-461F-450C-BF60-63D82A36E164}"/>
  </w:font>
  <w:font w:name="方正黑体_GBK">
    <w:altName w:val="微软雅黑"/>
    <w:panose1 w:val="02010600010101010101"/>
    <w:charset w:val="86"/>
    <w:family w:val="auto"/>
    <w:pitch w:val="default"/>
    <w:sig w:usb0="00000000" w:usb1="00000000" w:usb2="00000000" w:usb3="00000000" w:csb0="00040000" w:csb1="00000000"/>
    <w:embedRegular r:id="rId8" w:fontKey="{73FED0A2-FF1C-4E92-87D8-94F9F521FC6A}"/>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CC69A">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73C5F9">
                          <w:pPr>
                            <w:pStyle w:val="1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873C5F9">
                    <w:pPr>
                      <w:pStyle w:val="1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91538">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5BF2D6">
                          <w:pPr>
                            <w:pStyle w:val="1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B5BF2D6">
                    <w:pPr>
                      <w:pStyle w:val="1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5F4FE7E7">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398F23"/>
    <w:multiLevelType w:val="singleLevel"/>
    <w:tmpl w:val="24398F23"/>
    <w:lvl w:ilvl="0" w:tentative="0">
      <w:start w:val="1"/>
      <w:numFmt w:val="bullet"/>
      <w:pStyle w:val="8"/>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kMjE5OWFiOTY5ZDljMTk1ZDQ0ZWQ2NzQ1M2QyMWMifQ=="/>
  </w:docVars>
  <w:rsids>
    <w:rsidRoot w:val="0044250E"/>
    <w:rsid w:val="0000730B"/>
    <w:rsid w:val="000217E3"/>
    <w:rsid w:val="00063EA4"/>
    <w:rsid w:val="000C6551"/>
    <w:rsid w:val="00131852"/>
    <w:rsid w:val="0015019E"/>
    <w:rsid w:val="00190754"/>
    <w:rsid w:val="0019495A"/>
    <w:rsid w:val="0022473F"/>
    <w:rsid w:val="00294900"/>
    <w:rsid w:val="002E2BD1"/>
    <w:rsid w:val="003210D5"/>
    <w:rsid w:val="003C4FBD"/>
    <w:rsid w:val="00430071"/>
    <w:rsid w:val="0044250E"/>
    <w:rsid w:val="004856F0"/>
    <w:rsid w:val="004A6D92"/>
    <w:rsid w:val="004B0151"/>
    <w:rsid w:val="004D0304"/>
    <w:rsid w:val="004D5598"/>
    <w:rsid w:val="00580460"/>
    <w:rsid w:val="00586AC8"/>
    <w:rsid w:val="005D2B40"/>
    <w:rsid w:val="005E293F"/>
    <w:rsid w:val="0061147F"/>
    <w:rsid w:val="00625AA8"/>
    <w:rsid w:val="006A1A4F"/>
    <w:rsid w:val="006B6DBF"/>
    <w:rsid w:val="006C442E"/>
    <w:rsid w:val="00724DD9"/>
    <w:rsid w:val="007364EA"/>
    <w:rsid w:val="00846D8C"/>
    <w:rsid w:val="0086425F"/>
    <w:rsid w:val="008928AE"/>
    <w:rsid w:val="00897E52"/>
    <w:rsid w:val="00901290"/>
    <w:rsid w:val="0091090B"/>
    <w:rsid w:val="009579A5"/>
    <w:rsid w:val="00972E72"/>
    <w:rsid w:val="00997E2C"/>
    <w:rsid w:val="00A13C14"/>
    <w:rsid w:val="00A20F61"/>
    <w:rsid w:val="00A42B21"/>
    <w:rsid w:val="00A9631B"/>
    <w:rsid w:val="00AE2CC9"/>
    <w:rsid w:val="00BF1A07"/>
    <w:rsid w:val="00C030D7"/>
    <w:rsid w:val="00C03DB1"/>
    <w:rsid w:val="00C11A39"/>
    <w:rsid w:val="00C11B2C"/>
    <w:rsid w:val="00C47E40"/>
    <w:rsid w:val="00C57959"/>
    <w:rsid w:val="00D72930"/>
    <w:rsid w:val="00D84F5A"/>
    <w:rsid w:val="00E118B3"/>
    <w:rsid w:val="00F02C05"/>
    <w:rsid w:val="00F243D5"/>
    <w:rsid w:val="00F56928"/>
    <w:rsid w:val="00F97A0E"/>
    <w:rsid w:val="00F97D27"/>
    <w:rsid w:val="01756D0C"/>
    <w:rsid w:val="01C85C7D"/>
    <w:rsid w:val="023C03C7"/>
    <w:rsid w:val="0326752C"/>
    <w:rsid w:val="038E0F12"/>
    <w:rsid w:val="039B2D67"/>
    <w:rsid w:val="03D0708C"/>
    <w:rsid w:val="046D023C"/>
    <w:rsid w:val="04BA659A"/>
    <w:rsid w:val="072027DC"/>
    <w:rsid w:val="073D7094"/>
    <w:rsid w:val="07AB475D"/>
    <w:rsid w:val="0A0906C8"/>
    <w:rsid w:val="0A52677E"/>
    <w:rsid w:val="0A5502A5"/>
    <w:rsid w:val="0B314C00"/>
    <w:rsid w:val="0B72572A"/>
    <w:rsid w:val="0C0816D3"/>
    <w:rsid w:val="0F3A4829"/>
    <w:rsid w:val="0F9D4C14"/>
    <w:rsid w:val="0FBC576E"/>
    <w:rsid w:val="106D0AF6"/>
    <w:rsid w:val="115F190A"/>
    <w:rsid w:val="127563C2"/>
    <w:rsid w:val="12900868"/>
    <w:rsid w:val="12A54313"/>
    <w:rsid w:val="1319085D"/>
    <w:rsid w:val="13355845"/>
    <w:rsid w:val="134C3CA5"/>
    <w:rsid w:val="145615DF"/>
    <w:rsid w:val="149839C0"/>
    <w:rsid w:val="14C17677"/>
    <w:rsid w:val="150B6B7A"/>
    <w:rsid w:val="15323229"/>
    <w:rsid w:val="15921D4D"/>
    <w:rsid w:val="161E5DCA"/>
    <w:rsid w:val="172278BF"/>
    <w:rsid w:val="176307AE"/>
    <w:rsid w:val="176B26F3"/>
    <w:rsid w:val="17984446"/>
    <w:rsid w:val="18C26D85"/>
    <w:rsid w:val="19183024"/>
    <w:rsid w:val="19D878A6"/>
    <w:rsid w:val="1D490D0F"/>
    <w:rsid w:val="1D7646FD"/>
    <w:rsid w:val="1EB320D2"/>
    <w:rsid w:val="1F7E1DFC"/>
    <w:rsid w:val="1FCE4FBE"/>
    <w:rsid w:val="2004687A"/>
    <w:rsid w:val="20697B84"/>
    <w:rsid w:val="20C23DD6"/>
    <w:rsid w:val="22AA2E6A"/>
    <w:rsid w:val="22F050EE"/>
    <w:rsid w:val="24752284"/>
    <w:rsid w:val="249A3659"/>
    <w:rsid w:val="24BE2FD5"/>
    <w:rsid w:val="24F71ACA"/>
    <w:rsid w:val="251C78EB"/>
    <w:rsid w:val="26F45411"/>
    <w:rsid w:val="270D6FC7"/>
    <w:rsid w:val="278C2B6B"/>
    <w:rsid w:val="28E819D7"/>
    <w:rsid w:val="29962873"/>
    <w:rsid w:val="29A26215"/>
    <w:rsid w:val="2A422CF4"/>
    <w:rsid w:val="2A603C7A"/>
    <w:rsid w:val="2B2839C7"/>
    <w:rsid w:val="2BB54105"/>
    <w:rsid w:val="2DB51DA8"/>
    <w:rsid w:val="2F050890"/>
    <w:rsid w:val="2FC404F2"/>
    <w:rsid w:val="311E4AF2"/>
    <w:rsid w:val="31BF412C"/>
    <w:rsid w:val="31D42D3A"/>
    <w:rsid w:val="31E97A90"/>
    <w:rsid w:val="320B1823"/>
    <w:rsid w:val="325A4FB5"/>
    <w:rsid w:val="32F55CA9"/>
    <w:rsid w:val="33E84C0D"/>
    <w:rsid w:val="34D523DE"/>
    <w:rsid w:val="35732486"/>
    <w:rsid w:val="35D57915"/>
    <w:rsid w:val="36A80D68"/>
    <w:rsid w:val="38734CAF"/>
    <w:rsid w:val="3886777C"/>
    <w:rsid w:val="394476FB"/>
    <w:rsid w:val="3A5253D9"/>
    <w:rsid w:val="3A5E3F12"/>
    <w:rsid w:val="3AFD2F9E"/>
    <w:rsid w:val="3C9B13E5"/>
    <w:rsid w:val="3DCB6A28"/>
    <w:rsid w:val="3E921852"/>
    <w:rsid w:val="3EA3354D"/>
    <w:rsid w:val="3EB30D7B"/>
    <w:rsid w:val="3FB31A47"/>
    <w:rsid w:val="400C22B4"/>
    <w:rsid w:val="40786455"/>
    <w:rsid w:val="41C109B3"/>
    <w:rsid w:val="41CB698D"/>
    <w:rsid w:val="422E1737"/>
    <w:rsid w:val="425D4ECB"/>
    <w:rsid w:val="42BF5536"/>
    <w:rsid w:val="438F1440"/>
    <w:rsid w:val="451F372F"/>
    <w:rsid w:val="456E44D9"/>
    <w:rsid w:val="458A295B"/>
    <w:rsid w:val="45C27DE5"/>
    <w:rsid w:val="46086DBA"/>
    <w:rsid w:val="460B4CF9"/>
    <w:rsid w:val="46E757FD"/>
    <w:rsid w:val="478E38C6"/>
    <w:rsid w:val="47EE5E2C"/>
    <w:rsid w:val="481141E1"/>
    <w:rsid w:val="49785524"/>
    <w:rsid w:val="499E5FF5"/>
    <w:rsid w:val="4A121C33"/>
    <w:rsid w:val="4BBE6C52"/>
    <w:rsid w:val="4BF66C0A"/>
    <w:rsid w:val="4D010203"/>
    <w:rsid w:val="4D8A309B"/>
    <w:rsid w:val="4DC92E01"/>
    <w:rsid w:val="4E3920CB"/>
    <w:rsid w:val="4F617AA8"/>
    <w:rsid w:val="4FEB20E4"/>
    <w:rsid w:val="502F02DD"/>
    <w:rsid w:val="5065426D"/>
    <w:rsid w:val="507D715C"/>
    <w:rsid w:val="50E31393"/>
    <w:rsid w:val="51970FDD"/>
    <w:rsid w:val="51BB2618"/>
    <w:rsid w:val="52B520F2"/>
    <w:rsid w:val="52C50E38"/>
    <w:rsid w:val="52DC539D"/>
    <w:rsid w:val="52FA7522"/>
    <w:rsid w:val="531C5B64"/>
    <w:rsid w:val="536A6F30"/>
    <w:rsid w:val="539E6259"/>
    <w:rsid w:val="53F255D6"/>
    <w:rsid w:val="540F0E2E"/>
    <w:rsid w:val="54BC7B92"/>
    <w:rsid w:val="554672F9"/>
    <w:rsid w:val="55D232E2"/>
    <w:rsid w:val="57933E7D"/>
    <w:rsid w:val="57A5094B"/>
    <w:rsid w:val="585F6CC0"/>
    <w:rsid w:val="59037838"/>
    <w:rsid w:val="590D33B5"/>
    <w:rsid w:val="59966B47"/>
    <w:rsid w:val="59C47317"/>
    <w:rsid w:val="59F979FC"/>
    <w:rsid w:val="5AE343C9"/>
    <w:rsid w:val="5CEF399E"/>
    <w:rsid w:val="5CFB2228"/>
    <w:rsid w:val="5D23703E"/>
    <w:rsid w:val="5D7F39EA"/>
    <w:rsid w:val="5D9C3CBC"/>
    <w:rsid w:val="5DED72C6"/>
    <w:rsid w:val="5F043859"/>
    <w:rsid w:val="5F8935CB"/>
    <w:rsid w:val="5FCF0641"/>
    <w:rsid w:val="60011A2A"/>
    <w:rsid w:val="60353257"/>
    <w:rsid w:val="62497727"/>
    <w:rsid w:val="62BB6808"/>
    <w:rsid w:val="62D9089A"/>
    <w:rsid w:val="63207672"/>
    <w:rsid w:val="63534454"/>
    <w:rsid w:val="63F67171"/>
    <w:rsid w:val="645300C5"/>
    <w:rsid w:val="64F7144F"/>
    <w:rsid w:val="65673421"/>
    <w:rsid w:val="66575C5C"/>
    <w:rsid w:val="669668AF"/>
    <w:rsid w:val="66DA4867"/>
    <w:rsid w:val="68685402"/>
    <w:rsid w:val="689F1D6C"/>
    <w:rsid w:val="690F7D0C"/>
    <w:rsid w:val="695D27FB"/>
    <w:rsid w:val="69BC2E19"/>
    <w:rsid w:val="6B583B67"/>
    <w:rsid w:val="6BA41F2B"/>
    <w:rsid w:val="6C0F5E14"/>
    <w:rsid w:val="6C470E6B"/>
    <w:rsid w:val="6CA1692E"/>
    <w:rsid w:val="6CEA0247"/>
    <w:rsid w:val="6D04641D"/>
    <w:rsid w:val="6D225C72"/>
    <w:rsid w:val="6D262410"/>
    <w:rsid w:val="6D2E2ED2"/>
    <w:rsid w:val="6DC01176"/>
    <w:rsid w:val="6F8F671E"/>
    <w:rsid w:val="70281299"/>
    <w:rsid w:val="72962DAA"/>
    <w:rsid w:val="733E7D2A"/>
    <w:rsid w:val="740A5F92"/>
    <w:rsid w:val="74AC2E71"/>
    <w:rsid w:val="756D71A7"/>
    <w:rsid w:val="758158D6"/>
    <w:rsid w:val="75A22FC4"/>
    <w:rsid w:val="76131664"/>
    <w:rsid w:val="769B1B8E"/>
    <w:rsid w:val="77257E5F"/>
    <w:rsid w:val="77733F5B"/>
    <w:rsid w:val="778A2FD3"/>
    <w:rsid w:val="79D352CD"/>
    <w:rsid w:val="79FD2D5F"/>
    <w:rsid w:val="7A0705FD"/>
    <w:rsid w:val="7A5101BC"/>
    <w:rsid w:val="7AA92163"/>
    <w:rsid w:val="7B334E52"/>
    <w:rsid w:val="7C0A46C6"/>
    <w:rsid w:val="7D02454C"/>
    <w:rsid w:val="7D337CE5"/>
    <w:rsid w:val="7D451BD4"/>
    <w:rsid w:val="7D812FCB"/>
    <w:rsid w:val="7DD570FD"/>
    <w:rsid w:val="7F0300C4"/>
    <w:rsid w:val="7F3512E4"/>
    <w:rsid w:val="7FA160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4"/>
    <w:unhideWhenUsed/>
    <w:qFormat/>
    <w:uiPriority w:val="0"/>
    <w:pPr>
      <w:keepNext/>
      <w:keepLines/>
      <w:ind w:firstLine="1440" w:firstLineChars="400"/>
      <w:outlineLvl w:val="2"/>
    </w:pPr>
    <w:rPr>
      <w:rFonts w:eastAsia="仿宋"/>
      <w:sz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rPr>
      <w:b/>
      <w:sz w:val="24"/>
    </w:rPr>
  </w:style>
  <w:style w:type="paragraph" w:styleId="4">
    <w:name w:val="Normal Indent"/>
    <w:basedOn w:val="1"/>
    <w:next w:val="5"/>
    <w:qFormat/>
    <w:uiPriority w:val="0"/>
    <w:pPr>
      <w:adjustRightInd w:val="0"/>
      <w:snapToGrid w:val="0"/>
      <w:spacing w:line="300" w:lineRule="auto"/>
      <w:ind w:firstLine="200"/>
    </w:pPr>
    <w:rPr>
      <w:rFonts w:ascii="仿宋_GB2312" w:eastAsia="仿宋_GB2312"/>
      <w:sz w:val="28"/>
    </w:rPr>
  </w:style>
  <w:style w:type="paragraph" w:customStyle="1" w:styleId="5">
    <w:name w:val="样式 正文文本 + 首行缩进:  2 字符"/>
    <w:basedOn w:val="1"/>
    <w:qFormat/>
    <w:uiPriority w:val="0"/>
    <w:pPr>
      <w:widowControl/>
      <w:spacing w:before="100" w:beforeAutospacing="1" w:after="200" w:line="480" w:lineRule="exact"/>
      <w:ind w:firstLine="480"/>
    </w:pPr>
    <w:rPr>
      <w:rFonts w:eastAsia="微软雅黑"/>
      <w:kern w:val="0"/>
      <w:sz w:val="24"/>
    </w:rPr>
  </w:style>
  <w:style w:type="paragraph" w:styleId="6">
    <w:name w:val="Salutation"/>
    <w:basedOn w:val="1"/>
    <w:next w:val="1"/>
    <w:unhideWhenUsed/>
    <w:qFormat/>
    <w:uiPriority w:val="99"/>
    <w:rPr>
      <w:rFonts w:ascii="Calibri" w:hAnsi="Calibri" w:eastAsia="宋体" w:cs="Times New Roman"/>
      <w:szCs w:val="24"/>
    </w:rPr>
  </w:style>
  <w:style w:type="paragraph" w:styleId="7">
    <w:name w:val="Body Text"/>
    <w:basedOn w:val="1"/>
    <w:next w:val="8"/>
    <w:qFormat/>
    <w:uiPriority w:val="0"/>
    <w:pPr>
      <w:widowControl/>
      <w:snapToGrid w:val="0"/>
      <w:spacing w:before="60" w:after="160" w:line="259" w:lineRule="auto"/>
      <w:ind w:right="113"/>
    </w:pPr>
    <w:rPr>
      <w:kern w:val="0"/>
      <w:sz w:val="18"/>
      <w:szCs w:val="20"/>
    </w:rPr>
  </w:style>
  <w:style w:type="paragraph" w:styleId="8">
    <w:name w:val="List Bullet 5"/>
    <w:basedOn w:val="1"/>
    <w:semiHidden/>
    <w:unhideWhenUsed/>
    <w:qFormat/>
    <w:uiPriority w:val="99"/>
    <w:pPr>
      <w:numPr>
        <w:ilvl w:val="0"/>
        <w:numId w:val="1"/>
      </w:numPr>
    </w:pPr>
  </w:style>
  <w:style w:type="paragraph" w:styleId="9">
    <w:name w:val="Body Text Indent"/>
    <w:basedOn w:val="1"/>
    <w:next w:val="10"/>
    <w:qFormat/>
    <w:uiPriority w:val="0"/>
    <w:pPr>
      <w:ind w:left="420" w:leftChars="200"/>
    </w:pPr>
  </w:style>
  <w:style w:type="paragraph" w:customStyle="1" w:styleId="10">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styleId="11">
    <w:name w:val="Plain Text"/>
    <w:basedOn w:val="1"/>
    <w:unhideWhenUsed/>
    <w:qFormat/>
    <w:uiPriority w:val="99"/>
    <w:rPr>
      <w:rFonts w:ascii="宋体" w:hAnsi="Courier New" w:eastAsia="宋体" w:cs="Courier New"/>
      <w:szCs w:val="21"/>
    </w:rPr>
  </w:style>
  <w:style w:type="paragraph" w:styleId="12">
    <w:name w:val="Balloon Text"/>
    <w:basedOn w:val="1"/>
    <w:link w:val="22"/>
    <w:unhideWhenUsed/>
    <w:qFormat/>
    <w:uiPriority w:val="99"/>
    <w:rPr>
      <w:sz w:val="18"/>
      <w:szCs w:val="18"/>
    </w:rPr>
  </w:style>
  <w:style w:type="paragraph" w:styleId="13">
    <w:name w:val="footer"/>
    <w:basedOn w:val="1"/>
    <w:link w:val="24"/>
    <w:unhideWhenUsed/>
    <w:qFormat/>
    <w:uiPriority w:val="99"/>
    <w:pPr>
      <w:tabs>
        <w:tab w:val="center" w:pos="4153"/>
        <w:tab w:val="right" w:pos="8306"/>
      </w:tabs>
      <w:snapToGrid w:val="0"/>
      <w:jc w:val="left"/>
    </w:pPr>
    <w:rPr>
      <w:sz w:val="18"/>
      <w:szCs w:val="18"/>
    </w:rPr>
  </w:style>
  <w:style w:type="paragraph" w:styleId="14">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w:basedOn w:val="7"/>
    <w:next w:val="1"/>
    <w:qFormat/>
    <w:uiPriority w:val="0"/>
    <w:pPr>
      <w:ind w:firstLine="420" w:firstLineChars="100"/>
    </w:pPr>
    <w:rPr>
      <w:rFonts w:asciiTheme="minorHAnsi" w:hAnsiTheme="minorHAnsi" w:eastAsiaTheme="minorEastAsia" w:cstheme="minorBidi"/>
      <w:szCs w:val="22"/>
    </w:rPr>
  </w:style>
  <w:style w:type="paragraph" w:styleId="17">
    <w:name w:val="Body Text First Indent 2"/>
    <w:basedOn w:val="9"/>
    <w:next w:val="16"/>
    <w:unhideWhenUsed/>
    <w:qFormat/>
    <w:uiPriority w:val="99"/>
    <w:pPr>
      <w:spacing w:after="120"/>
      <w:ind w:firstLine="420" w:firstLineChars="200"/>
    </w:pPr>
    <w:rPr>
      <w:szCs w:val="21"/>
    </w:rPr>
  </w:style>
  <w:style w:type="character" w:styleId="20">
    <w:name w:val="Strong"/>
    <w:basedOn w:val="19"/>
    <w:qFormat/>
    <w:uiPriority w:val="22"/>
    <w:rPr>
      <w:b/>
      <w:bCs/>
    </w:rPr>
  </w:style>
  <w:style w:type="character" w:styleId="21">
    <w:name w:val="page number"/>
    <w:basedOn w:val="19"/>
    <w:unhideWhenUsed/>
    <w:qFormat/>
    <w:uiPriority w:val="99"/>
  </w:style>
  <w:style w:type="character" w:customStyle="1" w:styleId="22">
    <w:name w:val="批注框文本 Char"/>
    <w:basedOn w:val="19"/>
    <w:link w:val="12"/>
    <w:semiHidden/>
    <w:qFormat/>
    <w:uiPriority w:val="99"/>
    <w:rPr>
      <w:sz w:val="18"/>
      <w:szCs w:val="18"/>
    </w:rPr>
  </w:style>
  <w:style w:type="character" w:customStyle="1" w:styleId="23">
    <w:name w:val="页眉 Char"/>
    <w:basedOn w:val="19"/>
    <w:link w:val="14"/>
    <w:qFormat/>
    <w:uiPriority w:val="99"/>
    <w:rPr>
      <w:sz w:val="18"/>
      <w:szCs w:val="18"/>
    </w:rPr>
  </w:style>
  <w:style w:type="character" w:customStyle="1" w:styleId="24">
    <w:name w:val="页脚 Char"/>
    <w:basedOn w:val="19"/>
    <w:link w:val="13"/>
    <w:qFormat/>
    <w:uiPriority w:val="99"/>
    <w:rPr>
      <w:sz w:val="18"/>
      <w:szCs w:val="18"/>
    </w:rPr>
  </w:style>
  <w:style w:type="paragraph" w:customStyle="1" w:styleId="25">
    <w:name w:val="列出段落1"/>
    <w:basedOn w:val="1"/>
    <w:qFormat/>
    <w:uiPriority w:val="34"/>
    <w:pPr>
      <w:ind w:firstLine="420" w:firstLineChars="200"/>
    </w:pPr>
  </w:style>
  <w:style w:type="paragraph" w:customStyle="1" w:styleId="26">
    <w:name w:val="Char Char Char1 Char Char Char Char Char Char Char Char Char Char"/>
    <w:basedOn w:val="1"/>
    <w:qFormat/>
    <w:uiPriority w:val="0"/>
    <w:pPr>
      <w:widowControl/>
      <w:spacing w:after="160" w:line="240" w:lineRule="exact"/>
      <w:jc w:val="left"/>
    </w:pPr>
    <w:rPr>
      <w:rFonts w:ascii="Verdana" w:hAnsi="Verdana" w:eastAsia="仿宋_GB2312" w:cs="Times New Roman"/>
      <w:kern w:val="0"/>
      <w:sz w:val="30"/>
      <w:szCs w:val="30"/>
      <w:lang w:eastAsia="en-US"/>
    </w:rPr>
  </w:style>
  <w:style w:type="paragraph" w:customStyle="1" w:styleId="27">
    <w:name w:val="Default"/>
    <w:qFormat/>
    <w:uiPriority w:val="0"/>
    <w:pPr>
      <w:widowControl w:val="0"/>
      <w:autoSpaceDE w:val="0"/>
      <w:autoSpaceDN w:val="0"/>
      <w:adjustRightInd w:val="0"/>
    </w:pPr>
    <w:rPr>
      <w:rFonts w:ascii="Arial Unicode MS" w:eastAsia="Arial Unicode MS" w:cs="Arial Unicode MS" w:hAnsiTheme="minorHAnsi"/>
      <w:color w:val="000000"/>
      <w:sz w:val="24"/>
      <w:szCs w:val="24"/>
      <w:lang w:val="en-US" w:eastAsia="zh-CN" w:bidi="ar-SA"/>
    </w:rPr>
  </w:style>
  <w:style w:type="paragraph" w:customStyle="1" w:styleId="28">
    <w:name w:val="CM2"/>
    <w:basedOn w:val="1"/>
    <w:next w:val="1"/>
    <w:qFormat/>
    <w:uiPriority w:val="99"/>
    <w:pPr>
      <w:autoSpaceDE w:val="0"/>
      <w:autoSpaceDN w:val="0"/>
      <w:adjustRightInd w:val="0"/>
      <w:spacing w:line="576" w:lineRule="atLeast"/>
      <w:jc w:val="left"/>
    </w:pPr>
    <w:rPr>
      <w:rFonts w:ascii="仿宋_GB2312" w:hAnsi="Calibri" w:eastAsia="仿宋_GB2312" w:cs="Times New Roman"/>
      <w:kern w:val="0"/>
      <w:sz w:val="24"/>
      <w:szCs w:val="24"/>
    </w:rPr>
  </w:style>
  <w:style w:type="paragraph" w:customStyle="1" w:styleId="29">
    <w:name w:val="列出段落11"/>
    <w:basedOn w:val="1"/>
    <w:qFormat/>
    <w:uiPriority w:val="34"/>
    <w:pPr>
      <w:ind w:firstLine="420" w:firstLineChars="200"/>
    </w:pPr>
    <w:rPr>
      <w:rFonts w:ascii="Calibri" w:hAnsi="Calibri" w:eastAsia="宋体" w:cs="黑体"/>
    </w:rPr>
  </w:style>
  <w:style w:type="paragraph" w:customStyle="1" w:styleId="30">
    <w:name w:val="CM5"/>
    <w:basedOn w:val="27"/>
    <w:next w:val="27"/>
    <w:qFormat/>
    <w:uiPriority w:val="99"/>
    <w:pPr>
      <w:spacing w:line="578" w:lineRule="atLeast"/>
    </w:pPr>
    <w:rPr>
      <w:rFonts w:ascii="仿宋_GB2312" w:hAnsi="Calibri" w:eastAsia="仿宋_GB2312" w:cs="黑体"/>
      <w:color w:val="auto"/>
    </w:rPr>
  </w:style>
  <w:style w:type="paragraph" w:customStyle="1" w:styleId="31">
    <w:name w:val="CM11"/>
    <w:basedOn w:val="27"/>
    <w:next w:val="27"/>
    <w:qFormat/>
    <w:uiPriority w:val="99"/>
    <w:pPr>
      <w:spacing w:after="793"/>
    </w:pPr>
    <w:rPr>
      <w:rFonts w:ascii="仿宋_GB2312" w:hAnsi="Calibri" w:eastAsia="仿宋_GB2312" w:cs="黑体"/>
      <w:color w:val="auto"/>
    </w:rPr>
  </w:style>
  <w:style w:type="paragraph" w:customStyle="1" w:styleId="32">
    <w:name w:val="p0"/>
    <w:basedOn w:val="1"/>
    <w:qFormat/>
    <w:uiPriority w:val="0"/>
    <w:pPr>
      <w:widowControl/>
    </w:pPr>
    <w:rPr>
      <w:rFonts w:ascii="Times New Roman" w:hAnsi="Times New Roman" w:eastAsia="宋体" w:cs="Times New Roman"/>
      <w:kern w:val="0"/>
      <w:szCs w:val="21"/>
    </w:rPr>
  </w:style>
  <w:style w:type="paragraph" w:customStyle="1" w:styleId="33">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
    <w:name w:val="报告正文1"/>
    <w:basedOn w:val="17"/>
    <w:qFormat/>
    <w:uiPriority w:val="0"/>
    <w:pPr>
      <w:spacing w:after="0" w:line="360" w:lineRule="auto"/>
      <w:ind w:left="0" w:leftChars="0" w:firstLine="200"/>
    </w:pPr>
    <w:rPr>
      <w:color w:val="000000"/>
      <w:kern w:val="2"/>
      <w:sz w:val="24"/>
    </w:rPr>
  </w:style>
  <w:style w:type="paragraph" w:customStyle="1" w:styleId="35">
    <w:name w:val="正文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3BDA51-BF6F-4388-8C3A-B3F3CEA88BE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2163</Words>
  <Characters>2225</Characters>
  <Lines>35</Lines>
  <Paragraphs>10</Paragraphs>
  <TotalTime>3</TotalTime>
  <ScaleCrop>false</ScaleCrop>
  <LinksUpToDate>false</LinksUpToDate>
  <CharactersWithSpaces>2368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2017-09-26T01:55:00Z</dcterms:created>
  <dc:creator>User</dc:creator>
  <cp:lastModifiedBy>Hear Me Now</cp:lastModifiedBy>
  <cp:lastPrinted>2023-07-28T07:11:00Z</cp:lastPrinted>
  <dcterms:modified xsi:type="dcterms:W3CDTF">2025-10-11T06:57:48Z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92AD9AB26DC14574AE337BD5E3E38452_13</vt:lpwstr>
  </property>
  <property fmtid="{D5CDD505-2E9C-101B-9397-08002B2CF9AE}" pid="4" name="KSOTemplateDocerSaveRecord">
    <vt:lpwstr>eyJoZGlkIjoiYTgzMmQ3NTg2MmRjNjQ4YWUxYjNiYzliNDE1OTdhZjgiLCJ1c2VySWQiOiI2NjgzNDk0MjcifQ==</vt:lpwstr>
  </property>
</Properties>
</file>