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A747D">
      <w:pPr>
        <w:spacing w:before="120" w:after="120" w:line="560" w:lineRule="exact"/>
        <w:rPr>
          <w:rFonts w:hint="default" w:ascii="Times New Roman" w:hAnsi="Times New Roman" w:eastAsia="仿宋_GB2312" w:cs="Times New Roman"/>
          <w:color w:val="000000" w:themeColor="text1"/>
          <w:sz w:val="32"/>
          <w:szCs w:val="32"/>
          <w14:textFill>
            <w14:solidFill>
              <w14:schemeClr w14:val="tx1"/>
            </w14:solidFill>
          </w14:textFill>
        </w:rPr>
      </w:pPr>
    </w:p>
    <w:p w14:paraId="79FABB40">
      <w:pPr>
        <w:spacing w:before="120" w:after="120" w:line="576" w:lineRule="exact"/>
        <w:jc w:val="center"/>
        <w:rPr>
          <w:rFonts w:hint="default" w:ascii="Times New Roman" w:hAnsi="Times New Roman" w:eastAsia="仿宋" w:cs="Times New Roman"/>
          <w:color w:val="000000" w:themeColor="text1"/>
          <w:sz w:val="32"/>
          <w:szCs w:val="32"/>
          <w:lang w:eastAsia="zh-CN"/>
          <w14:textFill>
            <w14:solidFill>
              <w14:schemeClr w14:val="tx1"/>
            </w14:solidFill>
          </w14:textFill>
        </w:rPr>
      </w:pPr>
    </w:p>
    <w:p w14:paraId="549BBBB2">
      <w:pPr>
        <w:keepNext w:val="0"/>
        <w:keepLines w:val="0"/>
        <w:pageBreakBefore w:val="0"/>
        <w:widowControl w:val="0"/>
        <w:kinsoku/>
        <w:wordWrap/>
        <w:overflowPunct/>
        <w:topLinePunct w:val="0"/>
        <w:autoSpaceDE/>
        <w:autoSpaceDN/>
        <w:bidi w:val="0"/>
        <w:adjustRightInd/>
        <w:snapToGrid/>
        <w:spacing w:before="0" w:beforeLines="-2147483648" w:after="100" w:afterLines="-2147483648" w:afterAutospacing="1" w:line="376" w:lineRule="exact"/>
        <w:jc w:val="center"/>
        <w:textAlignment w:val="auto"/>
        <w:rPr>
          <w:rFonts w:hint="default" w:ascii="Times New Roman" w:hAnsi="Times New Roman" w:eastAsia="方正仿宋简体" w:cs="Times New Roman"/>
          <w:b w:val="0"/>
          <w:bCs w:val="0"/>
          <w:sz w:val="32"/>
          <w:szCs w:val="32"/>
          <w:highlight w:val="none"/>
          <w:lang w:val="en-US" w:eastAsia="zh-CN"/>
        </w:rPr>
      </w:pPr>
      <w:r>
        <w:rPr>
          <w:rFonts w:hint="default" w:ascii="Times New Roman" w:hAnsi="Times New Roman" w:eastAsia="方正仿宋简体" w:cs="Times New Roman"/>
          <w:b w:val="0"/>
          <w:bCs w:val="0"/>
          <w:sz w:val="32"/>
          <w:szCs w:val="32"/>
          <w:highlight w:val="none"/>
          <w:lang w:val="en-US" w:eastAsia="zh-CN"/>
        </w:rPr>
        <w:t xml:space="preserve">                             </w:t>
      </w:r>
    </w:p>
    <w:p w14:paraId="313EB3C4">
      <w:pPr>
        <w:keepNext w:val="0"/>
        <w:keepLines w:val="0"/>
        <w:pageBreakBefore w:val="0"/>
        <w:widowControl w:val="0"/>
        <w:kinsoku/>
        <w:wordWrap/>
        <w:overflowPunct/>
        <w:topLinePunct w:val="0"/>
        <w:autoSpaceDE/>
        <w:autoSpaceDN/>
        <w:bidi w:val="0"/>
        <w:adjustRightInd/>
        <w:snapToGrid/>
        <w:spacing w:before="0" w:beforeLines="-2147483648" w:after="0" w:afterLines="-2147483648" w:line="576" w:lineRule="exact"/>
        <w:jc w:val="center"/>
        <w:textAlignment w:val="auto"/>
        <w:rPr>
          <w:rFonts w:hint="default" w:ascii="Times New Roman" w:hAnsi="Times New Roman" w:eastAsia="方正仿宋简体" w:cs="Times New Roman"/>
          <w:b w:val="0"/>
          <w:bCs w:val="0"/>
          <w:sz w:val="32"/>
          <w:szCs w:val="32"/>
          <w:highlight w:val="none"/>
          <w:lang w:val="en-US" w:eastAsia="zh-CN"/>
        </w:rPr>
      </w:pPr>
      <w:r>
        <w:rPr>
          <w:rFonts w:hint="default" w:ascii="Times New Roman" w:hAnsi="Times New Roman" w:eastAsia="方正仿宋简体" w:cs="Times New Roman"/>
          <w:b w:val="0"/>
          <w:bCs w:val="0"/>
          <w:sz w:val="32"/>
          <w:szCs w:val="32"/>
          <w:highlight w:val="none"/>
          <w:lang w:val="en-US" w:eastAsia="zh-CN"/>
        </w:rPr>
        <w:t xml:space="preserve">                          甘环审批（泸）〔2025〕3号</w:t>
      </w:r>
    </w:p>
    <w:p w14:paraId="100CB44C">
      <w:pPr>
        <w:tabs>
          <w:tab w:val="left" w:pos="2334"/>
        </w:tabs>
        <w:wordWrap w:val="0"/>
        <w:autoSpaceDE w:val="0"/>
        <w:autoSpaceDN w:val="0"/>
        <w:adjustRightInd/>
        <w:snapToGrid/>
        <w:spacing w:before="0" w:beforeLines="0" w:after="0" w:afterLines="0" w:line="576" w:lineRule="exact"/>
        <w:jc w:val="center"/>
        <w:rPr>
          <w:rFonts w:hint="default" w:ascii="Times New Roman" w:hAnsi="Times New Roman" w:eastAsia="Arial Unicode MS" w:cs="Times New Roman"/>
          <w:color w:val="000000" w:themeColor="text1"/>
          <w:kern w:val="0"/>
          <w:sz w:val="44"/>
          <w:szCs w:val="44"/>
          <w:highlight w:val="none"/>
          <w14:textFill>
            <w14:solidFill>
              <w14:schemeClr w14:val="tx1"/>
            </w14:solidFill>
          </w14:textFill>
        </w:rPr>
      </w:pPr>
      <w:bookmarkStart w:id="0" w:name="_GoBack"/>
      <w:bookmarkEnd w:id="0"/>
    </w:p>
    <w:p w14:paraId="283ACF81">
      <w:pPr>
        <w:keepNext w:val="0"/>
        <w:keepLines w:val="0"/>
        <w:pageBreakBefore w:val="0"/>
        <w:widowControl w:val="0"/>
        <w:tabs>
          <w:tab w:val="left" w:pos="2334"/>
        </w:tabs>
        <w:kinsoku/>
        <w:wordWrap w:val="0"/>
        <w:overflowPunct/>
        <w:topLinePunct w:val="0"/>
        <w:autoSpaceDE w:val="0"/>
        <w:autoSpaceDN w:val="0"/>
        <w:bidi w:val="0"/>
        <w:adjustRightInd/>
        <w:snapToGrid/>
        <w:spacing w:before="0" w:beforeLines="0" w:after="0" w:afterLines="0" w:line="670" w:lineRule="exact"/>
        <w:ind w:left="0" w:right="0"/>
        <w:jc w:val="center"/>
        <w:textAlignment w:val="auto"/>
        <w:rPr>
          <w:rFonts w:hint="default" w:ascii="Times New Roman" w:hAnsi="Times New Roman" w:eastAsia="方正小标宋简体" w:cs="Times New Roman"/>
          <w:b w:val="0"/>
          <w:bCs w:val="0"/>
          <w:color w:val="auto"/>
          <w:kern w:val="0"/>
          <w:sz w:val="44"/>
          <w:szCs w:val="44"/>
          <w:lang w:val="en-US" w:eastAsia="zh-CN" w:bidi="ar-SA"/>
        </w:rPr>
      </w:pPr>
      <w:r>
        <w:rPr>
          <w:rFonts w:hint="default" w:ascii="Times New Roman" w:hAnsi="Times New Roman" w:eastAsia="方正小标宋简体" w:cs="Times New Roman"/>
          <w:b w:val="0"/>
          <w:bCs w:val="0"/>
          <w:color w:val="000000"/>
          <w:kern w:val="0"/>
          <w:sz w:val="44"/>
          <w:szCs w:val="44"/>
          <w:lang w:val="en-US" w:eastAsia="zh-CN" w:bidi="ar-SA"/>
        </w:rPr>
        <w:t>甘孜州生态环境局</w:t>
      </w:r>
    </w:p>
    <w:p w14:paraId="5CD2225B">
      <w:pPr>
        <w:keepNext w:val="0"/>
        <w:keepLines w:val="0"/>
        <w:pageBreakBefore w:val="0"/>
        <w:widowControl w:val="0"/>
        <w:tabs>
          <w:tab w:val="left" w:pos="2334"/>
        </w:tabs>
        <w:kinsoku/>
        <w:wordWrap w:val="0"/>
        <w:overflowPunct/>
        <w:topLinePunct w:val="0"/>
        <w:autoSpaceDE w:val="0"/>
        <w:autoSpaceDN w:val="0"/>
        <w:bidi w:val="0"/>
        <w:adjustRightInd/>
        <w:snapToGrid/>
        <w:spacing w:before="0" w:beforeLines="0" w:after="0" w:afterLines="0" w:line="670" w:lineRule="exact"/>
        <w:ind w:left="0" w:right="0"/>
        <w:jc w:val="center"/>
        <w:textAlignment w:val="auto"/>
        <w:rPr>
          <w:rFonts w:hint="default" w:ascii="Times New Roman" w:hAnsi="Times New Roman" w:eastAsia="方正小标宋简体" w:cs="Times New Roman"/>
          <w:b w:val="0"/>
          <w:bCs w:val="0"/>
          <w:color w:val="000000"/>
          <w:kern w:val="0"/>
          <w:sz w:val="44"/>
          <w:szCs w:val="44"/>
          <w:lang w:val="en-US" w:eastAsia="zh-CN" w:bidi="ar-SA"/>
        </w:rPr>
      </w:pPr>
      <w:r>
        <w:rPr>
          <w:rFonts w:hint="default" w:ascii="Times New Roman" w:hAnsi="Times New Roman" w:eastAsia="方正小标宋简体" w:cs="Times New Roman"/>
          <w:b w:val="0"/>
          <w:bCs w:val="0"/>
          <w:color w:val="000000"/>
          <w:kern w:val="0"/>
          <w:sz w:val="44"/>
          <w:szCs w:val="44"/>
          <w:lang w:val="en-US" w:eastAsia="zh-CN" w:bidi="ar-SA"/>
        </w:rPr>
        <w:t>关于海螺沟燕子沟防洪综合治理工程环境影响报告表的批复</w:t>
      </w:r>
    </w:p>
    <w:p w14:paraId="5A8DD207">
      <w:pPr>
        <w:keepNext w:val="0"/>
        <w:keepLines w:val="0"/>
        <w:pageBreakBefore w:val="0"/>
        <w:kinsoku/>
        <w:wordWrap/>
        <w:overflowPunct/>
        <w:topLinePunct w:val="0"/>
        <w:autoSpaceDE/>
        <w:autoSpaceDN/>
        <w:bidi w:val="0"/>
        <w:adjustRightInd w:val="0"/>
        <w:snapToGrid w:val="0"/>
        <w:spacing w:before="0" w:beforeLines="0" w:after="0" w:afterLines="0" w:line="576" w:lineRule="exact"/>
        <w:jc w:val="center"/>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(项目代码 2306-513322-04-01-307201)</w:t>
      </w:r>
    </w:p>
    <w:p w14:paraId="7D3B9AED">
      <w:pPr>
        <w:keepNext w:val="0"/>
        <w:keepLines w:val="0"/>
        <w:pageBreakBefore w:val="0"/>
        <w:kinsoku/>
        <w:wordWrap/>
        <w:overflowPunct/>
        <w:topLinePunct w:val="0"/>
        <w:autoSpaceDE/>
        <w:autoSpaceDN/>
        <w:bidi w:val="0"/>
        <w:adjustRightInd w:val="0"/>
        <w:snapToGrid w:val="0"/>
        <w:spacing w:before="0" w:beforeLines="0" w:after="0" w:afterLines="0" w:line="576" w:lineRule="exact"/>
        <w:textAlignment w:val="auto"/>
        <w:rPr>
          <w:rFonts w:hint="default" w:ascii="Times New Roman" w:hAnsi="Times New Roman" w:eastAsia="仿宋" w:cs="Times New Roman"/>
          <w:sz w:val="32"/>
          <w:szCs w:val="32"/>
          <w:lang w:val="en-US" w:eastAsia="zh-CN"/>
        </w:rPr>
      </w:pPr>
    </w:p>
    <w:p w14:paraId="5796C5C3">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甘孜州海螺沟冰川实业有限公司</w:t>
      </w:r>
      <w:r>
        <w:rPr>
          <w:rFonts w:hint="default" w:ascii="Times New Roman" w:hAnsi="Times New Roman" w:eastAsia="方正仿宋_GBK" w:cs="Times New Roman"/>
          <w:sz w:val="32"/>
          <w:szCs w:val="32"/>
          <w:lang w:eastAsia="zh-CN"/>
        </w:rPr>
        <w:t>：</w:t>
      </w:r>
    </w:p>
    <w:p w14:paraId="65D61BDD">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你单位报送的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海螺沟燕子沟防洪综合治理工程环境影响报告表》（以下简称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报告表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）收悉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经研究，批复如下</w:t>
      </w:r>
      <w:r>
        <w:rPr>
          <w:rFonts w:hint="default" w:ascii="Times New Roman" w:hAnsi="Times New Roman" w:eastAsia="方正仿宋_GBK" w:cs="Times New Roman"/>
          <w:sz w:val="32"/>
          <w:szCs w:val="32"/>
          <w:lang w:eastAsia="zh-CN"/>
        </w:rPr>
        <w:t>。</w:t>
      </w:r>
    </w:p>
    <w:p w14:paraId="317B7F92">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576"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一、项目概况</w:t>
      </w:r>
    </w:p>
    <w:p w14:paraId="103BC446">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576"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海螺沟燕子沟防洪综合治理工程位于甘孜州泸定县燕子沟镇，主要建设内容为</w:t>
      </w:r>
      <w:r>
        <w:rPr>
          <w:rFonts w:hint="default" w:ascii="Times New Roman" w:hAnsi="Times New Roman" w:eastAsia="方正仿宋_GBK" w:cs="Times New Roman"/>
          <w:sz w:val="32"/>
          <w:szCs w:val="32"/>
        </w:rPr>
        <w:t>新建两段护岸工程，护岸工程总长1385.30m</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第一段上游起于天药沟支沟汇入口下游220m（桩号A左K0+000.00），下游止于药王庙支沟汇入口（桩号A左K0+846.43），护岸长度846.43m；第二段上游起于药王庙支沟汇入口（桩号B左K0+000.00），下游止于药王庙支沟汇入口下游542m（桩号B左K0+538.87），护</w:t>
      </w:r>
      <w:r>
        <w:rPr>
          <w:rFonts w:hint="default" w:ascii="Times New Roman" w:hAnsi="Times New Roman" w:eastAsia="方正仿宋_GBK" w:cs="Times New Roman"/>
          <w:sz w:val="32"/>
          <w:szCs w:val="32"/>
          <w:lang w:val="en-US" w:eastAsia="zh-CN"/>
        </w:rPr>
        <w:t>岸长度538.87m。项目总投资1284.46 万元，其中环保投资 176.8 万元，占工程总投资的13.7%。</w:t>
      </w:r>
    </w:p>
    <w:p w14:paraId="315B28E1">
      <w:pPr>
        <w:pStyle w:val="54"/>
        <w:keepNext w:val="0"/>
        <w:keepLines w:val="0"/>
        <w:pageBreakBefore w:val="0"/>
        <w:widowControl w:val="0"/>
        <w:kinsoku/>
        <w:wordWrap/>
        <w:overflowPunct/>
        <w:topLinePunct w:val="0"/>
        <w:autoSpaceDE/>
        <w:autoSpaceDN/>
        <w:bidi w:val="0"/>
        <w:adjustRightInd/>
        <w:snapToGrid w:val="0"/>
        <w:spacing w:before="0" w:beforeLines="0" w:after="0" w:afterLines="0" w:line="576" w:lineRule="exact"/>
        <w:ind w:left="0" w:leftChars="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该项目属四川省人民政府《“9·5”泸定地震灾后恢复重建总体规划》中建设项目。项目已竣工属“未批先建”，建设单位依据《中华人民共和国环境影响评价法》相关规定予以报件。工程建设总体符合相关规划以及甘孜州生态环境分区管控相关要求，在全面落实报告表提出的各项生态环境保护措施的前提下，项目建设的不利生态环境影响可得到减缓和控制。我局原则同意《报告表》的环境影响评价总体结论和拟采取的各项生态环境保护措施。</w:t>
      </w:r>
    </w:p>
    <w:p w14:paraId="607A0C81">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二、项目应重点做好以下工作</w:t>
      </w:r>
    </w:p>
    <w:p w14:paraId="58D75EFA">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640" w:firstLineChars="20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楷体_GBK" w:cs="Times New Roman"/>
          <w:b w:val="0"/>
          <w:bCs w:val="0"/>
          <w:kern w:val="2"/>
          <w:sz w:val="32"/>
          <w:szCs w:val="32"/>
          <w:lang w:val="en-US" w:eastAsia="zh-CN" w:bidi="ar-SA"/>
        </w:rPr>
        <w:t>（一）严格落实野生动物保护措施。</w:t>
      </w:r>
      <w:r>
        <w:rPr>
          <w:rFonts w:hint="default" w:ascii="Times New Roman" w:hAnsi="Times New Roman" w:eastAsia="方正仿宋_GBK" w:cs="Times New Roman"/>
          <w:color w:val="000000"/>
          <w:kern w:val="2"/>
          <w:sz w:val="32"/>
          <w:szCs w:val="32"/>
          <w:lang w:val="en-US" w:eastAsia="zh-CN" w:bidi="ar-SA"/>
        </w:rPr>
        <w:t>根据《中华人民共和国野生动物保护法》等有关规定，项目应强化野生保护动物及其栖息环境的保护，严禁乱砍滥伐、擅自破坏野生植物、捕猎野生动物及破坏动植物生境等行为。并结合其主要保护对象生境需求开展生态修复。</w:t>
      </w:r>
    </w:p>
    <w:p w14:paraId="5D7C3ED3">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640" w:firstLineChars="20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楷体_GBK" w:cs="Times New Roman"/>
          <w:b w:val="0"/>
          <w:bCs w:val="0"/>
          <w:kern w:val="2"/>
          <w:sz w:val="32"/>
          <w:szCs w:val="32"/>
          <w:lang w:val="en-US" w:eastAsia="zh-CN" w:bidi="ar-SA"/>
        </w:rPr>
        <w:t>（二）严格落实生态保护措施。</w:t>
      </w:r>
      <w:r>
        <w:rPr>
          <w:rFonts w:hint="default" w:ascii="Times New Roman" w:hAnsi="Times New Roman" w:eastAsia="方正仿宋_GBK" w:cs="Times New Roman"/>
          <w:color w:val="000000"/>
          <w:kern w:val="2"/>
          <w:sz w:val="32"/>
          <w:szCs w:val="32"/>
          <w:lang w:val="en-US" w:eastAsia="zh-CN" w:bidi="ar-SA"/>
        </w:rPr>
        <w:t>妥善保存开挖及临时占地的表土，用于植被修复。施工期结束后应结合区域自然条件，及时对裸露边坡、临时占地等进行施工迹地修复，采用当地物种，确保生物安全。加强生态修复过程中的管理和维护，保证植被恢复的成活率，确保修复成效。落实长期跟踪生态监测，并根据监测结果，优化生态保护措施。</w:t>
      </w:r>
    </w:p>
    <w:p w14:paraId="6176EB32">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640" w:firstLineChars="20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楷体_GBK" w:cs="Times New Roman"/>
          <w:b w:val="0"/>
          <w:bCs w:val="0"/>
          <w:kern w:val="2"/>
          <w:sz w:val="32"/>
          <w:szCs w:val="32"/>
          <w:lang w:val="en-US" w:eastAsia="zh-CN" w:bidi="ar-SA"/>
        </w:rPr>
        <w:t>（三）严格落实各项环境影响保护措施。</w:t>
      </w:r>
      <w:r>
        <w:rPr>
          <w:rFonts w:hint="default" w:ascii="Times New Roman" w:hAnsi="Times New Roman" w:eastAsia="方正仿宋_GBK" w:cs="Times New Roman"/>
          <w:color w:val="000000"/>
          <w:kern w:val="2"/>
          <w:sz w:val="32"/>
          <w:szCs w:val="32"/>
          <w:lang w:val="en-US" w:eastAsia="zh-CN" w:bidi="ar-SA"/>
        </w:rPr>
        <w:t>工程应对已建内容开展回顾性评估，坚持以生态环境保护优先，持续强化生态等各项措施落地落实，确保工程涉及区域环境安全。</w:t>
      </w:r>
    </w:p>
    <w:p w14:paraId="274868A5">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576"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三、项目开工建设前，应依法完备其他行政许可手续。</w:t>
      </w:r>
    </w:p>
    <w:p w14:paraId="29FDCCE6">
      <w:pPr>
        <w:keepNext w:val="0"/>
        <w:keepLines w:val="0"/>
        <w:pageBreakBefore w:val="0"/>
        <w:widowControl w:val="0"/>
        <w:kinsoku/>
        <w:wordWrap/>
        <w:overflowPunct/>
        <w:topLinePunct w:val="0"/>
        <w:autoSpaceDE/>
        <w:autoSpaceDN/>
        <w:bidi w:val="0"/>
        <w:adjustRightInd/>
        <w:snapToGrid/>
        <w:spacing w:beforeLines="0" w:afterLines="0" w:line="576" w:lineRule="exact"/>
        <w:ind w:lef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项目涉及四川贡嘎山国家级自然保护区、贡嘎山风景名胜区和四川贡嘎山兽类鸟类及昆虫重要栖息地等环境敏感区，应严格按照相关法律法规规定和主管部门意见进行建设，压实环保主体责任，建设单位、甘孜州海螺沟景区管理委员会及行业主管部门应形成联防联动联管机制，进一步强化相关生态保护措施，严禁擅自变更、新增临时、永久设施，严控施工范围，减小施工对环境敏感区的影响。</w:t>
      </w:r>
    </w:p>
    <w:p w14:paraId="13F8AE2D">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576"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四、其他事项严格按照《报告表》要求执行。</w:t>
      </w:r>
    </w:p>
    <w:p w14:paraId="284CCEBF">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b w:val="0"/>
          <w:bCs w:val="0"/>
          <w:sz w:val="32"/>
          <w:szCs w:val="32"/>
          <w:lang w:val="en-US" w:eastAsia="zh-CN"/>
        </w:rPr>
        <w:t>五、项目建设必须严格执行配套建设的环境保护设施与主体工程同时设计、同时施工、同时投产使用的环境保护“三同时”制度。</w:t>
      </w:r>
      <w:r>
        <w:rPr>
          <w:rFonts w:hint="default" w:ascii="Times New Roman" w:hAnsi="Times New Roman" w:eastAsia="方正仿宋_GBK" w:cs="Times New Roman"/>
          <w:sz w:val="32"/>
          <w:szCs w:val="32"/>
          <w:lang w:val="en-US" w:eastAsia="zh-CN"/>
        </w:rPr>
        <w:t>项目的设计文件，应当按照环境保护设计规范的要求，编制环境保护篇章，落实防治环境污染和生态破坏的措施以及环境保护设施投资概算。你单位应当将环境保护设施建设纳入施工合同，保证环境保护设施建设进度和资金。建设过程中应开展工程环境监理工作，确保各项环境保护措施的有效落实。项目竣工后，你公司作为建设项目竣工环境保护验收的责任主体，应当按照规定的程序和标准，组织对配套建设的环境保护设施进行验收，编制验收报告，公开相关信息，接受社会监督。</w:t>
      </w:r>
    </w:p>
    <w:p w14:paraId="3574E045">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项目环境影响评价文件经批准后，如工程的性质、规模、工艺、地点或者防治污染、防止生态破坏的措施发生重大变动，建设单位应当重新报批环境影响评价文件，否则不得实施建设。自环评批复文件批准之日起，如工程超过5年方决定开工建设的，环境影响评价文件应当报我局重新审核。</w:t>
      </w:r>
    </w:p>
    <w:p w14:paraId="0750EDB0">
      <w:pPr>
        <w:keepNext w:val="0"/>
        <w:keepLines w:val="0"/>
        <w:pageBreakBefore w:val="0"/>
        <w:widowControl w:val="0"/>
        <w:kinsoku/>
        <w:wordWrap/>
        <w:overflowPunct/>
        <w:topLinePunct w:val="0"/>
        <w:autoSpaceDE/>
        <w:autoSpaceDN/>
        <w:bidi w:val="0"/>
        <w:spacing w:beforeLines="0" w:afterLines="0" w:line="576"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b w:val="0"/>
          <w:bCs w:val="0"/>
          <w:sz w:val="32"/>
          <w:szCs w:val="32"/>
          <w:lang w:val="en-US" w:eastAsia="zh-CN"/>
        </w:rPr>
        <w:t>六、本项目日常环境监管由甘孜州泸定生态环境保护综合执法大队负责。</w:t>
      </w:r>
      <w:r>
        <w:rPr>
          <w:rFonts w:hint="default" w:ascii="Times New Roman" w:hAnsi="Times New Roman" w:eastAsia="方正仿宋_GBK" w:cs="Times New Roman"/>
          <w:sz w:val="32"/>
          <w:szCs w:val="32"/>
          <w:lang w:val="en-US" w:eastAsia="zh-CN"/>
        </w:rPr>
        <w:t>你单位应在收到本批复后，严格按规定接受各级环境保护行政主管部门的监督检查</w:t>
      </w:r>
      <w:r>
        <w:rPr>
          <w:rFonts w:hint="default" w:ascii="Times New Roman" w:hAnsi="Times New Roman" w:eastAsia="方正仿宋_GBK" w:cs="Times New Roman"/>
          <w:color w:val="000000"/>
          <w:sz w:val="32"/>
          <w:szCs w:val="32"/>
        </w:rPr>
        <w:t>。</w:t>
      </w:r>
    </w:p>
    <w:p w14:paraId="1A720BD6">
      <w:pPr>
        <w:keepNext w:val="0"/>
        <w:keepLines w:val="0"/>
        <w:pageBreakBefore w:val="0"/>
        <w:widowControl w:val="0"/>
        <w:kinsoku/>
        <w:wordWrap/>
        <w:overflowPunct/>
        <w:topLinePunct w:val="0"/>
        <w:autoSpaceDE/>
        <w:autoSpaceDN/>
        <w:bidi w:val="0"/>
        <w:spacing w:line="576" w:lineRule="exac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p>
    <w:p w14:paraId="54293A5A">
      <w:pPr>
        <w:pStyle w:val="42"/>
        <w:keepNext w:val="0"/>
        <w:keepLines w:val="0"/>
        <w:pageBreakBefore w:val="0"/>
        <w:widowControl w:val="0"/>
        <w:kinsoku/>
        <w:wordWrap/>
        <w:overflowPunct/>
        <w:topLinePunct w:val="0"/>
        <w:autoSpaceDE/>
        <w:autoSpaceDN/>
        <w:bidi w:val="0"/>
        <w:spacing w:line="576" w:lineRule="exac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p>
    <w:p w14:paraId="0C4B04F8">
      <w:pPr>
        <w:keepNext w:val="0"/>
        <w:keepLines w:val="0"/>
        <w:pageBreakBefore w:val="0"/>
        <w:widowControl w:val="0"/>
        <w:kinsoku/>
        <w:wordWrap/>
        <w:overflowPunct/>
        <w:topLinePunct w:val="0"/>
        <w:autoSpaceDE/>
        <w:autoSpaceDN/>
        <w:bidi w:val="0"/>
        <w:spacing w:line="576" w:lineRule="exact"/>
        <w:ind w:firstLine="5120" w:firstLineChars="1600"/>
        <w:textAlignment w:val="auto"/>
        <w:rPr>
          <w:rFonts w:hint="default" w:ascii="Times New Roman" w:hAnsi="Times New Roman" w:eastAsia="方正仿宋_GBK" w:cs="Times New Roman"/>
          <w:sz w:val="32"/>
          <w:szCs w:val="32"/>
          <w:lang w:val="en-US" w:eastAsia="zh-CN"/>
        </w:rPr>
      </w:pPr>
    </w:p>
    <w:p w14:paraId="70E695A7">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5120" w:firstLineChars="16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甘孜州生态环境局</w:t>
      </w:r>
    </w:p>
    <w:p w14:paraId="624A4E1E">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2025年3月28日</w:t>
      </w:r>
    </w:p>
    <w:p w14:paraId="4D322724">
      <w:pPr>
        <w:keepNext w:val="0"/>
        <w:keepLines w:val="0"/>
        <w:pageBreakBefore w:val="0"/>
        <w:widowControl w:val="0"/>
        <w:kinsoku/>
        <w:wordWrap/>
        <w:overflowPunct/>
        <w:topLinePunct w:val="0"/>
        <w:autoSpaceDE/>
        <w:autoSpaceDN/>
        <w:bidi w:val="0"/>
        <w:adjustRightInd w:val="0"/>
        <w:snapToGrid w:val="0"/>
        <w:spacing w:line="1576" w:lineRule="exact"/>
        <w:textAlignment w:val="auto"/>
        <w:rPr>
          <w:rFonts w:hint="default" w:ascii="Times New Roman" w:hAnsi="Times New Roman" w:eastAsia="方正仿宋_GBK" w:cs="Times New Roman"/>
          <w:sz w:val="32"/>
          <w:szCs w:val="32"/>
          <w:lang w:val="en-US" w:eastAsia="zh-CN"/>
        </w:rPr>
      </w:pPr>
    </w:p>
    <w:p w14:paraId="461280C7">
      <w:pPr>
        <w:keepNext w:val="0"/>
        <w:keepLines w:val="0"/>
        <w:pageBreakBefore w:val="0"/>
        <w:widowControl w:val="0"/>
        <w:kinsoku/>
        <w:wordWrap/>
        <w:overflowPunct/>
        <w:topLinePunct w:val="0"/>
        <w:autoSpaceDE/>
        <w:autoSpaceDN/>
        <w:bidi w:val="0"/>
        <w:adjustRightInd w:val="0"/>
        <w:snapToGrid w:val="0"/>
        <w:spacing w:line="656" w:lineRule="exact"/>
        <w:textAlignment w:val="auto"/>
        <w:rPr>
          <w:rFonts w:hint="default" w:ascii="Times New Roman" w:hAnsi="Times New Roman" w:eastAsia="方正小标宋简体" w:cs="Times New Roman"/>
          <w:color w:val="000000" w:themeColor="text1"/>
          <w:sz w:val="28"/>
          <w:szCs w:val="28"/>
          <w14:textFill>
            <w14:solidFill>
              <w14:schemeClr w14:val="tx1"/>
            </w14:solidFill>
          </w14:textFill>
        </w:rPr>
      </w:pPr>
      <w:r>
        <w:rPr>
          <w:rFonts w:hint="default" w:ascii="Times New Roman" w:hAnsi="Times New Roman" w:eastAsia="方正仿宋_GBK" w:cs="Times New Roman"/>
          <w:b w:val="0"/>
          <w:bCs w:val="0"/>
          <w:sz w:val="28"/>
          <w:szCs w:val="28"/>
          <w:lang w:val="en-US" w:eastAsia="zh-CN"/>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366395</wp:posOffset>
                </wp:positionV>
                <wp:extent cx="5624195" cy="1905"/>
                <wp:effectExtent l="0" t="0" r="0" b="0"/>
                <wp:wrapNone/>
                <wp:docPr id="15" name="直接连接符 15"/>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0.2pt;margin-top:28.85pt;height:0.15pt;width:442.85pt;z-index:251662336;mso-width-relative:page;mso-height-relative:page;" filled="f" stroked="t" coordsize="21600,21600" o:gfxdata="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xxXo3VAAAABwEAAA8AAAAAAAAAAQAgAAAAIgAAAGRycy9kb3ducmV2Lnht&#10;bFBLAQIUABQAAAAIAIdO4kADjnDq/AEAAPUDAAAOAAAAAAAAAAEAIAAAACQBAABkcnMvZTJvRG9j&#10;LnhtbFBLBQYAAAAABgAGAFkBAACSBQAAAAA=&#10;">
                <v:fill on="f" focussize="0,0"/>
                <v:stroke color="#000000" joinstyle="round"/>
                <v:imagedata o:title=""/>
                <o:lock v:ext="edit" aspectratio="f"/>
              </v:line>
            </w:pict>
          </mc:Fallback>
        </mc:AlternateContent>
      </w:r>
      <w:r>
        <w:rPr>
          <w:rFonts w:hint="default" w:ascii="Times New Roman" w:hAnsi="Times New Roman" w:eastAsia="方正黑体_GBK" w:cs="Times New Roman"/>
          <w:color w:val="000000" w:themeColor="text1"/>
          <w:sz w:val="28"/>
          <w:szCs w:val="28"/>
          <w14:textFill>
            <w14:solidFill>
              <w14:schemeClr w14:val="tx1"/>
            </w14:solidFill>
          </w14:textFill>
        </w:rPr>
        <w:t>信息公开选项</w:t>
      </w:r>
      <w:r>
        <w:rPr>
          <w:rFonts w:hint="default" w:ascii="Times New Roman" w:hAnsi="Times New Roman" w:eastAsia="方正黑体简体" w:cs="Times New Roman"/>
          <w:color w:val="000000" w:themeColor="text1"/>
          <w:sz w:val="28"/>
          <w:szCs w:val="28"/>
          <w14:textFill>
            <w14:solidFill>
              <w14:schemeClr w14:val="tx1"/>
            </w14:solidFill>
          </w14:textFill>
        </w:rPr>
        <w:t>：</w:t>
      </w:r>
      <w:r>
        <w:rPr>
          <w:rFonts w:hint="default" w:ascii="Times New Roman" w:hAnsi="Times New Roman" w:eastAsia="方正小标宋简体" w:cs="Times New Roman"/>
          <w:b w:val="0"/>
          <w:bCs w:val="0"/>
          <w:color w:val="000000" w:themeColor="text1"/>
          <w:sz w:val="28"/>
          <w:szCs w:val="28"/>
          <w14:textFill>
            <w14:solidFill>
              <w14:schemeClr w14:val="tx1"/>
            </w14:solidFill>
          </w14:textFill>
        </w:rPr>
        <w:t>主动公开</w:t>
      </w:r>
    </w:p>
    <w:p w14:paraId="605A9A94">
      <w:pPr>
        <w:keepNext w:val="0"/>
        <w:keepLines w:val="0"/>
        <w:pageBreakBefore w:val="0"/>
        <w:widowControl/>
        <w:shd w:val="clear" w:color="auto" w:fill="auto"/>
        <w:kinsoku/>
        <w:wordWrap w:val="0"/>
        <w:overflowPunct/>
        <w:topLinePunct w:val="0"/>
        <w:autoSpaceDE w:val="0"/>
        <w:autoSpaceDN w:val="0"/>
        <w:bidi w:val="0"/>
        <w:adjustRightInd w:val="0"/>
        <w:snapToGrid w:val="0"/>
        <w:spacing w:line="480" w:lineRule="exact"/>
        <w:ind w:left="840" w:leftChars="0" w:hanging="840" w:hangingChars="300"/>
        <w:jc w:val="left"/>
        <w:textAlignment w:val="baseline"/>
        <w:rPr>
          <w:rFonts w:hint="default" w:ascii="Times New Roman" w:hAnsi="Times New Roman" w:eastAsia="方正仿宋_GBK" w:cs="Times New Roman"/>
          <w:b w:val="0"/>
          <w:bCs w:val="0"/>
          <w:sz w:val="28"/>
          <w:szCs w:val="28"/>
          <w:lang w:val="en-US" w:eastAsia="zh-CN"/>
        </w:rPr>
      </w:pPr>
      <w:r>
        <w:rPr>
          <w:rFonts w:hint="default" w:ascii="Times New Roman" w:hAnsi="Times New Roman" w:eastAsia="方正仿宋_GBK" w:cs="Times New Roman"/>
          <w:b w:val="0"/>
          <w:bCs w:val="0"/>
          <w:sz w:val="28"/>
          <w:szCs w:val="28"/>
          <w:lang w:val="en-US" w:eastAsia="zh-CN"/>
        </w:rPr>
        <w:t>抄送：甘孜州海螺沟景区管理委员，泸定生态环境保护综合执法大队，</w:t>
      </w:r>
    </w:p>
    <w:p w14:paraId="6CB2C502">
      <w:pPr>
        <w:keepNext w:val="0"/>
        <w:keepLines w:val="0"/>
        <w:pageBreakBefore w:val="0"/>
        <w:widowControl/>
        <w:shd w:val="clear" w:color="auto" w:fill="auto"/>
        <w:kinsoku/>
        <w:wordWrap w:val="0"/>
        <w:overflowPunct/>
        <w:topLinePunct w:val="0"/>
        <w:autoSpaceDE w:val="0"/>
        <w:autoSpaceDN w:val="0"/>
        <w:bidi w:val="0"/>
        <w:adjustRightInd w:val="0"/>
        <w:snapToGrid w:val="0"/>
        <w:spacing w:line="480" w:lineRule="exact"/>
        <w:ind w:firstLine="840" w:firstLineChars="300"/>
        <w:jc w:val="left"/>
        <w:textAlignment w:val="baseline"/>
        <w:rPr>
          <w:rFonts w:hint="default" w:ascii="Times New Roman" w:hAnsi="Times New Roman" w:eastAsia="方正仿宋_GBK" w:cs="Times New Roman"/>
          <w:b w:val="0"/>
          <w:bCs w:val="0"/>
          <w:sz w:val="28"/>
          <w:szCs w:val="28"/>
          <w:lang w:val="en-US" w:eastAsia="zh-CN"/>
        </w:rPr>
      </w:pPr>
      <w:r>
        <w:rPr>
          <w:rFonts w:hint="default" w:ascii="Times New Roman" w:hAnsi="Times New Roman" w:eastAsia="方正仿宋_GBK" w:cs="Times New Roman"/>
          <w:b w:val="0"/>
          <w:bCs w:val="0"/>
          <w:sz w:val="28"/>
          <w:szCs w:val="28"/>
          <w:lang w:val="en-US" w:eastAsia="zh-CN"/>
        </w:rPr>
        <w:t>四川省环科源科技有限公司。</w:t>
      </w:r>
    </w:p>
    <w:p w14:paraId="26B843AF">
      <w:pPr>
        <w:keepNext w:val="0"/>
        <w:keepLines w:val="0"/>
        <w:pageBreakBefore w:val="0"/>
        <w:widowControl/>
        <w:kinsoku/>
        <w:wordWrap w:val="0"/>
        <w:overflowPunct/>
        <w:topLinePunct w:val="0"/>
        <w:autoSpaceDE w:val="0"/>
        <w:autoSpaceDN w:val="0"/>
        <w:bidi w:val="0"/>
        <w:adjustRightInd w:val="0"/>
        <w:snapToGrid w:val="0"/>
        <w:spacing w:before="0" w:beforeLines="0" w:after="0" w:afterLines="0" w:line="480" w:lineRule="exact"/>
        <w:ind w:firstLine="280" w:firstLineChars="100"/>
        <w:jc w:val="left"/>
        <w:textAlignment w:val="baseline"/>
        <w:rPr>
          <w:rFonts w:hint="default" w:ascii="Times New Roman" w:hAnsi="Times New Roman" w:eastAsia="方正仿宋_GBK" w:cs="Times New Roman"/>
          <w:color w:val="000000" w:themeColor="text1"/>
          <w:sz w:val="28"/>
          <w:szCs w:val="28"/>
          <w:highlight w:val="none"/>
          <w14:textFill>
            <w14:solidFill>
              <w14:schemeClr w14:val="tx1"/>
            </w14:solidFill>
          </w14:textFill>
        </w:rPr>
      </w:pPr>
      <w:r>
        <w:rPr>
          <w:rFonts w:hint="default" w:ascii="Times New Roman" w:hAnsi="Times New Roman" w:eastAsia="方正仿宋_GBK" w:cs="Times New Roman"/>
          <w:snapToGrid w:val="0"/>
          <w:color w:val="000000" w:themeColor="text1"/>
          <w:kern w:val="0"/>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26035</wp:posOffset>
                </wp:positionV>
                <wp:extent cx="5624195" cy="1905"/>
                <wp:effectExtent l="0" t="0" r="0" b="0"/>
                <wp:wrapNone/>
                <wp:docPr id="12" name="直接连接符 12"/>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95pt;margin-top:2.05pt;height:0.15pt;width:442.85pt;z-index:251661312;mso-width-relative:page;mso-height-relative:page;" filled="f" stroked="t" coordsize="21600,21600" o:gfxdata="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iIuOjUAAAABgEAAA8AAAAAAAAAAQAgAAAAIgAAAGRycy9kb3ducmV2LnhtbFBL&#10;AQIUABQAAAAIAIdO4kC2nXCX+gEAAPUDAAAOAAAAAAAAAAEAIAAAACM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方正仿宋_GBK" w:cs="Times New Roman"/>
          <w:snapToGrid w:val="0"/>
          <w:color w:val="000000" w:themeColor="text1"/>
          <w:kern w:val="0"/>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314325</wp:posOffset>
                </wp:positionV>
                <wp:extent cx="5633720" cy="254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633720" cy="254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3pt;margin-top:24.75pt;height:0.2pt;width:443.6pt;z-index:251659264;mso-width-relative:page;mso-height-relative:page;" filled="f" stroked="t" coordsize="21600,21600" o:gfxdata="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7t0ZtYAAAAIAQAADwAAAAAAAAABACAAAAAiAAAAZHJzL2Rvd25yZXYueG1sUEsB&#10;AhQAFAAAAAgAh07iQPm4x0H3AQAA6wMAAA4AAAAAAAAAAQAgAAAAJQEAAGRycy9lMm9Eb2MueG1s&#10;UEsFBgAAAAAGAAYAWQEAAI4FAAAAAA==&#10;">
                <v:fill on="f" focussize="0,0"/>
                <v:stroke color="#000000" joinstyle="round"/>
                <v:imagedata o:title=""/>
                <o:lock v:ext="edit" aspectratio="f"/>
              </v:line>
            </w:pict>
          </mc:Fallback>
        </mc:AlternateContent>
      </w:r>
      <w:r>
        <w:rPr>
          <w:rFonts w:hint="default" w:ascii="Times New Roman" w:hAnsi="Times New Roman" w:eastAsia="方正仿宋_GBK" w:cs="Times New Roman"/>
          <w:snapToGrid w:val="0"/>
          <w:color w:val="000000" w:themeColor="text1"/>
          <w:kern w:val="0"/>
          <w:sz w:val="28"/>
          <w:szCs w:val="28"/>
          <w14:textFill>
            <w14:solidFill>
              <w14:schemeClr w14:val="tx1"/>
            </w14:solidFill>
          </w14:textFill>
        </w:rPr>
        <w:t>甘孜州</w:t>
      </w:r>
      <w:r>
        <w:rPr>
          <w:rFonts w:hint="default" w:ascii="Times New Roman" w:hAnsi="Times New Roman" w:eastAsia="方正仿宋_GBK" w:cs="Times New Roman"/>
          <w:snapToGrid w:val="0"/>
          <w:color w:val="000000" w:themeColor="text1"/>
          <w:kern w:val="0"/>
          <w:sz w:val="28"/>
          <w:szCs w:val="28"/>
          <w:lang w:val="en-US" w:eastAsia="zh-CN"/>
          <w14:textFill>
            <w14:solidFill>
              <w14:schemeClr w14:val="tx1"/>
            </w14:solidFill>
          </w14:textFill>
        </w:rPr>
        <w:t>泸定</w:t>
      </w:r>
      <w:r>
        <w:rPr>
          <w:rFonts w:hint="default" w:ascii="Times New Roman" w:hAnsi="Times New Roman" w:eastAsia="方正仿宋_GBK" w:cs="Times New Roman"/>
          <w:snapToGrid w:val="0"/>
          <w:color w:val="000000" w:themeColor="text1"/>
          <w:kern w:val="0"/>
          <w:sz w:val="28"/>
          <w:szCs w:val="28"/>
          <w14:textFill>
            <w14:solidFill>
              <w14:schemeClr w14:val="tx1"/>
            </w14:solidFill>
          </w14:textFill>
        </w:rPr>
        <w:t>生态环境局</w:t>
      </w:r>
      <w:r>
        <w:rPr>
          <w:rFonts w:hint="eastAsia" w:ascii="Times New Roman" w:hAnsi="Times New Roman" w:eastAsia="方正仿宋_GBK" w:cs="Times New Roman"/>
          <w:snapToGrid w:val="0"/>
          <w:color w:val="000000" w:themeColor="text1"/>
          <w:kern w:val="0"/>
          <w:sz w:val="28"/>
          <w:szCs w:val="28"/>
          <w:lang w:eastAsia="zh-CN"/>
          <w14:textFill>
            <w14:solidFill>
              <w14:schemeClr w14:val="tx1"/>
            </w14:solidFill>
          </w14:textFill>
        </w:rPr>
        <w:t>办公室</w:t>
      </w:r>
      <w:r>
        <w:rPr>
          <w:rFonts w:hint="default" w:ascii="Times New Roman" w:hAnsi="Times New Roman" w:eastAsia="方正仿宋_GBK" w:cs="Times New Roman"/>
          <w:snapToGrid w:val="0"/>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方正仿宋_GBK" w:cs="Times New Roman"/>
          <w:snapToGrid w:val="0"/>
          <w:color w:val="auto"/>
          <w:kern w:val="0"/>
          <w:sz w:val="28"/>
          <w:szCs w:val="28"/>
          <w:highlight w:val="none"/>
          <w:lang w:val="en-US" w:eastAsia="zh-CN"/>
        </w:rPr>
        <w:t xml:space="preserve"> </w:t>
      </w:r>
      <w:r>
        <w:rPr>
          <w:rFonts w:hint="default" w:ascii="Times New Roman" w:hAnsi="Times New Roman" w:eastAsia="方正仿宋_GBK" w:cs="Times New Roman"/>
          <w:snapToGrid w:val="0"/>
          <w:color w:val="auto"/>
          <w:kern w:val="0"/>
          <w:sz w:val="28"/>
          <w:szCs w:val="28"/>
          <w:highlight w:val="none"/>
        </w:rPr>
        <w:t>202</w:t>
      </w:r>
      <w:r>
        <w:rPr>
          <w:rFonts w:hint="default" w:ascii="Times New Roman" w:hAnsi="Times New Roman" w:eastAsia="方正仿宋_GBK" w:cs="Times New Roman"/>
          <w:snapToGrid w:val="0"/>
          <w:color w:val="auto"/>
          <w:kern w:val="0"/>
          <w:sz w:val="28"/>
          <w:szCs w:val="28"/>
          <w:highlight w:val="none"/>
          <w:lang w:val="en-US" w:eastAsia="zh-CN"/>
        </w:rPr>
        <w:t>5</w:t>
      </w:r>
      <w:r>
        <w:rPr>
          <w:rFonts w:hint="default" w:ascii="Times New Roman" w:hAnsi="Times New Roman" w:eastAsia="方正仿宋_GBK" w:cs="Times New Roman"/>
          <w:snapToGrid w:val="0"/>
          <w:color w:val="auto"/>
          <w:kern w:val="0"/>
          <w:sz w:val="28"/>
          <w:szCs w:val="28"/>
          <w:highlight w:val="none"/>
        </w:rPr>
        <w:t>年</w:t>
      </w:r>
      <w:r>
        <w:rPr>
          <w:rFonts w:hint="default" w:ascii="Times New Roman" w:hAnsi="Times New Roman" w:eastAsia="方正仿宋_GBK" w:cs="Times New Roman"/>
          <w:snapToGrid w:val="0"/>
          <w:color w:val="auto"/>
          <w:kern w:val="0"/>
          <w:sz w:val="28"/>
          <w:szCs w:val="28"/>
          <w:highlight w:val="none"/>
          <w:lang w:val="en-US" w:eastAsia="zh-CN"/>
        </w:rPr>
        <w:t>3</w:t>
      </w:r>
      <w:r>
        <w:rPr>
          <w:rFonts w:hint="default" w:ascii="Times New Roman" w:hAnsi="Times New Roman" w:eastAsia="方正仿宋_GBK" w:cs="Times New Roman"/>
          <w:snapToGrid w:val="0"/>
          <w:color w:val="auto"/>
          <w:kern w:val="0"/>
          <w:sz w:val="28"/>
          <w:szCs w:val="28"/>
          <w:highlight w:val="none"/>
        </w:rPr>
        <w:t>月</w:t>
      </w:r>
      <w:r>
        <w:rPr>
          <w:rFonts w:hint="default" w:ascii="Times New Roman" w:hAnsi="Times New Roman" w:eastAsia="方正仿宋_GBK" w:cs="Times New Roman"/>
          <w:snapToGrid w:val="0"/>
          <w:color w:val="auto"/>
          <w:kern w:val="0"/>
          <w:sz w:val="28"/>
          <w:szCs w:val="28"/>
          <w:highlight w:val="none"/>
          <w:lang w:val="en-US" w:eastAsia="zh-CN"/>
        </w:rPr>
        <w:t>28</w:t>
      </w:r>
      <w:r>
        <w:rPr>
          <w:rFonts w:hint="default" w:ascii="Times New Roman" w:hAnsi="Times New Roman" w:eastAsia="方正仿宋_GBK" w:cs="Times New Roman"/>
          <w:snapToGrid w:val="0"/>
          <w:color w:val="auto"/>
          <w:kern w:val="0"/>
          <w:sz w:val="28"/>
          <w:szCs w:val="28"/>
          <w:highlight w:val="none"/>
        </w:rPr>
        <w:t>日印发</w:t>
      </w:r>
    </w:p>
    <w:sectPr>
      <w:headerReference r:id="rId5" w:type="default"/>
      <w:footerReference r:id="rId6" w:type="default"/>
      <w:footerReference r:id="rId7" w:type="even"/>
      <w:pgSz w:w="11906" w:h="16838"/>
      <w:pgMar w:top="2211" w:right="1531" w:bottom="1871" w:left="1531" w:header="851" w:footer="1417"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文黑-55简">
    <w:panose1 w:val="00020600040101010101"/>
    <w:charset w:val="86"/>
    <w:family w:val="auto"/>
    <w:pitch w:val="default"/>
    <w:sig w:usb0="A00002BF" w:usb1="1ACF7CFA" w:usb2="00000016" w:usb3="00000000" w:csb0="0004009F" w:csb1="DFD70000"/>
    <w:embedRegular r:id="rId1" w:fontKey="{364F4384-BA0D-4056-9287-5D864525DE44}"/>
  </w:font>
  <w:font w:name="汉仪文黑-85W">
    <w:panose1 w:val="00020600040101010101"/>
    <w:charset w:val="86"/>
    <w:family w:val="roman"/>
    <w:pitch w:val="default"/>
    <w:sig w:usb0="A00002BF" w:usb1="1ACF7CFA" w:usb2="00000016" w:usb3="00000000" w:csb0="0004009F" w:csb1="DFD70000"/>
  </w:font>
  <w:font w:name="仿宋_GB2312">
    <w:altName w:val="仿宋"/>
    <w:panose1 w:val="02010609030101010101"/>
    <w:charset w:val="86"/>
    <w:family w:val="modern"/>
    <w:pitch w:val="default"/>
    <w:sig w:usb0="00000000" w:usb1="00000000" w:usb2="00000000" w:usb3="00000000" w:csb0="00040000" w:csb1="00000000"/>
    <w:embedRegular r:id="rId2" w:fontKey="{97DFF757-B556-40D7-861E-E9A20BAA10EB}"/>
  </w:font>
  <w:font w:name="仿宋">
    <w:panose1 w:val="02010609060101010101"/>
    <w:charset w:val="86"/>
    <w:family w:val="auto"/>
    <w:pitch w:val="default"/>
    <w:sig w:usb0="800002BF" w:usb1="38CF7CFA" w:usb2="00000016" w:usb3="00000000" w:csb0="00040001" w:csb1="00000000"/>
    <w:embedRegular r:id="rId3" w:fontKey="{3BED702C-F033-4056-B62C-80F2F2CE4248}"/>
  </w:font>
  <w:font w:name="Microsoft Uighur">
    <w:altName w:val="Times New Roman"/>
    <w:panose1 w:val="02000000000000000000"/>
    <w:charset w:val="00"/>
    <w:family w:val="auto"/>
    <w:pitch w:val="default"/>
    <w:sig w:usb0="00000000" w:usb1="00000000" w:usb2="00000008" w:usb3="00000000" w:csb0="00000041" w:csb1="00000000"/>
  </w:font>
  <w:font w:name="MiSans">
    <w:altName w:val="宋体"/>
    <w:panose1 w:val="00000500000000000000"/>
    <w:charset w:val="86"/>
    <w:family w:val="auto"/>
    <w:pitch w:val="default"/>
    <w:sig w:usb0="00000000" w:usb1="00000000" w:usb2="00000016" w:usb3="00000000" w:csb0="00040001" w:csb1="00000000"/>
  </w:font>
  <w:font w:name="Garamond">
    <w:altName w:val="Original Garamond Std Roman"/>
    <w:panose1 w:val="02020404030301010803"/>
    <w:charset w:val="00"/>
    <w:family w:val="roman"/>
    <w:pitch w:val="default"/>
    <w:sig w:usb0="00000000" w:usb1="00000000" w:usb2="00000000" w:usb3="00000000" w:csb0="0000009F" w:csb1="DFD70000"/>
  </w:font>
  <w:font w:name="Noto Serif Bengali">
    <w:altName w:val="PMingLiU-ExtB"/>
    <w:panose1 w:val="02020502040504020204"/>
    <w:charset w:val="00"/>
    <w:family w:val="auto"/>
    <w:pitch w:val="default"/>
    <w:sig w:usb0="00000000" w:usb1="00000000" w:usb2="00000000" w:usb3="00000000" w:csb0="00000001" w:csb1="00000000"/>
  </w:font>
  <w:font w:name="方正仿宋简体">
    <w:panose1 w:val="02000000000000000000"/>
    <w:charset w:val="86"/>
    <w:family w:val="auto"/>
    <w:pitch w:val="default"/>
    <w:sig w:usb0="A00002BF" w:usb1="184F6CFA" w:usb2="00000012" w:usb3="00000000" w:csb0="00040001" w:csb1="00000000"/>
    <w:embedRegular r:id="rId4" w:fontKey="{969635CE-579D-4736-97E2-D01E5472FFA2}"/>
  </w:font>
  <w:font w:name="Arial Unicode MS">
    <w:altName w:val="宋体"/>
    <w:panose1 w:val="020B0604020202020204"/>
    <w:charset w:val="86"/>
    <w:family w:val="auto"/>
    <w:pitch w:val="default"/>
    <w:sig w:usb0="00000000" w:usb1="00000000" w:usb2="00000000" w:usb3="00000000" w:csb0="00000000" w:csb1="00000000"/>
    <w:embedRegular r:id="rId5" w:fontKey="{8798BB28-B24B-4353-BD32-D0F0E6E28373}"/>
  </w:font>
  <w:font w:name="方正小标宋简体">
    <w:panose1 w:val="02000000000000000000"/>
    <w:charset w:val="86"/>
    <w:family w:val="auto"/>
    <w:pitch w:val="default"/>
    <w:sig w:usb0="00000001" w:usb1="08000000" w:usb2="00000000" w:usb3="00000000" w:csb0="00040000" w:csb1="00000000"/>
    <w:embedRegular r:id="rId6" w:fontKey="{72F54C9E-2B7D-4547-9970-B774CF959329}"/>
  </w:font>
  <w:font w:name="方正仿宋_GBK">
    <w:panose1 w:val="03000509000000000000"/>
    <w:charset w:val="86"/>
    <w:family w:val="auto"/>
    <w:pitch w:val="default"/>
    <w:sig w:usb0="00000001" w:usb1="080E0000" w:usb2="00000000" w:usb3="00000000" w:csb0="00040000" w:csb1="00000000"/>
    <w:embedRegular r:id="rId7" w:fontKey="{9BA4AFD9-275D-404E-BD8B-6521EEBB7B7D}"/>
  </w:font>
  <w:font w:name="方正黑体_GBK">
    <w:altName w:val="微软雅黑"/>
    <w:panose1 w:val="02000000000000000000"/>
    <w:charset w:val="86"/>
    <w:family w:val="auto"/>
    <w:pitch w:val="default"/>
    <w:sig w:usb0="00000000" w:usb1="00000000" w:usb2="00000000" w:usb3="00000000" w:csb0="00040000" w:csb1="00000000"/>
    <w:embedRegular r:id="rId8" w:fontKey="{E3E0BDB4-779D-4DAB-98A9-3D228D9D7657}"/>
  </w:font>
  <w:font w:name="方正楷体_GBK">
    <w:panose1 w:val="02000000000000000000"/>
    <w:charset w:val="86"/>
    <w:family w:val="auto"/>
    <w:pitch w:val="default"/>
    <w:sig w:usb0="800002BF" w:usb1="38CF7CFA" w:usb2="00000016" w:usb3="00000000" w:csb0="00040000" w:csb1="00000000"/>
    <w:embedRegular r:id="rId9" w:fontKey="{CCB0F731-9D54-4AA2-B1CC-6B00E4AFCA9B}"/>
  </w:font>
  <w:font w:name="方正黑体简体">
    <w:panose1 w:val="02000000000000000000"/>
    <w:charset w:val="86"/>
    <w:family w:val="auto"/>
    <w:pitch w:val="default"/>
    <w:sig w:usb0="A00002BF" w:usb1="184F6CFA" w:usb2="00000012" w:usb3="00000000" w:csb0="00040001" w:csb1="00000000"/>
    <w:embedRegular r:id="rId10" w:fontKey="{0B13EF18-408B-4C5C-86E2-328626915A6D}"/>
  </w:font>
  <w:font w:name="微软雅黑">
    <w:panose1 w:val="020B0503020204020204"/>
    <w:charset w:val="86"/>
    <w:family w:val="auto"/>
    <w:pitch w:val="default"/>
    <w:sig w:usb0="80000287" w:usb1="2ACF3C50" w:usb2="00000016" w:usb3="00000000" w:csb0="0004001F" w:csb1="00000000"/>
  </w:font>
  <w:font w:name="Original Garamond Std Roman">
    <w:panose1 w:val="0201060001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2592B">
    <w:pPr>
      <w:pStyle w:val="30"/>
      <w:spacing w:before="120" w:after="120"/>
      <w:jc w:val="both"/>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108BCF">
                          <w:pPr>
                            <w:pStyle w:val="30"/>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5108BCF">
                    <w:pPr>
                      <w:pStyle w:val="30"/>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BB266">
    <w:pPr>
      <w:pStyle w:val="30"/>
      <w:framePr w:wrap="around" w:vAnchor="text" w:hAnchor="margin" w:xAlign="center" w:y="1"/>
      <w:spacing w:before="120" w:after="120"/>
      <w:rPr>
        <w:rStyle w:val="47"/>
        <w:rFonts w:hint="eastAsia"/>
      </w:rPr>
    </w:pPr>
    <w:r>
      <w:fldChar w:fldCharType="begin"/>
    </w:r>
    <w:r>
      <w:rPr>
        <w:rStyle w:val="47"/>
      </w:rPr>
      <w:instrText xml:space="preserve">PAGE  </w:instrText>
    </w:r>
    <w:r>
      <w:rPr>
        <w:rFonts w:hint="eastAsia"/>
      </w:rPr>
      <w:fldChar w:fldCharType="separate"/>
    </w:r>
    <w:r>
      <w:fldChar w:fldCharType="end"/>
    </w:r>
  </w:p>
  <w:p w14:paraId="6A43B020">
    <w:pPr>
      <w:pStyle w:val="30"/>
      <w:spacing w:before="120" w:after="12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9ADF2">
    <w:pPr>
      <w:pStyle w:val="31"/>
      <w:spacing w:before="120" w:after="12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C221A"/>
    <w:multiLevelType w:val="multilevel"/>
    <w:tmpl w:val="155C221A"/>
    <w:lvl w:ilvl="0" w:tentative="0">
      <w:start w:val="1"/>
      <w:numFmt w:val="bullet"/>
      <w:pStyle w:val="16"/>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3AE63873"/>
    <w:multiLevelType w:val="multilevel"/>
    <w:tmpl w:val="3AE63873"/>
    <w:lvl w:ilvl="0" w:tentative="0">
      <w:start w:val="1"/>
      <w:numFmt w:val="bullet"/>
      <w:pStyle w:val="19"/>
      <w:lvlText w:val=""/>
      <w:lvlJc w:val="left"/>
      <w:pPr>
        <w:ind w:left="1432" w:hanging="440"/>
      </w:pPr>
      <w:rPr>
        <w:rFonts w:hint="default" w:ascii="Wingdings" w:hAnsi="Wingdings"/>
      </w:rPr>
    </w:lvl>
    <w:lvl w:ilvl="1" w:tentative="0">
      <w:start w:val="1"/>
      <w:numFmt w:val="bullet"/>
      <w:lvlText w:val=""/>
      <w:lvlJc w:val="left"/>
      <w:pPr>
        <w:ind w:left="1872" w:hanging="440"/>
      </w:pPr>
      <w:rPr>
        <w:rFonts w:hint="default" w:ascii="Wingdings" w:hAnsi="Wingdings"/>
      </w:rPr>
    </w:lvl>
    <w:lvl w:ilvl="2" w:tentative="0">
      <w:start w:val="1"/>
      <w:numFmt w:val="bullet"/>
      <w:lvlText w:val=""/>
      <w:lvlJc w:val="left"/>
      <w:pPr>
        <w:ind w:left="2312" w:hanging="440"/>
      </w:pPr>
      <w:rPr>
        <w:rFonts w:hint="default" w:ascii="Wingdings" w:hAnsi="Wingdings"/>
      </w:rPr>
    </w:lvl>
    <w:lvl w:ilvl="3" w:tentative="0">
      <w:start w:val="1"/>
      <w:numFmt w:val="bullet"/>
      <w:lvlText w:val=""/>
      <w:lvlJc w:val="left"/>
      <w:pPr>
        <w:ind w:left="2752" w:hanging="440"/>
      </w:pPr>
      <w:rPr>
        <w:rFonts w:hint="default" w:ascii="Wingdings" w:hAnsi="Wingdings"/>
      </w:rPr>
    </w:lvl>
    <w:lvl w:ilvl="4" w:tentative="0">
      <w:start w:val="1"/>
      <w:numFmt w:val="bullet"/>
      <w:lvlText w:val=""/>
      <w:lvlJc w:val="left"/>
      <w:pPr>
        <w:ind w:left="3192" w:hanging="440"/>
      </w:pPr>
      <w:rPr>
        <w:rFonts w:hint="default" w:ascii="Wingdings" w:hAnsi="Wingdings"/>
      </w:rPr>
    </w:lvl>
    <w:lvl w:ilvl="5" w:tentative="0">
      <w:start w:val="1"/>
      <w:numFmt w:val="bullet"/>
      <w:lvlText w:val=""/>
      <w:lvlJc w:val="left"/>
      <w:pPr>
        <w:ind w:left="3632" w:hanging="440"/>
      </w:pPr>
      <w:rPr>
        <w:rFonts w:hint="default" w:ascii="Wingdings" w:hAnsi="Wingdings"/>
      </w:rPr>
    </w:lvl>
    <w:lvl w:ilvl="6" w:tentative="0">
      <w:start w:val="1"/>
      <w:numFmt w:val="bullet"/>
      <w:lvlText w:val=""/>
      <w:lvlJc w:val="left"/>
      <w:pPr>
        <w:ind w:left="4072" w:hanging="440"/>
      </w:pPr>
      <w:rPr>
        <w:rFonts w:hint="default" w:ascii="Wingdings" w:hAnsi="Wingdings"/>
      </w:rPr>
    </w:lvl>
    <w:lvl w:ilvl="7" w:tentative="0">
      <w:start w:val="1"/>
      <w:numFmt w:val="bullet"/>
      <w:lvlText w:val=""/>
      <w:lvlJc w:val="left"/>
      <w:pPr>
        <w:ind w:left="4512" w:hanging="440"/>
      </w:pPr>
      <w:rPr>
        <w:rFonts w:hint="default" w:ascii="Wingdings" w:hAnsi="Wingdings"/>
      </w:rPr>
    </w:lvl>
    <w:lvl w:ilvl="8" w:tentative="0">
      <w:start w:val="1"/>
      <w:numFmt w:val="bullet"/>
      <w:lvlText w:val=""/>
      <w:lvlJc w:val="left"/>
      <w:pPr>
        <w:ind w:left="4952" w:hanging="440"/>
      </w:pPr>
      <w:rPr>
        <w:rFonts w:hint="default" w:ascii="Wingdings" w:hAnsi="Wingdings"/>
      </w:rPr>
    </w:lvl>
  </w:abstractNum>
  <w:abstractNum w:abstractNumId="2">
    <w:nsid w:val="528E4FDA"/>
    <w:multiLevelType w:val="multilevel"/>
    <w:tmpl w:val="528E4FDA"/>
    <w:lvl w:ilvl="0" w:tentative="0">
      <w:start w:val="1"/>
      <w:numFmt w:val="bullet"/>
      <w:pStyle w:val="23"/>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6CCA5DB4"/>
    <w:multiLevelType w:val="multilevel"/>
    <w:tmpl w:val="6CCA5DB4"/>
    <w:lvl w:ilvl="0" w:tentative="0">
      <w:start w:val="1"/>
      <w:numFmt w:val="bullet"/>
      <w:pStyle w:val="26"/>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6F2FA483"/>
    <w:multiLevelType w:val="multilevel"/>
    <w:tmpl w:val="6F2FA483"/>
    <w:lvl w:ilvl="0" w:tentative="0">
      <w:start w:val="1"/>
      <w:numFmt w:val="decimal"/>
      <w:pStyle w:val="13"/>
      <w:lvlText w:val="%1、 "/>
      <w:lvlJc w:val="left"/>
      <w:pPr>
        <w:ind w:left="440" w:hanging="440"/>
      </w:pPr>
      <w:rPr>
        <w:rFonts w:hint="default" w:ascii="汉仪文黑-55简" w:hAnsi="汉仪文黑-55简" w:eastAsia="汉仪文黑-55简" w:cs="Times New Roman"/>
        <w:b w:val="0"/>
        <w:bCs w:val="0"/>
        <w:i w:val="0"/>
        <w:iCs w:val="0"/>
        <w:color w:val="auto"/>
      </w:rPr>
    </w:lvl>
    <w:lvl w:ilvl="1" w:tentative="0">
      <w:start w:val="1"/>
      <w:numFmt w:val="decimal"/>
      <w:pStyle w:val="11"/>
      <w:lvlText w:val="（%2）"/>
      <w:lvlJc w:val="left"/>
      <w:pPr>
        <w:ind w:left="880" w:hanging="440"/>
      </w:pPr>
      <w:rPr>
        <w:rFonts w:hint="default" w:ascii="汉仪文黑-55简" w:hAnsi="汉仪文黑-55简" w:eastAsia="汉仪文黑-55简" w:cs="Times New Roman"/>
      </w:rPr>
    </w:lvl>
    <w:lvl w:ilvl="2" w:tentative="0">
      <w:start w:val="1"/>
      <w:numFmt w:val="decimal"/>
      <w:pStyle w:val="22"/>
      <w:lvlText w:val="%3."/>
      <w:lvlJc w:val="left"/>
      <w:pPr>
        <w:ind w:left="1320" w:hanging="440"/>
      </w:pPr>
      <w:rPr>
        <w:rFonts w:hint="default" w:ascii="汉仪文黑-55简" w:hAnsi="汉仪文黑-55简" w:eastAsia="汉仪文黑-55简" w:cs="Times New Roman"/>
      </w:rPr>
    </w:lvl>
    <w:lvl w:ilvl="3" w:tentative="0">
      <w:start w:val="1"/>
      <w:numFmt w:val="decimal"/>
      <w:pStyle w:val="27"/>
      <w:lvlText w:val="（%4）"/>
      <w:lvlJc w:val="left"/>
      <w:pPr>
        <w:ind w:left="1760" w:hanging="440"/>
      </w:pPr>
      <w:rPr>
        <w:rFonts w:hint="default" w:ascii="汉仪文黑-55简" w:hAnsi="汉仪文黑-55简" w:eastAsia="汉仪文黑-55简"/>
      </w:rPr>
    </w:lvl>
    <w:lvl w:ilvl="4" w:tentative="0">
      <w:start w:val="1"/>
      <w:numFmt w:val="decimal"/>
      <w:pStyle w:val="35"/>
      <w:lvlText w:val="%5) "/>
      <w:lvlJc w:val="left"/>
      <w:pPr>
        <w:ind w:left="4535" w:hanging="2775"/>
      </w:pPr>
      <w:rPr>
        <w:rFonts w:hint="default" w:ascii="汉仪文黑-55简" w:hAnsi="汉仪文黑-55简" w:eastAsia="汉仪文黑-55简" w:cs="Times New Roman"/>
      </w:rPr>
    </w:lvl>
    <w:lvl w:ilvl="5" w:tentative="0">
      <w:start w:val="1"/>
      <w:numFmt w:val="lowerRoman"/>
      <w:lvlText w:val="%6."/>
      <w:lvlJc w:val="right"/>
      <w:pPr>
        <w:ind w:left="2640" w:hanging="440"/>
      </w:pPr>
      <w:rPr>
        <w:rFonts w:hint="eastAsia"/>
      </w:rPr>
    </w:lvl>
    <w:lvl w:ilvl="6" w:tentative="0">
      <w:start w:val="1"/>
      <w:numFmt w:val="decimal"/>
      <w:lvlText w:val="%7."/>
      <w:lvlJc w:val="left"/>
      <w:pPr>
        <w:ind w:left="3080" w:hanging="440"/>
      </w:pPr>
      <w:rPr>
        <w:rFonts w:hint="eastAsia"/>
      </w:rPr>
    </w:lvl>
    <w:lvl w:ilvl="7" w:tentative="0">
      <w:start w:val="1"/>
      <w:numFmt w:val="lowerLetter"/>
      <w:lvlText w:val="%8)"/>
      <w:lvlJc w:val="left"/>
      <w:pPr>
        <w:ind w:left="3520" w:hanging="440"/>
      </w:pPr>
      <w:rPr>
        <w:rFonts w:hint="eastAsia"/>
      </w:rPr>
    </w:lvl>
    <w:lvl w:ilvl="8" w:tentative="0">
      <w:start w:val="1"/>
      <w:numFmt w:val="lowerRoman"/>
      <w:lvlText w:val="%9."/>
      <w:lvlJc w:val="right"/>
      <w:pPr>
        <w:ind w:left="3960" w:hanging="440"/>
      </w:pPr>
      <w:rPr>
        <w:rFonts w:hint="eastAsia"/>
      </w:rPr>
    </w:lvl>
  </w:abstractNum>
  <w:abstractNum w:abstractNumId="5">
    <w:nsid w:val="76F01E33"/>
    <w:multiLevelType w:val="multilevel"/>
    <w:tmpl w:val="76F01E33"/>
    <w:lvl w:ilvl="0" w:tentative="0">
      <w:start w:val="1"/>
      <w:numFmt w:val="bullet"/>
      <w:lvlText w:val=""/>
      <w:lvlJc w:val="left"/>
      <w:pPr>
        <w:ind w:left="1432"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pStyle w:val="12"/>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zZGJkNzc0OTVkZTdlNzY2ZjU2MTc5OTczYTI3N2QifQ=="/>
  </w:docVars>
  <w:rsids>
    <w:rsidRoot w:val="6C8F2C80"/>
    <w:rsid w:val="000C375D"/>
    <w:rsid w:val="0010629E"/>
    <w:rsid w:val="001D6738"/>
    <w:rsid w:val="003C70CA"/>
    <w:rsid w:val="00660679"/>
    <w:rsid w:val="006D2789"/>
    <w:rsid w:val="008261C5"/>
    <w:rsid w:val="00845E75"/>
    <w:rsid w:val="00AC270C"/>
    <w:rsid w:val="00C91C98"/>
    <w:rsid w:val="01860F4E"/>
    <w:rsid w:val="01DF6EB3"/>
    <w:rsid w:val="01E13A64"/>
    <w:rsid w:val="02753E85"/>
    <w:rsid w:val="02BA3B1A"/>
    <w:rsid w:val="04126C86"/>
    <w:rsid w:val="044B6C14"/>
    <w:rsid w:val="045F303F"/>
    <w:rsid w:val="04F574FF"/>
    <w:rsid w:val="05243BAD"/>
    <w:rsid w:val="05A625A8"/>
    <w:rsid w:val="063E0A32"/>
    <w:rsid w:val="065A5378"/>
    <w:rsid w:val="070C181F"/>
    <w:rsid w:val="0772433F"/>
    <w:rsid w:val="07C35693"/>
    <w:rsid w:val="084C7436"/>
    <w:rsid w:val="088C6FF6"/>
    <w:rsid w:val="088F0B7A"/>
    <w:rsid w:val="08C91BEF"/>
    <w:rsid w:val="090545C6"/>
    <w:rsid w:val="09293C1C"/>
    <w:rsid w:val="0A075831"/>
    <w:rsid w:val="0A460EA9"/>
    <w:rsid w:val="0A5C592B"/>
    <w:rsid w:val="0A786C09"/>
    <w:rsid w:val="0BA8707A"/>
    <w:rsid w:val="0BEEEF58"/>
    <w:rsid w:val="0C0273BF"/>
    <w:rsid w:val="0C3A02CC"/>
    <w:rsid w:val="0C7113F3"/>
    <w:rsid w:val="0CA35A93"/>
    <w:rsid w:val="0CE8253A"/>
    <w:rsid w:val="0DE270B5"/>
    <w:rsid w:val="0E941B37"/>
    <w:rsid w:val="0EE356C6"/>
    <w:rsid w:val="0F1B7B63"/>
    <w:rsid w:val="108722CC"/>
    <w:rsid w:val="10B06CF2"/>
    <w:rsid w:val="10EF63FA"/>
    <w:rsid w:val="119A3908"/>
    <w:rsid w:val="122E5DFF"/>
    <w:rsid w:val="12E110C3"/>
    <w:rsid w:val="12F71305"/>
    <w:rsid w:val="12F90682"/>
    <w:rsid w:val="13031F6F"/>
    <w:rsid w:val="139D7AB4"/>
    <w:rsid w:val="14107168"/>
    <w:rsid w:val="14253B8C"/>
    <w:rsid w:val="142B6A9A"/>
    <w:rsid w:val="142E57F0"/>
    <w:rsid w:val="143F1F1D"/>
    <w:rsid w:val="14537F9F"/>
    <w:rsid w:val="14A1061C"/>
    <w:rsid w:val="14A91FA6"/>
    <w:rsid w:val="15CC6EFF"/>
    <w:rsid w:val="15F77EAC"/>
    <w:rsid w:val="16E15B36"/>
    <w:rsid w:val="16F16D58"/>
    <w:rsid w:val="17D2722C"/>
    <w:rsid w:val="18A43A3C"/>
    <w:rsid w:val="18B242BA"/>
    <w:rsid w:val="19286CED"/>
    <w:rsid w:val="1A54013D"/>
    <w:rsid w:val="1A5F49D1"/>
    <w:rsid w:val="1A635A45"/>
    <w:rsid w:val="1A6F1609"/>
    <w:rsid w:val="1B137D21"/>
    <w:rsid w:val="1B282F95"/>
    <w:rsid w:val="1B7C49DE"/>
    <w:rsid w:val="1C0A1E52"/>
    <w:rsid w:val="1C0E1F2F"/>
    <w:rsid w:val="1C290A31"/>
    <w:rsid w:val="1D2964AC"/>
    <w:rsid w:val="1E5B441F"/>
    <w:rsid w:val="1FDC50EC"/>
    <w:rsid w:val="1FEA7809"/>
    <w:rsid w:val="1FF9DE95"/>
    <w:rsid w:val="20784C8D"/>
    <w:rsid w:val="20B3409F"/>
    <w:rsid w:val="21C10A3D"/>
    <w:rsid w:val="220015D2"/>
    <w:rsid w:val="22696DA0"/>
    <w:rsid w:val="228A69DC"/>
    <w:rsid w:val="22916443"/>
    <w:rsid w:val="23C860B3"/>
    <w:rsid w:val="23D916F4"/>
    <w:rsid w:val="23F9357A"/>
    <w:rsid w:val="24B623B0"/>
    <w:rsid w:val="24D90EC9"/>
    <w:rsid w:val="24FC174B"/>
    <w:rsid w:val="25494795"/>
    <w:rsid w:val="25675458"/>
    <w:rsid w:val="260940C0"/>
    <w:rsid w:val="28335AC5"/>
    <w:rsid w:val="28796405"/>
    <w:rsid w:val="28F45255"/>
    <w:rsid w:val="29E4170D"/>
    <w:rsid w:val="2A1A6F3D"/>
    <w:rsid w:val="2A872ECC"/>
    <w:rsid w:val="2B2D2CA0"/>
    <w:rsid w:val="2C5D1363"/>
    <w:rsid w:val="2C762ECD"/>
    <w:rsid w:val="2D0A773C"/>
    <w:rsid w:val="2D872B3B"/>
    <w:rsid w:val="2DBF54D4"/>
    <w:rsid w:val="2E061823"/>
    <w:rsid w:val="2E1D34BC"/>
    <w:rsid w:val="2EF44200"/>
    <w:rsid w:val="2F271207"/>
    <w:rsid w:val="2F31721C"/>
    <w:rsid w:val="2F627B2D"/>
    <w:rsid w:val="2F927575"/>
    <w:rsid w:val="2FB24B45"/>
    <w:rsid w:val="2FE10DCB"/>
    <w:rsid w:val="3038135D"/>
    <w:rsid w:val="30847806"/>
    <w:rsid w:val="30D66A53"/>
    <w:rsid w:val="30DB12FA"/>
    <w:rsid w:val="30E72D27"/>
    <w:rsid w:val="3122543A"/>
    <w:rsid w:val="314B346F"/>
    <w:rsid w:val="31E56082"/>
    <w:rsid w:val="32A30155"/>
    <w:rsid w:val="33A414B5"/>
    <w:rsid w:val="33EF31E8"/>
    <w:rsid w:val="34FF38FF"/>
    <w:rsid w:val="35566D88"/>
    <w:rsid w:val="35CB37E1"/>
    <w:rsid w:val="37774D6F"/>
    <w:rsid w:val="38141CFE"/>
    <w:rsid w:val="382F44FB"/>
    <w:rsid w:val="383903F2"/>
    <w:rsid w:val="39253E3C"/>
    <w:rsid w:val="39BD6DDD"/>
    <w:rsid w:val="3A0639F9"/>
    <w:rsid w:val="3A22604A"/>
    <w:rsid w:val="3A2D1528"/>
    <w:rsid w:val="3A4506C9"/>
    <w:rsid w:val="3A7B2FCB"/>
    <w:rsid w:val="3B0A0908"/>
    <w:rsid w:val="3B5F6EA5"/>
    <w:rsid w:val="3B6AFE84"/>
    <w:rsid w:val="3BFB04DE"/>
    <w:rsid w:val="3CF01117"/>
    <w:rsid w:val="3D0A1093"/>
    <w:rsid w:val="3D445E3A"/>
    <w:rsid w:val="3D720269"/>
    <w:rsid w:val="3D8175A7"/>
    <w:rsid w:val="3E112AC6"/>
    <w:rsid w:val="3E3A59A8"/>
    <w:rsid w:val="3E6D3687"/>
    <w:rsid w:val="3ECF7E9E"/>
    <w:rsid w:val="3EEE0E8C"/>
    <w:rsid w:val="3F6251B6"/>
    <w:rsid w:val="3F704E97"/>
    <w:rsid w:val="3FBE7F13"/>
    <w:rsid w:val="3FD554D5"/>
    <w:rsid w:val="3FDF9666"/>
    <w:rsid w:val="403B2783"/>
    <w:rsid w:val="40C94DC1"/>
    <w:rsid w:val="412070D7"/>
    <w:rsid w:val="414F3127"/>
    <w:rsid w:val="416ED689"/>
    <w:rsid w:val="41EA3241"/>
    <w:rsid w:val="42596E93"/>
    <w:rsid w:val="429749F6"/>
    <w:rsid w:val="43FFBB7B"/>
    <w:rsid w:val="452B7DF8"/>
    <w:rsid w:val="460C3C67"/>
    <w:rsid w:val="46386C71"/>
    <w:rsid w:val="464738BE"/>
    <w:rsid w:val="466279A9"/>
    <w:rsid w:val="46690BD8"/>
    <w:rsid w:val="46AC3403"/>
    <w:rsid w:val="46C113AE"/>
    <w:rsid w:val="46CB5626"/>
    <w:rsid w:val="48221986"/>
    <w:rsid w:val="484271F4"/>
    <w:rsid w:val="486836AE"/>
    <w:rsid w:val="48970ED3"/>
    <w:rsid w:val="49051B8D"/>
    <w:rsid w:val="49303554"/>
    <w:rsid w:val="49B70079"/>
    <w:rsid w:val="49BC3715"/>
    <w:rsid w:val="49C26C29"/>
    <w:rsid w:val="49CA369D"/>
    <w:rsid w:val="4A612BBA"/>
    <w:rsid w:val="4AFA7BB6"/>
    <w:rsid w:val="4B694A19"/>
    <w:rsid w:val="4BD1335D"/>
    <w:rsid w:val="4CBB5F06"/>
    <w:rsid w:val="4CE674D8"/>
    <w:rsid w:val="4D2360E8"/>
    <w:rsid w:val="4E831BE9"/>
    <w:rsid w:val="4FF736C2"/>
    <w:rsid w:val="50722D7F"/>
    <w:rsid w:val="50727E16"/>
    <w:rsid w:val="508F1B83"/>
    <w:rsid w:val="50960C90"/>
    <w:rsid w:val="51330760"/>
    <w:rsid w:val="51505537"/>
    <w:rsid w:val="51666A97"/>
    <w:rsid w:val="520D679E"/>
    <w:rsid w:val="52863401"/>
    <w:rsid w:val="530C1269"/>
    <w:rsid w:val="534327B1"/>
    <w:rsid w:val="53BE44B2"/>
    <w:rsid w:val="540C5299"/>
    <w:rsid w:val="5438608E"/>
    <w:rsid w:val="54FE29D3"/>
    <w:rsid w:val="55202DAA"/>
    <w:rsid w:val="55365DED"/>
    <w:rsid w:val="5563538C"/>
    <w:rsid w:val="5624575B"/>
    <w:rsid w:val="56858883"/>
    <w:rsid w:val="56EB5639"/>
    <w:rsid w:val="574C257C"/>
    <w:rsid w:val="57541431"/>
    <w:rsid w:val="576616F1"/>
    <w:rsid w:val="577B69BD"/>
    <w:rsid w:val="57DE480C"/>
    <w:rsid w:val="57E46622"/>
    <w:rsid w:val="58105DC5"/>
    <w:rsid w:val="582708F3"/>
    <w:rsid w:val="583D0117"/>
    <w:rsid w:val="5864206C"/>
    <w:rsid w:val="58683DD5"/>
    <w:rsid w:val="58D60C42"/>
    <w:rsid w:val="58E62C0B"/>
    <w:rsid w:val="59137EF1"/>
    <w:rsid w:val="598D0C2A"/>
    <w:rsid w:val="59B5E1CF"/>
    <w:rsid w:val="5A2257BC"/>
    <w:rsid w:val="5A7C3A24"/>
    <w:rsid w:val="5AAB2F2C"/>
    <w:rsid w:val="5B2C201D"/>
    <w:rsid w:val="5B435CAE"/>
    <w:rsid w:val="5BAD50A3"/>
    <w:rsid w:val="5BBF52D3"/>
    <w:rsid w:val="5DB60FC4"/>
    <w:rsid w:val="5DFDD42A"/>
    <w:rsid w:val="5E59557E"/>
    <w:rsid w:val="5E793976"/>
    <w:rsid w:val="5F1C6CD8"/>
    <w:rsid w:val="5F2A72A7"/>
    <w:rsid w:val="5F3F1867"/>
    <w:rsid w:val="5F9FFEEB"/>
    <w:rsid w:val="5FDF6931"/>
    <w:rsid w:val="5FE99F3B"/>
    <w:rsid w:val="603242D9"/>
    <w:rsid w:val="603B4F3C"/>
    <w:rsid w:val="604069F6"/>
    <w:rsid w:val="60F021CA"/>
    <w:rsid w:val="61E27856"/>
    <w:rsid w:val="638E5CCA"/>
    <w:rsid w:val="64DB7F8F"/>
    <w:rsid w:val="65165F77"/>
    <w:rsid w:val="66BA2932"/>
    <w:rsid w:val="674D05DB"/>
    <w:rsid w:val="680926E1"/>
    <w:rsid w:val="684D7F02"/>
    <w:rsid w:val="686123A7"/>
    <w:rsid w:val="689916F1"/>
    <w:rsid w:val="693F0CF7"/>
    <w:rsid w:val="69CC7FDD"/>
    <w:rsid w:val="6A102F95"/>
    <w:rsid w:val="6AE461D0"/>
    <w:rsid w:val="6B79611A"/>
    <w:rsid w:val="6C8F2C80"/>
    <w:rsid w:val="6C924135"/>
    <w:rsid w:val="6C983201"/>
    <w:rsid w:val="6DAD17B3"/>
    <w:rsid w:val="6DF1132F"/>
    <w:rsid w:val="6F176B74"/>
    <w:rsid w:val="6F9401C4"/>
    <w:rsid w:val="6FAF8F3E"/>
    <w:rsid w:val="6FF57382"/>
    <w:rsid w:val="705D7C31"/>
    <w:rsid w:val="71955D64"/>
    <w:rsid w:val="72444124"/>
    <w:rsid w:val="73261A7B"/>
    <w:rsid w:val="73B02A5B"/>
    <w:rsid w:val="741C60DB"/>
    <w:rsid w:val="74304812"/>
    <w:rsid w:val="744877CF"/>
    <w:rsid w:val="745A5E80"/>
    <w:rsid w:val="74624D35"/>
    <w:rsid w:val="75075DE0"/>
    <w:rsid w:val="752913AF"/>
    <w:rsid w:val="75EA5FC5"/>
    <w:rsid w:val="76AD383D"/>
    <w:rsid w:val="77B73CD6"/>
    <w:rsid w:val="77EA1A6B"/>
    <w:rsid w:val="7856695F"/>
    <w:rsid w:val="788720B9"/>
    <w:rsid w:val="78D67AA0"/>
    <w:rsid w:val="78E01A31"/>
    <w:rsid w:val="790432F8"/>
    <w:rsid w:val="796E3958"/>
    <w:rsid w:val="79A47B9E"/>
    <w:rsid w:val="79D815F5"/>
    <w:rsid w:val="79DE4E5E"/>
    <w:rsid w:val="7A301431"/>
    <w:rsid w:val="7B362A78"/>
    <w:rsid w:val="7BFDBB2A"/>
    <w:rsid w:val="7C637AE9"/>
    <w:rsid w:val="7C9475D7"/>
    <w:rsid w:val="7CCE36BA"/>
    <w:rsid w:val="7DFB67DB"/>
    <w:rsid w:val="7E2117BD"/>
    <w:rsid w:val="7E5DB98E"/>
    <w:rsid w:val="7E751B09"/>
    <w:rsid w:val="7EB8508C"/>
    <w:rsid w:val="7EDB9018"/>
    <w:rsid w:val="7F192494"/>
    <w:rsid w:val="7F1EF04C"/>
    <w:rsid w:val="7F4219EB"/>
    <w:rsid w:val="7F594F87"/>
    <w:rsid w:val="7F954211"/>
    <w:rsid w:val="7FA639FF"/>
    <w:rsid w:val="7FA74661"/>
    <w:rsid w:val="7FD557E4"/>
    <w:rsid w:val="7FE9630A"/>
    <w:rsid w:val="8AFDE4A2"/>
    <w:rsid w:val="96EE35C9"/>
    <w:rsid w:val="97D962EA"/>
    <w:rsid w:val="ACB1AAF0"/>
    <w:rsid w:val="B7CF5A37"/>
    <w:rsid w:val="B7FF880E"/>
    <w:rsid w:val="B9FF2825"/>
    <w:rsid w:val="BBE9BA24"/>
    <w:rsid w:val="BFBE0AE3"/>
    <w:rsid w:val="BFFF2E21"/>
    <w:rsid w:val="C735ABD0"/>
    <w:rsid w:val="CDEF8A36"/>
    <w:rsid w:val="D7D642F3"/>
    <w:rsid w:val="E6F73DC0"/>
    <w:rsid w:val="E7FDC24B"/>
    <w:rsid w:val="EFB03F46"/>
    <w:rsid w:val="EFDFC572"/>
    <w:rsid w:val="F2BF0158"/>
    <w:rsid w:val="F3FD5270"/>
    <w:rsid w:val="F4DF3E3B"/>
    <w:rsid w:val="F4E719FB"/>
    <w:rsid w:val="F6DE8614"/>
    <w:rsid w:val="FDFA2B80"/>
    <w:rsid w:val="FF7BB983"/>
    <w:rsid w:val="FFB13082"/>
    <w:rsid w:val="FFBD3520"/>
    <w:rsid w:val="FFDFE2A8"/>
    <w:rsid w:val="FFF60A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288" w:lineRule="auto"/>
      <w:jc w:val="both"/>
    </w:pPr>
    <w:rPr>
      <w:rFonts w:ascii="汉仪文黑-55简" w:hAnsi="汉仪文黑-55简" w:eastAsia="汉仪文黑-55简" w:cstheme="minorBidi"/>
      <w:kern w:val="2"/>
      <w:sz w:val="22"/>
      <w:szCs w:val="22"/>
      <w:lang w:val="en-US" w:eastAsia="zh-CN" w:bidi="ar-SA"/>
    </w:rPr>
  </w:style>
  <w:style w:type="paragraph" w:styleId="2">
    <w:name w:val="heading 1"/>
    <w:next w:val="1"/>
    <w:qFormat/>
    <w:uiPriority w:val="9"/>
    <w:pPr>
      <w:keepNext/>
      <w:keepLines/>
      <w:shd w:val="clear" w:color="auto" w:fill="DFEDF9"/>
      <w:tabs>
        <w:tab w:val="left" w:pos="0"/>
      </w:tabs>
      <w:adjustRightInd w:val="0"/>
      <w:snapToGrid w:val="0"/>
      <w:outlineLvl w:val="0"/>
    </w:pPr>
    <w:rPr>
      <w:rFonts w:ascii="汉仪文黑-85W" w:hAnsi="汉仪文黑-85W" w:eastAsia="汉仪文黑-85W" w:cstheme="minorBidi"/>
      <w:kern w:val="44"/>
      <w:sz w:val="40"/>
      <w:szCs w:val="40"/>
      <w:lang w:val="en-US" w:eastAsia="zh-CN" w:bidi="ar-SA"/>
    </w:rPr>
  </w:style>
  <w:style w:type="paragraph" w:styleId="3">
    <w:name w:val="heading 2"/>
    <w:next w:val="1"/>
    <w:unhideWhenUsed/>
    <w:qFormat/>
    <w:uiPriority w:val="9"/>
    <w:pPr>
      <w:pBdr>
        <w:bottom w:val="single" w:color="auto" w:sz="12" w:space="1"/>
      </w:pBdr>
      <w:adjustRightInd w:val="0"/>
      <w:snapToGrid w:val="0"/>
      <w:spacing w:before="100" w:beforeLines="100" w:line="288" w:lineRule="auto"/>
      <w:outlineLvl w:val="1"/>
    </w:pPr>
    <w:rPr>
      <w:rFonts w:ascii="汉仪文黑-85W" w:hAnsi="汉仪文黑-85W" w:eastAsia="汉仪文黑-85W" w:cstheme="minorBidi"/>
      <w:bCs/>
      <w:kern w:val="2"/>
      <w:sz w:val="32"/>
      <w:szCs w:val="32"/>
      <w:lang w:val="en-US" w:eastAsia="zh-CN" w:bidi="ar-SA"/>
    </w:rPr>
  </w:style>
  <w:style w:type="paragraph" w:styleId="4">
    <w:name w:val="heading 3"/>
    <w:next w:val="1"/>
    <w:unhideWhenUsed/>
    <w:qFormat/>
    <w:uiPriority w:val="9"/>
    <w:pPr>
      <w:pBdr>
        <w:top w:val="none" w:color="auto" w:sz="0" w:space="1"/>
        <w:left w:val="none" w:color="auto" w:sz="0" w:space="4"/>
        <w:bottom w:val="none" w:color="auto" w:sz="0" w:space="1"/>
        <w:right w:val="none" w:color="auto" w:sz="0" w:space="4"/>
      </w:pBdr>
      <w:tabs>
        <w:tab w:val="left" w:pos="312"/>
      </w:tabs>
      <w:adjustRightInd w:val="0"/>
      <w:snapToGrid w:val="0"/>
      <w:spacing w:before="100" w:beforeLines="100" w:line="288" w:lineRule="auto"/>
      <w:outlineLvl w:val="2"/>
    </w:pPr>
    <w:rPr>
      <w:rFonts w:ascii="汉仪文黑-85W" w:hAnsi="汉仪文黑-85W" w:eastAsia="汉仪文黑-85W" w:cstheme="minorBidi"/>
      <w:bCs/>
      <w:kern w:val="2"/>
      <w:sz w:val="28"/>
      <w:szCs w:val="28"/>
      <w:lang w:val="en-US" w:eastAsia="zh-CN" w:bidi="ar-SA"/>
    </w:rPr>
  </w:style>
  <w:style w:type="paragraph" w:styleId="5">
    <w:name w:val="heading 4"/>
    <w:next w:val="1"/>
    <w:unhideWhenUsed/>
    <w:qFormat/>
    <w:uiPriority w:val="9"/>
    <w:pPr>
      <w:adjustRightInd w:val="0"/>
      <w:snapToGrid w:val="0"/>
      <w:spacing w:before="100" w:beforeLines="100" w:line="288" w:lineRule="auto"/>
      <w:outlineLvl w:val="3"/>
    </w:pPr>
    <w:rPr>
      <w:rFonts w:ascii="汉仪文黑-85W" w:hAnsi="汉仪文黑-85W" w:eastAsia="汉仪文黑-85W" w:cstheme="minorBidi"/>
      <w:sz w:val="24"/>
      <w:szCs w:val="24"/>
      <w:lang w:val="en-US" w:eastAsia="zh-CN" w:bidi="ar-SA"/>
    </w:rPr>
  </w:style>
  <w:style w:type="paragraph" w:styleId="6">
    <w:name w:val="heading 5"/>
    <w:next w:val="1"/>
    <w:unhideWhenUsed/>
    <w:qFormat/>
    <w:uiPriority w:val="9"/>
    <w:pPr>
      <w:adjustRightInd w:val="0"/>
      <w:snapToGrid w:val="0"/>
      <w:spacing w:before="100" w:beforeLines="100" w:line="288" w:lineRule="auto"/>
      <w:outlineLvl w:val="4"/>
    </w:pPr>
    <w:rPr>
      <w:rFonts w:ascii="汉仪文黑-85W" w:hAnsi="汉仪文黑-85W" w:eastAsia="汉仪文黑-85W" w:cstheme="minorBidi"/>
      <w:sz w:val="24"/>
      <w:szCs w:val="24"/>
      <w:lang w:val="en-US" w:eastAsia="zh-CN" w:bidi="ar-SA"/>
    </w:rPr>
  </w:style>
  <w:style w:type="paragraph" w:styleId="7">
    <w:name w:val="heading 6"/>
    <w:next w:val="1"/>
    <w:unhideWhenUsed/>
    <w:qFormat/>
    <w:uiPriority w:val="0"/>
    <w:pPr>
      <w:adjustRightInd w:val="0"/>
      <w:snapToGrid w:val="0"/>
      <w:spacing w:before="100" w:beforeLines="100" w:line="288" w:lineRule="auto"/>
      <w:outlineLvl w:val="5"/>
    </w:pPr>
    <w:rPr>
      <w:rFonts w:ascii="汉仪文黑-85W" w:hAnsi="汉仪文黑-85W" w:eastAsia="汉仪文黑-85W" w:cstheme="minorBidi"/>
      <w:sz w:val="24"/>
      <w:szCs w:val="24"/>
      <w:lang w:val="en-US" w:eastAsia="zh-CN" w:bidi="ar-SA"/>
    </w:rPr>
  </w:style>
  <w:style w:type="paragraph" w:styleId="8">
    <w:name w:val="heading 7"/>
    <w:next w:val="1"/>
    <w:unhideWhenUsed/>
    <w:qFormat/>
    <w:uiPriority w:val="0"/>
    <w:pPr>
      <w:tabs>
        <w:tab w:val="left" w:pos="4800"/>
      </w:tabs>
      <w:adjustRightInd w:val="0"/>
      <w:snapToGrid w:val="0"/>
      <w:spacing w:before="100" w:beforeLines="100" w:line="288" w:lineRule="auto"/>
      <w:outlineLvl w:val="6"/>
    </w:pPr>
    <w:rPr>
      <w:rFonts w:ascii="汉仪文黑-85W" w:hAnsi="汉仪文黑-85W" w:eastAsia="汉仪文黑-85W" w:cstheme="minorBidi"/>
      <w:sz w:val="24"/>
      <w:szCs w:val="24"/>
      <w:lang w:val="en-US" w:eastAsia="zh-CN" w:bidi="ar-SA"/>
    </w:rPr>
  </w:style>
  <w:style w:type="paragraph" w:styleId="9">
    <w:name w:val="heading 8"/>
    <w:next w:val="1"/>
    <w:unhideWhenUsed/>
    <w:qFormat/>
    <w:uiPriority w:val="0"/>
    <w:pPr>
      <w:adjustRightInd w:val="0"/>
      <w:snapToGrid w:val="0"/>
      <w:spacing w:before="100" w:beforeLines="100" w:line="288" w:lineRule="auto"/>
      <w:outlineLvl w:val="7"/>
    </w:pPr>
    <w:rPr>
      <w:rFonts w:ascii="汉仪文黑-85W" w:hAnsi="汉仪文黑-85W" w:eastAsia="汉仪文黑-85W" w:cstheme="majorBidi"/>
      <w:sz w:val="24"/>
      <w:szCs w:val="24"/>
      <w:lang w:val="en-US" w:eastAsia="zh-CN" w:bidi="ar-SA"/>
    </w:rPr>
  </w:style>
  <w:style w:type="paragraph" w:styleId="10">
    <w:name w:val="heading 9"/>
    <w:next w:val="1"/>
    <w:unhideWhenUsed/>
    <w:qFormat/>
    <w:uiPriority w:val="0"/>
    <w:pPr>
      <w:adjustRightInd w:val="0"/>
      <w:snapToGrid w:val="0"/>
      <w:spacing w:before="100" w:beforeLines="100" w:line="288" w:lineRule="auto"/>
      <w:outlineLvl w:val="8"/>
    </w:pPr>
    <w:rPr>
      <w:rFonts w:ascii="汉仪文黑-85W" w:hAnsi="汉仪文黑-85W" w:eastAsia="汉仪文黑-85W" w:cstheme="majorBidi"/>
      <w:sz w:val="24"/>
      <w:szCs w:val="24"/>
      <w:lang w:val="en-US" w:eastAsia="zh-CN" w:bidi="ar-SA"/>
    </w:rPr>
  </w:style>
  <w:style w:type="character" w:default="1" w:styleId="44">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11">
    <w:name w:val="List Number 2"/>
    <w:basedOn w:val="1"/>
    <w:qFormat/>
    <w:uiPriority w:val="0"/>
    <w:pPr>
      <w:numPr>
        <w:ilvl w:val="1"/>
        <w:numId w:val="1"/>
      </w:numPr>
      <w:tabs>
        <w:tab w:val="left" w:pos="-420"/>
      </w:tabs>
    </w:pPr>
  </w:style>
  <w:style w:type="paragraph" w:styleId="12">
    <w:name w:val="List Bullet 4"/>
    <w:basedOn w:val="1"/>
    <w:qFormat/>
    <w:uiPriority w:val="0"/>
    <w:pPr>
      <w:numPr>
        <w:ilvl w:val="3"/>
        <w:numId w:val="2"/>
      </w:numPr>
      <w:ind w:left="1191" w:hanging="284"/>
    </w:pPr>
  </w:style>
  <w:style w:type="paragraph" w:styleId="13">
    <w:name w:val="List Number"/>
    <w:basedOn w:val="1"/>
    <w:qFormat/>
    <w:uiPriority w:val="0"/>
    <w:pPr>
      <w:numPr>
        <w:ilvl w:val="0"/>
        <w:numId w:val="1"/>
      </w:numPr>
      <w:tabs>
        <w:tab w:val="left" w:pos="-420"/>
      </w:tabs>
    </w:pPr>
  </w:style>
  <w:style w:type="paragraph" w:styleId="14">
    <w:name w:val="Normal Indent"/>
    <w:basedOn w:val="1"/>
    <w:next w:val="1"/>
    <w:unhideWhenUsed/>
    <w:qFormat/>
    <w:uiPriority w:val="99"/>
    <w:pPr>
      <w:ind w:firstLine="420"/>
    </w:pPr>
  </w:style>
  <w:style w:type="paragraph" w:styleId="15">
    <w:name w:val="caption"/>
    <w:basedOn w:val="1"/>
    <w:next w:val="1"/>
    <w:unhideWhenUsed/>
    <w:qFormat/>
    <w:uiPriority w:val="0"/>
    <w:rPr>
      <w:rFonts w:ascii="Arial" w:hAnsi="Arial"/>
      <w:sz w:val="20"/>
    </w:rPr>
  </w:style>
  <w:style w:type="paragraph" w:styleId="16">
    <w:name w:val="List Bullet"/>
    <w:basedOn w:val="1"/>
    <w:qFormat/>
    <w:uiPriority w:val="0"/>
    <w:pPr>
      <w:numPr>
        <w:ilvl w:val="0"/>
        <w:numId w:val="3"/>
      </w:numPr>
      <w:ind w:left="284" w:hanging="284"/>
    </w:pPr>
  </w:style>
  <w:style w:type="paragraph" w:styleId="17">
    <w:name w:val="annotation text"/>
    <w:basedOn w:val="1"/>
    <w:qFormat/>
    <w:uiPriority w:val="0"/>
    <w:pPr>
      <w:jc w:val="left"/>
    </w:pPr>
  </w:style>
  <w:style w:type="paragraph" w:styleId="18">
    <w:name w:val="Salutation"/>
    <w:basedOn w:val="1"/>
    <w:next w:val="1"/>
    <w:qFormat/>
    <w:uiPriority w:val="0"/>
  </w:style>
  <w:style w:type="paragraph" w:styleId="19">
    <w:name w:val="List Bullet 3"/>
    <w:basedOn w:val="1"/>
    <w:qFormat/>
    <w:uiPriority w:val="0"/>
    <w:pPr>
      <w:numPr>
        <w:ilvl w:val="0"/>
        <w:numId w:val="4"/>
      </w:numPr>
      <w:ind w:left="851" w:hanging="284"/>
    </w:pPr>
  </w:style>
  <w:style w:type="paragraph" w:styleId="20">
    <w:name w:val="Body Text"/>
    <w:basedOn w:val="1"/>
    <w:next w:val="1"/>
    <w:link w:val="67"/>
    <w:qFormat/>
    <w:uiPriority w:val="0"/>
  </w:style>
  <w:style w:type="paragraph" w:styleId="21">
    <w:name w:val="Body Text Indent"/>
    <w:basedOn w:val="1"/>
    <w:qFormat/>
    <w:uiPriority w:val="0"/>
    <w:pPr>
      <w:spacing w:after="120"/>
      <w:ind w:left="200" w:leftChars="200"/>
    </w:pPr>
  </w:style>
  <w:style w:type="paragraph" w:styleId="22">
    <w:name w:val="List Number 3"/>
    <w:basedOn w:val="1"/>
    <w:qFormat/>
    <w:uiPriority w:val="0"/>
    <w:pPr>
      <w:numPr>
        <w:ilvl w:val="2"/>
        <w:numId w:val="1"/>
      </w:numPr>
      <w:tabs>
        <w:tab w:val="left" w:pos="-420"/>
      </w:tabs>
    </w:pPr>
  </w:style>
  <w:style w:type="paragraph" w:styleId="23">
    <w:name w:val="List Bullet 2"/>
    <w:basedOn w:val="1"/>
    <w:qFormat/>
    <w:uiPriority w:val="0"/>
    <w:pPr>
      <w:numPr>
        <w:ilvl w:val="0"/>
        <w:numId w:val="5"/>
      </w:numPr>
      <w:ind w:left="568" w:hanging="284"/>
    </w:pPr>
  </w:style>
  <w:style w:type="paragraph" w:styleId="24">
    <w:name w:val="toc 5"/>
    <w:basedOn w:val="1"/>
    <w:next w:val="1"/>
    <w:qFormat/>
    <w:uiPriority w:val="0"/>
    <w:pPr>
      <w:ind w:left="1680" w:leftChars="800"/>
    </w:pPr>
  </w:style>
  <w:style w:type="paragraph" w:styleId="25">
    <w:name w:val="toc 3"/>
    <w:basedOn w:val="1"/>
    <w:next w:val="1"/>
    <w:qFormat/>
    <w:uiPriority w:val="0"/>
    <w:pPr>
      <w:ind w:left="840" w:leftChars="400"/>
    </w:pPr>
  </w:style>
  <w:style w:type="paragraph" w:styleId="26">
    <w:name w:val="List Bullet 5"/>
    <w:basedOn w:val="1"/>
    <w:qFormat/>
    <w:uiPriority w:val="0"/>
    <w:pPr>
      <w:numPr>
        <w:ilvl w:val="0"/>
        <w:numId w:val="6"/>
      </w:numPr>
      <w:ind w:left="1531" w:hanging="284"/>
    </w:pPr>
  </w:style>
  <w:style w:type="paragraph" w:styleId="27">
    <w:name w:val="List Number 4"/>
    <w:basedOn w:val="1"/>
    <w:qFormat/>
    <w:uiPriority w:val="0"/>
    <w:pPr>
      <w:numPr>
        <w:ilvl w:val="3"/>
        <w:numId w:val="1"/>
      </w:numPr>
      <w:tabs>
        <w:tab w:val="left" w:pos="-420"/>
      </w:tabs>
    </w:pPr>
  </w:style>
  <w:style w:type="paragraph" w:styleId="28">
    <w:name w:val="endnote text"/>
    <w:basedOn w:val="1"/>
    <w:qFormat/>
    <w:uiPriority w:val="0"/>
    <w:pPr>
      <w:jc w:val="left"/>
    </w:pPr>
  </w:style>
  <w:style w:type="paragraph" w:styleId="29">
    <w:name w:val="Balloon Text"/>
    <w:basedOn w:val="1"/>
    <w:qFormat/>
    <w:uiPriority w:val="0"/>
    <w:rPr>
      <w:sz w:val="18"/>
      <w:szCs w:val="18"/>
    </w:rPr>
  </w:style>
  <w:style w:type="paragraph" w:styleId="30">
    <w:name w:val="footer"/>
    <w:basedOn w:val="1"/>
    <w:qFormat/>
    <w:uiPriority w:val="0"/>
    <w:pPr>
      <w:tabs>
        <w:tab w:val="center" w:pos="4153"/>
        <w:tab w:val="right" w:pos="8306"/>
      </w:tabs>
      <w:jc w:val="center"/>
    </w:pPr>
    <w:rPr>
      <w:sz w:val="18"/>
    </w:rPr>
  </w:style>
  <w:style w:type="paragraph" w:styleId="3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center"/>
    </w:pPr>
    <w:rPr>
      <w:sz w:val="18"/>
    </w:rPr>
  </w:style>
  <w:style w:type="paragraph" w:styleId="32">
    <w:name w:val="toc 1"/>
    <w:basedOn w:val="1"/>
    <w:next w:val="1"/>
    <w:qFormat/>
    <w:uiPriority w:val="0"/>
  </w:style>
  <w:style w:type="paragraph" w:styleId="33">
    <w:name w:val="toc 4"/>
    <w:basedOn w:val="1"/>
    <w:next w:val="1"/>
    <w:qFormat/>
    <w:uiPriority w:val="0"/>
    <w:pPr>
      <w:ind w:left="1260" w:leftChars="600"/>
    </w:pPr>
  </w:style>
  <w:style w:type="paragraph" w:styleId="34">
    <w:name w:val="Subtitle"/>
    <w:next w:val="1"/>
    <w:qFormat/>
    <w:uiPriority w:val="0"/>
    <w:pPr>
      <w:adjustRightInd w:val="0"/>
      <w:snapToGrid w:val="0"/>
      <w:spacing w:after="20"/>
      <w:jc w:val="center"/>
      <w:outlineLvl w:val="0"/>
    </w:pPr>
    <w:rPr>
      <w:rFonts w:ascii="汉仪文黑-85W" w:hAnsi="汉仪文黑-85W" w:eastAsia="汉仪文黑-85W" w:cstheme="minorBidi"/>
      <w:kern w:val="28"/>
      <w:sz w:val="48"/>
      <w:szCs w:val="48"/>
      <w:lang w:val="en-US" w:eastAsia="zh-CN" w:bidi="ar-SA"/>
    </w:rPr>
  </w:style>
  <w:style w:type="paragraph" w:styleId="35">
    <w:name w:val="List Number 5"/>
    <w:basedOn w:val="1"/>
    <w:qFormat/>
    <w:uiPriority w:val="0"/>
    <w:pPr>
      <w:numPr>
        <w:ilvl w:val="4"/>
        <w:numId w:val="1"/>
      </w:numPr>
      <w:tabs>
        <w:tab w:val="left" w:pos="-420"/>
      </w:tabs>
    </w:pPr>
  </w:style>
  <w:style w:type="paragraph" w:styleId="36">
    <w:name w:val="footnote text"/>
    <w:basedOn w:val="1"/>
    <w:qFormat/>
    <w:uiPriority w:val="0"/>
    <w:pPr>
      <w:jc w:val="left"/>
    </w:pPr>
    <w:rPr>
      <w:sz w:val="18"/>
      <w:szCs w:val="18"/>
    </w:rPr>
  </w:style>
  <w:style w:type="paragraph" w:styleId="37">
    <w:name w:val="toc 2"/>
    <w:basedOn w:val="1"/>
    <w:next w:val="1"/>
    <w:qFormat/>
    <w:uiPriority w:val="0"/>
    <w:pPr>
      <w:ind w:left="420" w:leftChars="200"/>
    </w:pPr>
  </w:style>
  <w:style w:type="paragraph" w:styleId="38">
    <w:name w:val="Normal (Web)"/>
    <w:basedOn w:val="1"/>
    <w:qFormat/>
    <w:uiPriority w:val="0"/>
    <w:pPr>
      <w:spacing w:before="0" w:beforeAutospacing="1" w:after="0" w:afterAutospacing="1"/>
      <w:jc w:val="left"/>
    </w:pPr>
    <w:rPr>
      <w:rFonts w:cs="Times New Roman"/>
      <w:kern w:val="0"/>
      <w:sz w:val="24"/>
    </w:rPr>
  </w:style>
  <w:style w:type="paragraph" w:styleId="39">
    <w:name w:val="Title"/>
    <w:qFormat/>
    <w:uiPriority w:val="10"/>
    <w:pPr>
      <w:adjustRightInd w:val="0"/>
      <w:snapToGrid w:val="0"/>
      <w:spacing w:after="100" w:afterLines="100"/>
      <w:jc w:val="center"/>
      <w:outlineLvl w:val="0"/>
    </w:pPr>
    <w:rPr>
      <w:rFonts w:ascii="汉仪文黑-85W" w:hAnsi="汉仪文黑-85W" w:eastAsia="汉仪文黑-85W" w:cstheme="minorBidi"/>
      <w:bCs/>
      <w:sz w:val="72"/>
      <w:szCs w:val="72"/>
      <w:lang w:val="en-US" w:eastAsia="zh-CN" w:bidi="ar-SA"/>
    </w:rPr>
  </w:style>
  <w:style w:type="paragraph" w:styleId="40">
    <w:name w:val="annotation subject"/>
    <w:basedOn w:val="17"/>
    <w:next w:val="17"/>
    <w:qFormat/>
    <w:uiPriority w:val="0"/>
    <w:rPr>
      <w:b/>
      <w:bCs/>
    </w:rPr>
  </w:style>
  <w:style w:type="paragraph" w:styleId="41">
    <w:name w:val="Body Text First Indent"/>
    <w:basedOn w:val="14"/>
    <w:link w:val="66"/>
    <w:qFormat/>
    <w:uiPriority w:val="0"/>
    <w:pPr>
      <w:ind w:firstLine="100" w:firstLineChars="100"/>
    </w:pPr>
  </w:style>
  <w:style w:type="paragraph" w:styleId="42">
    <w:name w:val="Body Text First Indent 2"/>
    <w:basedOn w:val="21"/>
    <w:next w:val="1"/>
    <w:qFormat/>
    <w:uiPriority w:val="0"/>
    <w:pPr>
      <w:ind w:firstLine="200" w:firstLineChars="200"/>
    </w:pPr>
    <w:rPr>
      <w:rFonts w:eastAsia="仿宋_GB2312" w:cs="Microsoft Uighur"/>
      <w:sz w:val="32"/>
    </w:rPr>
  </w:style>
  <w:style w:type="character" w:styleId="45">
    <w:name w:val="Strong"/>
    <w:basedOn w:val="44"/>
    <w:qFormat/>
    <w:uiPriority w:val="22"/>
    <w:rPr>
      <w:rFonts w:ascii="MiSans" w:hAnsi="MiSans" w:eastAsia="MiSans"/>
      <w:b/>
      <w:color w:val="auto"/>
      <w:u w:val="none"/>
    </w:rPr>
  </w:style>
  <w:style w:type="character" w:styleId="46">
    <w:name w:val="endnote reference"/>
    <w:basedOn w:val="44"/>
    <w:qFormat/>
    <w:uiPriority w:val="0"/>
    <w:rPr>
      <w:vertAlign w:val="superscript"/>
    </w:rPr>
  </w:style>
  <w:style w:type="character" w:styleId="47">
    <w:name w:val="page number"/>
    <w:basedOn w:val="44"/>
    <w:qFormat/>
    <w:uiPriority w:val="0"/>
    <w:rPr>
      <w:rFonts w:ascii="汉仪文黑-55简" w:hAnsi="汉仪文黑-55简" w:eastAsia="汉仪文黑-55简"/>
      <w:color w:val="808080" w:themeColor="background1" w:themeShade="80"/>
    </w:rPr>
  </w:style>
  <w:style w:type="character" w:styleId="48">
    <w:name w:val="FollowedHyperlink"/>
    <w:basedOn w:val="44"/>
    <w:qFormat/>
    <w:uiPriority w:val="0"/>
    <w:rPr>
      <w:color w:val="800080"/>
      <w:u w:val="single"/>
    </w:rPr>
  </w:style>
  <w:style w:type="character" w:styleId="49">
    <w:name w:val="Emphasis"/>
    <w:basedOn w:val="44"/>
    <w:qFormat/>
    <w:uiPriority w:val="20"/>
    <w:rPr>
      <w:b/>
      <w:bCs/>
      <w:color w:val="C00000"/>
      <w:sz w:val="24"/>
      <w:szCs w:val="21"/>
    </w:rPr>
  </w:style>
  <w:style w:type="character" w:styleId="50">
    <w:name w:val="Hyperlink"/>
    <w:basedOn w:val="44"/>
    <w:qFormat/>
    <w:uiPriority w:val="0"/>
    <w:rPr>
      <w:color w:val="0000FF"/>
      <w:u w:val="single"/>
    </w:rPr>
  </w:style>
  <w:style w:type="character" w:styleId="51">
    <w:name w:val="annotation reference"/>
    <w:basedOn w:val="44"/>
    <w:qFormat/>
    <w:uiPriority w:val="0"/>
    <w:rPr>
      <w:rFonts w:ascii="汉仪文黑-55简" w:hAnsi="汉仪文黑-55简" w:eastAsia="汉仪文黑-55简"/>
      <w:sz w:val="21"/>
      <w:szCs w:val="21"/>
    </w:rPr>
  </w:style>
  <w:style w:type="character" w:styleId="52">
    <w:name w:val="footnote reference"/>
    <w:basedOn w:val="44"/>
    <w:qFormat/>
    <w:uiPriority w:val="0"/>
    <w:rPr>
      <w:rFonts w:ascii="汉仪文黑-55简" w:hAnsi="汉仪文黑-55简" w:eastAsia="汉仪文黑-55简"/>
      <w:sz w:val="18"/>
      <w:szCs w:val="18"/>
      <w:vertAlign w:val="superscript"/>
    </w:rPr>
  </w:style>
  <w:style w:type="paragraph" w:customStyle="1" w:styleId="53">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customStyle="1" w:styleId="54">
    <w:name w:val="环评"/>
    <w:basedOn w:val="1"/>
    <w:qFormat/>
    <w:uiPriority w:val="0"/>
    <w:pPr>
      <w:spacing w:line="360" w:lineRule="auto"/>
      <w:ind w:firstLine="200" w:firstLineChars="200"/>
    </w:pPr>
    <w:rPr>
      <w:rFonts w:cs="仿宋_GB2312"/>
      <w:sz w:val="24"/>
      <w:szCs w:val="36"/>
    </w:rPr>
  </w:style>
  <w:style w:type="character" w:customStyle="1" w:styleId="55">
    <w:name w:val="fontstyle01"/>
    <w:qFormat/>
    <w:uiPriority w:val="0"/>
    <w:rPr>
      <w:rFonts w:hint="eastAsia" w:ascii="宋体" w:hAnsi="宋体" w:eastAsia="宋体"/>
      <w:color w:val="000000"/>
      <w:sz w:val="24"/>
      <w:szCs w:val="24"/>
    </w:rPr>
  </w:style>
  <w:style w:type="paragraph" w:customStyle="1" w:styleId="56">
    <w:name w:val="目录标题"/>
    <w:next w:val="1"/>
    <w:qFormat/>
    <w:uiPriority w:val="0"/>
    <w:pPr>
      <w:tabs>
        <w:tab w:val="left" w:pos="4800"/>
      </w:tabs>
      <w:spacing w:after="50"/>
      <w:jc w:val="center"/>
      <w:outlineLvl w:val="6"/>
    </w:pPr>
    <w:rPr>
      <w:rFonts w:hint="eastAsia" w:ascii="汉仪文黑-85W" w:hAnsi="汉仪文黑-85W" w:eastAsia="汉仪文黑-85W" w:cs="Times New Roman"/>
      <w:b/>
      <w:sz w:val="32"/>
      <w:szCs w:val="32"/>
      <w:lang w:val="en-US" w:eastAsia="zh-CN" w:bidi="ar-SA"/>
    </w:rPr>
  </w:style>
  <w:style w:type="paragraph" w:customStyle="1" w:styleId="57">
    <w:name w:val="题注1"/>
    <w:basedOn w:val="1"/>
    <w:qFormat/>
    <w:uiPriority w:val="0"/>
    <w:rPr>
      <w:sz w:val="20"/>
      <w:szCs w:val="20"/>
    </w:rPr>
  </w:style>
  <w:style w:type="paragraph" w:customStyle="1" w:styleId="58">
    <w:name w:val="文档说明标题"/>
    <w:qFormat/>
    <w:uiPriority w:val="0"/>
    <w:pPr>
      <w:adjustRightInd w:val="0"/>
      <w:snapToGrid w:val="0"/>
      <w:jc w:val="center"/>
    </w:pPr>
    <w:rPr>
      <w:rFonts w:ascii="汉仪文黑-85W" w:hAnsi="汉仪文黑-85W" w:eastAsia="汉仪文黑-85W" w:cstheme="minorBidi"/>
      <w:sz w:val="48"/>
      <w:szCs w:val="48"/>
      <w:lang w:val="en-US" w:eastAsia="zh-CN" w:bidi="ar-SA"/>
    </w:rPr>
  </w:style>
  <w:style w:type="paragraph" w:customStyle="1" w:styleId="59">
    <w:name w:val="章标题"/>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paragraph" w:customStyle="1" w:styleId="60">
    <w:name w:val="节标题"/>
    <w:next w:val="1"/>
    <w:qFormat/>
    <w:uiPriority w:val="0"/>
    <w:pPr>
      <w:adjustRightInd w:val="0"/>
      <w:snapToGrid w:val="0"/>
      <w:spacing w:before="100" w:beforeLines="100" w:line="288" w:lineRule="auto"/>
      <w:jc w:val="center"/>
    </w:pPr>
    <w:rPr>
      <w:rFonts w:ascii="汉仪文黑-85W" w:hAnsi="汉仪文黑-85W" w:eastAsia="汉仪文黑-85W" w:cstheme="minorBidi"/>
      <w:sz w:val="32"/>
      <w:szCs w:val="32"/>
      <w:lang w:val="en-US" w:eastAsia="zh-CN" w:bidi="ar-SA"/>
    </w:rPr>
  </w:style>
  <w:style w:type="paragraph" w:customStyle="1" w:styleId="61">
    <w:name w:val="附录标题"/>
    <w:next w:val="1"/>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character" w:customStyle="1" w:styleId="62">
    <w:name w:val="摘要"/>
    <w:basedOn w:val="44"/>
    <w:qFormat/>
    <w:uiPriority w:val="0"/>
    <w:rPr>
      <w:rFonts w:ascii="汉仪文黑-55简" w:hAnsi="汉仪文黑-55简" w:eastAsia="汉仪文黑-55简"/>
      <w:b/>
      <w:bCs/>
      <w:sz w:val="22"/>
      <w:szCs w:val="22"/>
      <w:lang w:val="en-US" w:eastAsia="zh-CN"/>
    </w:rPr>
  </w:style>
  <w:style w:type="character" w:customStyle="1" w:styleId="63">
    <w:name w:val="参考文献条目"/>
    <w:basedOn w:val="44"/>
    <w:qFormat/>
    <w:uiPriority w:val="0"/>
    <w:rPr>
      <w:rFonts w:ascii="汉仪文黑-55简" w:hAnsi="汉仪文黑-55简" w:eastAsia="汉仪文黑-55简"/>
      <w:sz w:val="20"/>
      <w:szCs w:val="20"/>
      <w:lang w:val="en-US" w:eastAsia="zh-CN"/>
    </w:rPr>
  </w:style>
  <w:style w:type="character" w:customStyle="1" w:styleId="64">
    <w:name w:val="关键词"/>
    <w:basedOn w:val="44"/>
    <w:qFormat/>
    <w:uiPriority w:val="0"/>
    <w:rPr>
      <w:rFonts w:hint="default" w:ascii="汉仪文黑-55简" w:hAnsi="汉仪文黑-55简" w:eastAsia="汉仪文黑-55简"/>
      <w:b/>
      <w:bCs/>
      <w:sz w:val="22"/>
      <w:szCs w:val="22"/>
      <w:lang w:val="en-US" w:eastAsia="zh-CN"/>
    </w:rPr>
  </w:style>
  <w:style w:type="character" w:customStyle="1" w:styleId="65">
    <w:name w:val="着重标题"/>
    <w:basedOn w:val="44"/>
    <w:qFormat/>
    <w:uiPriority w:val="0"/>
    <w:rPr>
      <w:rFonts w:hint="default" w:ascii="汉仪文黑-55简" w:hAnsi="汉仪文黑-55简" w:eastAsia="汉仪文黑-55简"/>
      <w:sz w:val="22"/>
      <w:szCs w:val="22"/>
      <w:lang w:val="en-US" w:eastAsia="zh-CN"/>
    </w:rPr>
  </w:style>
  <w:style w:type="character" w:customStyle="1" w:styleId="66">
    <w:name w:val="正文文本首行缩进 字符"/>
    <w:basedOn w:val="67"/>
    <w:link w:val="41"/>
    <w:qFormat/>
    <w:uiPriority w:val="0"/>
    <w:rPr>
      <w:rFonts w:ascii="汉仪文黑-55简" w:hAnsi="汉仪文黑-55简" w:eastAsia="汉仪文黑-55简" w:cstheme="minorBidi"/>
      <w:sz w:val="22"/>
    </w:rPr>
  </w:style>
  <w:style w:type="character" w:customStyle="1" w:styleId="67">
    <w:name w:val="正文文本 字符"/>
    <w:basedOn w:val="44"/>
    <w:link w:val="20"/>
    <w:qFormat/>
    <w:uiPriority w:val="0"/>
    <w:rPr>
      <w:rFonts w:ascii="汉仪文黑-55简" w:hAnsi="汉仪文黑-55简" w:eastAsia="汉仪文黑-55简" w:cstheme="minorBidi"/>
      <w:sz w:val="22"/>
    </w:rPr>
  </w:style>
  <w:style w:type="paragraph" w:customStyle="1" w:styleId="68">
    <w:name w:val="0正文"/>
    <w:basedOn w:val="1"/>
    <w:autoRedefine/>
    <w:qFormat/>
    <w:uiPriority w:val="0"/>
    <w:pPr>
      <w:autoSpaceDE w:val="0"/>
      <w:autoSpaceDN w:val="0"/>
      <w:adjustRightInd w:val="0"/>
      <w:snapToGrid w:val="0"/>
      <w:ind w:firstLine="480"/>
    </w:pPr>
    <w:rPr>
      <w:kern w:val="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1632</Words>
  <Characters>1742</Characters>
  <Lines>15</Lines>
  <Paragraphs>4</Paragraphs>
  <TotalTime>18</TotalTime>
  <ScaleCrop>false</ScaleCrop>
  <LinksUpToDate>false</LinksUpToDate>
  <CharactersWithSpaces>1846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2021-09-06T10:40:00Z</dcterms:created>
  <dc:creator>Administrator</dc:creator>
  <cp:lastModifiedBy>罗佳</cp:lastModifiedBy>
  <cp:lastPrinted>2025-03-27T09:29:00Z</cp:lastPrinted>
  <dcterms:modified xsi:type="dcterms:W3CDTF">2025-03-28T03:31:28Z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4037CBF9B6D84CAE8005E60EA53938D0_13</vt:lpwstr>
  </property>
  <property fmtid="{D5CDD505-2E9C-101B-9397-08002B2CF9AE}" pid="4" name="KSOTemplateDocerSaveRecord">
    <vt:lpwstr>eyJoZGlkIjoiOGM4Y2I2Y2JhMzg0ZGNkZmE5M2ZmNTE0OGU5MmNhMGMiLCJ1c2VySWQiOiIyNzYzMjY2NDgifQ==</vt:lpwstr>
  </property>
</Properties>
</file>