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23F2C6">
      <w:pPr>
        <w:spacing w:line="576" w:lineRule="exact"/>
        <w:rPr>
          <w:rFonts w:ascii="仿宋_GB2312"/>
          <w:szCs w:val="32"/>
        </w:rPr>
      </w:pPr>
    </w:p>
    <w:p w14:paraId="7B3E266B">
      <w:pPr>
        <w:spacing w:line="576" w:lineRule="exact"/>
        <w:rPr>
          <w:rFonts w:ascii="仿宋_GB2312"/>
          <w:szCs w:val="32"/>
        </w:rPr>
      </w:pPr>
    </w:p>
    <w:p w14:paraId="0BF95EE7">
      <w:pPr>
        <w:spacing w:line="576" w:lineRule="exact"/>
        <w:rPr>
          <w:rFonts w:ascii="仿宋_GB2312"/>
          <w:szCs w:val="32"/>
        </w:rPr>
      </w:pPr>
    </w:p>
    <w:p w14:paraId="47B2D7A1">
      <w:pPr>
        <w:spacing w:line="576" w:lineRule="exact"/>
        <w:rPr>
          <w:rFonts w:ascii="仿宋_GB2312"/>
          <w:szCs w:val="32"/>
        </w:rPr>
      </w:pPr>
    </w:p>
    <w:p w14:paraId="06104D2A">
      <w:pPr>
        <w:spacing w:line="576" w:lineRule="exact"/>
        <w:jc w:val="both"/>
        <w:rPr>
          <w:rFonts w:ascii="仿宋_GB2312"/>
          <w:szCs w:val="32"/>
        </w:rPr>
      </w:pPr>
    </w:p>
    <w:p w14:paraId="3EF607D2">
      <w:pPr>
        <w:spacing w:line="576" w:lineRule="exact"/>
        <w:jc w:val="right"/>
        <w:rPr>
          <w:rFonts w:hint="eastAsia" w:ascii="方正仿宋_GB2312" w:hAnsi="方正仿宋_GB2312" w:eastAsia="方正仿宋_GB2312" w:cs="方正仿宋_GB2312"/>
          <w:b/>
          <w:bCs/>
          <w:szCs w:val="32"/>
          <w:lang w:val="en-US" w:eastAsia="zh-CN"/>
        </w:rPr>
      </w:pPr>
      <w:r>
        <w:rPr>
          <w:rFonts w:hint="eastAsia" w:ascii="方正仿宋_GB2312" w:hAnsi="方正仿宋_GB2312" w:eastAsia="方正仿宋_GB2312" w:cs="方正仿宋_GB2312"/>
          <w:b w:val="0"/>
          <w:bCs w:val="0"/>
          <w:color w:val="auto"/>
          <w:kern w:val="0"/>
          <w:szCs w:val="32"/>
          <w:lang w:val="en-US" w:eastAsia="zh-CN"/>
        </w:rPr>
        <w:t>甘环审批（新）〔</w:t>
      </w:r>
      <w:r>
        <w:rPr>
          <w:rFonts w:hint="eastAsia" w:ascii="Times New Roman" w:hAnsi="Times New Roman" w:eastAsia="方正仿宋_GB2312" w:cs="方正仿宋_GB2312"/>
          <w:b w:val="0"/>
          <w:bCs w:val="0"/>
          <w:color w:val="auto"/>
          <w:kern w:val="0"/>
          <w:szCs w:val="32"/>
          <w:lang w:val="en-US" w:eastAsia="zh-CN"/>
        </w:rPr>
        <w:t>2025</w:t>
      </w:r>
      <w:r>
        <w:rPr>
          <w:rFonts w:hint="eastAsia" w:ascii="方正仿宋_GB2312" w:hAnsi="方正仿宋_GB2312" w:eastAsia="方正仿宋_GB2312" w:cs="方正仿宋_GB2312"/>
          <w:b w:val="0"/>
          <w:bCs w:val="0"/>
          <w:szCs w:val="32"/>
          <w:lang w:val="en-US" w:eastAsia="zh-CN"/>
        </w:rPr>
        <w:t>〕</w:t>
      </w:r>
      <w:r>
        <w:rPr>
          <w:rFonts w:hint="eastAsia" w:ascii="Times New Roman" w:hAnsi="Times New Roman" w:eastAsia="方正仿宋_GB2312" w:cs="方正仿宋_GB2312"/>
          <w:b w:val="0"/>
          <w:bCs w:val="0"/>
          <w:szCs w:val="32"/>
          <w:lang w:val="en-US" w:eastAsia="zh-CN"/>
        </w:rPr>
        <w:t>2</w:t>
      </w:r>
      <w:r>
        <w:rPr>
          <w:rFonts w:hint="eastAsia" w:ascii="方正仿宋_GB2312" w:hAnsi="方正仿宋_GB2312" w:eastAsia="方正仿宋_GB2312" w:cs="方正仿宋_GB2312"/>
          <w:b w:val="0"/>
          <w:bCs w:val="0"/>
          <w:szCs w:val="32"/>
          <w:lang w:val="en-US" w:eastAsia="zh-CN"/>
        </w:rPr>
        <w:t>号</w:t>
      </w:r>
    </w:p>
    <w:p w14:paraId="6137CC8B">
      <w:pPr>
        <w:spacing w:line="576" w:lineRule="exact"/>
        <w:rPr>
          <w:rFonts w:ascii="Times New Roman" w:hAnsi="Times New Roman"/>
          <w:szCs w:val="32"/>
        </w:rPr>
      </w:pPr>
    </w:p>
    <w:p w14:paraId="1E833BE4">
      <w:pPr>
        <w:pStyle w:val="4"/>
        <w:keepNext/>
        <w:keepLines/>
        <w:spacing w:before="0" w:after="0" w:line="670" w:lineRule="exact"/>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rPr>
        <w:t>甘孜州</w:t>
      </w:r>
      <w:r>
        <w:rPr>
          <w:rFonts w:hint="eastAsia" w:ascii="方正小标宋简体" w:hAnsi="方正小标宋简体" w:eastAsia="方正小标宋简体" w:cs="方正小标宋简体"/>
          <w:b w:val="0"/>
          <w:bCs w:val="0"/>
          <w:sz w:val="44"/>
          <w:szCs w:val="44"/>
          <w:lang w:val="en-US" w:eastAsia="zh-CN"/>
        </w:rPr>
        <w:t>生态环境局</w:t>
      </w:r>
    </w:p>
    <w:p w14:paraId="4456F4CB">
      <w:pPr>
        <w:pStyle w:val="4"/>
        <w:keepNext/>
        <w:keepLines/>
        <w:spacing w:before="0" w:after="0" w:line="670" w:lineRule="exact"/>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rPr>
        <w:t>关于</w:t>
      </w:r>
      <w:r>
        <w:rPr>
          <w:rFonts w:hint="eastAsia" w:ascii="方正小标宋简体" w:hAnsi="方正小标宋简体" w:eastAsia="方正小标宋简体" w:cs="方正小标宋简体"/>
          <w:b w:val="0"/>
          <w:bCs w:val="0"/>
          <w:sz w:val="44"/>
          <w:szCs w:val="44"/>
          <w:lang w:val="en-US" w:eastAsia="zh-CN"/>
        </w:rPr>
        <w:t>雅砻江新龙县城区四期防洪堤工程</w:t>
      </w:r>
    </w:p>
    <w:p w14:paraId="4EC83EB1">
      <w:pPr>
        <w:pStyle w:val="4"/>
        <w:keepNext/>
        <w:keepLines/>
        <w:spacing w:before="0" w:after="0" w:line="670" w:lineRule="exact"/>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环境影响报告表的批复</w:t>
      </w:r>
    </w:p>
    <w:p w14:paraId="555A26CD">
      <w:pPr>
        <w:pStyle w:val="4"/>
        <w:keepNext/>
        <w:keepLines/>
        <w:spacing w:before="0" w:after="0" w:line="670" w:lineRule="exact"/>
        <w:jc w:val="center"/>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（项目代码：</w:t>
      </w:r>
      <w:r>
        <w:rPr>
          <w:rFonts w:hint="eastAsia" w:ascii="Times New Roman" w:hAnsi="Times New Roman" w:eastAsia="方正楷体_GBK" w:cs="方正楷体_GBK"/>
          <w:b/>
          <w:bCs/>
          <w:sz w:val="32"/>
          <w:szCs w:val="32"/>
          <w:lang w:val="en-US" w:eastAsia="zh-CN"/>
        </w:rPr>
        <w:t>2205-513300-04-01-630372</w:t>
      </w:r>
      <w:r>
        <w:rPr>
          <w:rFonts w:hint="eastAsia" w:ascii="方正楷体_GBK" w:hAnsi="方正楷体_GBK" w:eastAsia="方正楷体_GBK" w:cs="方正楷体_GBK"/>
          <w:b/>
          <w:bCs/>
          <w:sz w:val="32"/>
          <w:szCs w:val="32"/>
          <w:lang w:val="en-US" w:eastAsia="zh-CN"/>
        </w:rPr>
        <w:t>）</w:t>
      </w:r>
    </w:p>
    <w:p w14:paraId="77D52C4C">
      <w:pPr>
        <w:spacing w:line="550" w:lineRule="exact"/>
        <w:rPr>
          <w:rFonts w:hint="eastAsia" w:ascii="方正仿宋_GBK" w:hAnsi="方正仿宋_GBK" w:eastAsia="方正仿宋_GBK" w:cs="方正仿宋_GBK"/>
          <w:szCs w:val="32"/>
        </w:rPr>
      </w:pPr>
    </w:p>
    <w:p w14:paraId="70F02534">
      <w:pPr>
        <w:spacing w:line="550" w:lineRule="exact"/>
        <w:rPr>
          <w:rFonts w:hint="eastAsia" w:ascii="方正仿宋_GBK" w:hAnsi="方正仿宋_GBK" w:eastAsia="方正仿宋_GBK" w:cs="方正仿宋_GBK"/>
          <w:szCs w:val="32"/>
          <w:lang w:val="en-US" w:eastAsia="zh-CN"/>
        </w:rPr>
      </w:pPr>
      <w:r>
        <w:rPr>
          <w:rFonts w:hint="eastAsia" w:ascii="方正仿宋_GBK" w:hAnsi="方正仿宋_GBK" w:eastAsia="方正仿宋_GBK" w:cs="方正仿宋_GBK"/>
          <w:szCs w:val="32"/>
          <w:lang w:val="en-US" w:eastAsia="zh-CN"/>
        </w:rPr>
        <w:t>新龙县水利局：</w:t>
      </w:r>
    </w:p>
    <w:p w14:paraId="43D48447">
      <w:pPr>
        <w:wordWrap/>
        <w:spacing w:line="550" w:lineRule="exact"/>
        <w:ind w:firstLine="624" w:firstLineChars="200"/>
        <w:jc w:val="both"/>
        <w:rPr>
          <w:rFonts w:hint="eastAsia" w:ascii="方正仿宋_GBK" w:hAnsi="方正仿宋_GBK" w:eastAsia="方正仿宋_GBK" w:cs="方正仿宋_GBK"/>
          <w:szCs w:val="32"/>
          <w:lang w:val="en-US" w:eastAsia="zh-CN"/>
        </w:rPr>
      </w:pPr>
      <w:r>
        <w:rPr>
          <w:rFonts w:hint="eastAsia" w:ascii="方正仿宋_GBK" w:hAnsi="方正仿宋_GBK" w:eastAsia="方正仿宋_GBK" w:cs="方正仿宋_GBK"/>
          <w:szCs w:val="32"/>
          <w:lang w:val="en-US" w:eastAsia="zh-CN"/>
        </w:rPr>
        <w:t>你单位报送的《雅砻江新龙县城区四期防洪堤工程环境影响报告表》（以下简称《报告表》）收悉。经组织研究，批复如下：</w:t>
      </w:r>
    </w:p>
    <w:p w14:paraId="16329B2B">
      <w:pPr>
        <w:numPr>
          <w:ilvl w:val="-1"/>
          <w:numId w:val="0"/>
        </w:numPr>
        <w:wordWrap/>
        <w:spacing w:line="550" w:lineRule="exact"/>
        <w:ind w:firstLine="624" w:firstLineChars="200"/>
        <w:jc w:val="both"/>
        <w:rPr>
          <w:rFonts w:hint="eastAsia" w:ascii="黑体" w:hAnsi="黑体" w:eastAsia="黑体" w:cs="黑体"/>
          <w:b w:val="0"/>
          <w:bCs w:val="0"/>
          <w:szCs w:val="32"/>
          <w:lang w:val="en-US" w:eastAsia="zh-CN"/>
        </w:rPr>
      </w:pPr>
      <w:r>
        <w:rPr>
          <w:rFonts w:hint="eastAsia" w:ascii="黑体" w:hAnsi="黑体" w:eastAsia="黑体" w:cs="黑体"/>
          <w:b w:val="0"/>
          <w:bCs w:val="0"/>
          <w:szCs w:val="32"/>
          <w:lang w:val="en-US" w:eastAsia="zh-CN"/>
        </w:rPr>
        <w:t>一、建设项目基本情况</w:t>
      </w:r>
    </w:p>
    <w:p w14:paraId="4D14DEF7">
      <w:pPr>
        <w:spacing w:line="510" w:lineRule="exact"/>
        <w:ind w:firstLine="624" w:firstLineChars="200"/>
        <w:jc w:val="both"/>
        <w:rPr>
          <w:rFonts w:hint="eastAsia" w:ascii="方正仿宋_GBK" w:hAnsi="方正仿宋_GBK" w:eastAsia="方正仿宋_GBK" w:cs="方正仿宋_GBK"/>
          <w:szCs w:val="32"/>
          <w:shd w:val="clear"/>
          <w:lang w:val="en-US" w:eastAsia="zh-CN"/>
        </w:rPr>
      </w:pPr>
      <w:r>
        <w:rPr>
          <w:rFonts w:hint="eastAsia" w:ascii="方正仿宋_GBK" w:hAnsi="方正仿宋_GBK" w:eastAsia="方正仿宋_GBK" w:cs="方正仿宋_GBK"/>
          <w:szCs w:val="32"/>
          <w:lang w:val="en-US" w:eastAsia="zh-CN"/>
        </w:rPr>
        <w:t>本项目位于甘孜州新龙县城区，建设性质为新建。建设内容为：</w:t>
      </w:r>
      <w:r>
        <w:rPr>
          <w:rFonts w:hint="eastAsia" w:ascii="Times New Roman" w:hAnsi="Times New Roman" w:eastAsia="方正仿宋_GBK" w:cs="方正仿宋_GBK"/>
          <w:sz w:val="32"/>
          <w:szCs w:val="32"/>
          <w:lang w:val="en-US" w:eastAsia="zh-CN"/>
        </w:rPr>
        <w:t>左岸新建3段堤防，总长1527m，其中，第一段堤防工程（AK0+000~AK0+573）全长573m，第二段堤防工程（BK0+000~BK0+544）全长544m；第三段防洪堤全长410m，其中（CK0+000~CK0+385）全长385m；（CK0+385~CK0+410）为衡重式挡墙，全长25m。项目</w:t>
      </w:r>
      <w:r>
        <w:rPr>
          <w:rFonts w:hint="eastAsia" w:ascii="方正仿宋_GBK" w:hAnsi="方正仿宋_GBK" w:eastAsia="方正仿宋_GBK" w:cs="方正仿宋_GBK"/>
          <w:szCs w:val="32"/>
          <w:lang w:val="en-US" w:eastAsia="zh-CN"/>
        </w:rPr>
        <w:t>总投资</w:t>
      </w:r>
      <w:r>
        <w:rPr>
          <w:rFonts w:hint="eastAsia" w:ascii="Times New Roman" w:hAnsi="Times New Roman" w:eastAsia="方正仿宋_GBK" w:cs="方正仿宋_GBK"/>
          <w:szCs w:val="32"/>
          <w:lang w:val="en-US" w:eastAsia="zh-CN"/>
        </w:rPr>
        <w:t>2908.32</w:t>
      </w:r>
      <w:r>
        <w:rPr>
          <w:rFonts w:hint="eastAsia" w:ascii="方正仿宋_GBK" w:hAnsi="方正仿宋_GBK" w:eastAsia="方正仿宋_GBK" w:cs="方正仿宋_GBK"/>
          <w:szCs w:val="32"/>
          <w:lang w:val="en-US" w:eastAsia="zh-CN"/>
        </w:rPr>
        <w:t>万元，其中环保投资</w:t>
      </w:r>
      <w:r>
        <w:rPr>
          <w:rFonts w:hint="eastAsia" w:ascii="Times New Roman" w:hAnsi="Times New Roman" w:eastAsia="方正仿宋_GBK" w:cs="方正仿宋_GBK"/>
          <w:szCs w:val="32"/>
          <w:lang w:val="en-US" w:eastAsia="zh-CN"/>
        </w:rPr>
        <w:t>112</w:t>
      </w:r>
      <w:r>
        <w:rPr>
          <w:rFonts w:hint="eastAsia" w:ascii="方正仿宋_GBK" w:hAnsi="方正仿宋_GBK" w:eastAsia="方正仿宋_GBK" w:cs="方正仿宋_GBK"/>
          <w:szCs w:val="32"/>
          <w:lang w:val="en-US" w:eastAsia="zh-CN"/>
        </w:rPr>
        <w:t>万元，占总投资的</w:t>
      </w:r>
      <w:r>
        <w:rPr>
          <w:rFonts w:hint="eastAsia" w:ascii="Times New Roman" w:hAnsi="Times New Roman" w:eastAsia="方正仿宋_GBK" w:cs="方正仿宋_GBK"/>
          <w:szCs w:val="32"/>
          <w:lang w:val="en-US" w:eastAsia="zh-CN"/>
        </w:rPr>
        <w:t>3.8</w:t>
      </w:r>
      <w:r>
        <w:rPr>
          <w:rFonts w:hint="eastAsia" w:ascii="方正仿宋_GBK" w:hAnsi="方正仿宋_GBK" w:eastAsia="方正仿宋_GBK" w:cs="方正仿宋_GBK"/>
          <w:szCs w:val="32"/>
          <w:lang w:val="en-US" w:eastAsia="zh-CN"/>
        </w:rPr>
        <w:t>%。</w:t>
      </w:r>
    </w:p>
    <w:p w14:paraId="46EEF1E5">
      <w:pPr>
        <w:wordWrap/>
        <w:adjustRightInd/>
        <w:snapToGrid/>
        <w:spacing w:line="550" w:lineRule="exact"/>
        <w:ind w:left="9" w:right="66" w:firstLine="624" w:firstLineChars="200"/>
        <w:jc w:val="both"/>
        <w:textAlignment w:val="auto"/>
        <w:rPr>
          <w:rFonts w:hint="eastAsia" w:ascii="方正仿宋_GBK" w:hAnsi="方正仿宋_GBK" w:eastAsia="方正仿宋_GBK" w:cs="方正仿宋_GBK"/>
          <w:b w:val="0"/>
          <w:bCs w:val="0"/>
          <w:i w:val="0"/>
          <w:iCs w:val="0"/>
          <w:snapToGrid/>
          <w:kern w:val="2"/>
          <w:sz w:val="32"/>
          <w:szCs w:val="32"/>
          <w:vertAlign w:val="baseline"/>
          <w:lang w:val="en-US" w:eastAsia="zh-CN" w:bidi="ar-SA"/>
        </w:rPr>
      </w:pPr>
      <w:r>
        <w:rPr>
          <w:rFonts w:hint="eastAsia" w:ascii="方正仿宋_GBK" w:hAnsi="方正仿宋_GBK" w:eastAsia="方正仿宋_GBK" w:cs="方正仿宋_GBK"/>
          <w:b w:val="0"/>
          <w:bCs w:val="0"/>
          <w:i w:val="0"/>
          <w:iCs w:val="0"/>
          <w:snapToGrid/>
          <w:spacing w:val="0"/>
          <w:kern w:val="2"/>
          <w:sz w:val="32"/>
          <w:szCs w:val="32"/>
          <w:vertAlign w:val="baseline"/>
          <w:lang w:val="en-US" w:eastAsia="zh-CN" w:bidi="ar-SA"/>
        </w:rPr>
        <w:t>项目符合国家产业政策等相关法律法规、政策文件，以及《四川省甘孜藏族自治州防洪规划修编报告（</w:t>
      </w:r>
      <w:r>
        <w:rPr>
          <w:rFonts w:hint="eastAsia" w:ascii="Times New Roman" w:hAnsi="Times New Roman" w:eastAsia="方正仿宋_GBK" w:cs="方正仿宋_GBK"/>
          <w:b w:val="0"/>
          <w:bCs w:val="0"/>
          <w:i w:val="0"/>
          <w:iCs w:val="0"/>
          <w:snapToGrid/>
          <w:spacing w:val="0"/>
          <w:kern w:val="2"/>
          <w:sz w:val="32"/>
          <w:szCs w:val="32"/>
          <w:vertAlign w:val="baseline"/>
          <w:lang w:val="en-US" w:eastAsia="zh-CN" w:bidi="ar-SA"/>
        </w:rPr>
        <w:t>2021~2035</w:t>
      </w:r>
      <w:r>
        <w:rPr>
          <w:rFonts w:hint="eastAsia" w:ascii="方正仿宋_GBK" w:hAnsi="方正仿宋_GBK" w:eastAsia="方正仿宋_GBK" w:cs="方正仿宋_GBK"/>
          <w:b w:val="0"/>
          <w:bCs w:val="0"/>
          <w:i w:val="0"/>
          <w:iCs w:val="0"/>
          <w:snapToGrid/>
          <w:spacing w:val="0"/>
          <w:kern w:val="2"/>
          <w:sz w:val="32"/>
          <w:szCs w:val="32"/>
          <w:vertAlign w:val="baseline"/>
          <w:lang w:val="en-US" w:eastAsia="zh-CN" w:bidi="ar-SA"/>
        </w:rPr>
        <w:t>年）》</w:t>
      </w:r>
      <w:r>
        <w:rPr>
          <w:rFonts w:hint="eastAsia" w:ascii="方正仿宋_GBK" w:hAnsi="方正仿宋_GBK" w:eastAsia="方正仿宋_GBK" w:cs="方正仿宋_GBK"/>
          <w:b w:val="0"/>
          <w:bCs w:val="0"/>
          <w:i w:val="0"/>
          <w:iCs w:val="0"/>
          <w:kern w:val="2"/>
          <w:sz w:val="32"/>
          <w:szCs w:val="32"/>
          <w:vertAlign w:val="baseline"/>
          <w:lang w:val="en-US" w:eastAsia="zh-CN" w:bidi="ar-SA"/>
        </w:rPr>
        <w:t>等</w:t>
      </w:r>
      <w:r>
        <w:rPr>
          <w:rFonts w:hint="eastAsia" w:ascii="方正仿宋_GBK" w:hAnsi="方正仿宋_GBK" w:eastAsia="方正仿宋_GBK" w:cs="方正仿宋_GBK"/>
          <w:b w:val="0"/>
          <w:bCs w:val="0"/>
          <w:i w:val="0"/>
          <w:iCs w:val="0"/>
          <w:snapToGrid/>
          <w:spacing w:val="0"/>
          <w:kern w:val="2"/>
          <w:sz w:val="32"/>
          <w:szCs w:val="32"/>
          <w:vertAlign w:val="baseline"/>
          <w:lang w:val="en-US" w:eastAsia="zh-CN" w:bidi="ar-SA"/>
        </w:rPr>
        <w:t>规划和甘孜州生态环境分区管控等相关要求。项目涉及“未批先建”环境违法行为，生态环境部门已对其予以行政处罚，</w:t>
      </w:r>
      <w:r>
        <w:rPr>
          <w:rFonts w:hint="eastAsia" w:ascii="方正仿宋_GBK" w:hAnsi="方正仿宋_GBK" w:eastAsia="方正仿宋_GBK" w:cs="方正仿宋_GBK"/>
          <w:b w:val="0"/>
          <w:bCs w:val="0"/>
          <w:i w:val="0"/>
          <w:iCs w:val="0"/>
          <w:snapToGrid/>
          <w:kern w:val="2"/>
          <w:sz w:val="32"/>
          <w:szCs w:val="32"/>
          <w:vertAlign w:val="baseline"/>
          <w:lang w:val="en-US" w:eastAsia="zh-CN" w:bidi="ar-SA"/>
        </w:rPr>
        <w:t>项目建设对沿线生态环境、声环境、地表水环境、环境空气等造成一定不良影响；经农牧、自规等单位研究，要求你单位须依法依规办理相关行政手续，落实生态环境修复等措施，防范加剧对生态环境等因素的不良影响。</w:t>
      </w:r>
    </w:p>
    <w:p w14:paraId="632619AD">
      <w:pPr>
        <w:wordWrap/>
        <w:adjustRightInd/>
        <w:snapToGrid/>
        <w:spacing w:line="550" w:lineRule="exact"/>
        <w:ind w:left="9" w:right="66" w:firstLine="624" w:firstLineChars="200"/>
        <w:jc w:val="both"/>
        <w:textAlignment w:val="auto"/>
        <w:rPr>
          <w:rFonts w:hint="eastAsia" w:ascii="方正仿宋_GBK" w:hAnsi="方正仿宋_GBK" w:eastAsia="方正仿宋_GBK" w:cs="方正仿宋_GBK"/>
          <w:szCs w:val="32"/>
        </w:rPr>
      </w:pPr>
      <w:r>
        <w:rPr>
          <w:rFonts w:hint="eastAsia" w:ascii="方正仿宋_GBK" w:hAnsi="方正仿宋_GBK" w:eastAsia="方正仿宋_GBK" w:cs="方正仿宋_GBK"/>
          <w:b w:val="0"/>
          <w:bCs w:val="0"/>
          <w:i w:val="0"/>
          <w:iCs w:val="0"/>
          <w:snapToGrid/>
          <w:kern w:val="2"/>
          <w:sz w:val="32"/>
          <w:szCs w:val="32"/>
          <w:vertAlign w:val="baseline"/>
          <w:lang w:val="en-US" w:eastAsia="zh-CN" w:bidi="ar-SA"/>
        </w:rPr>
        <w:t>在你单位全面落实生态环境保护法律法规、相关规划、控制要求、生态修复方案、《报告表》和本批复提出的各项防治环境污染、生态保护、修复治理等措施的前提下，项目建设所产生的不良生态环境影响可以得到一定程度的减轻。</w:t>
      </w:r>
      <w:r>
        <w:rPr>
          <w:rFonts w:hint="eastAsia" w:ascii="方正仿宋_GBK" w:hAnsi="方正仿宋_GBK" w:eastAsia="方正仿宋_GBK" w:cs="方正仿宋_GBK"/>
          <w:b w:val="0"/>
          <w:bCs w:val="0"/>
          <w:i w:val="0"/>
          <w:iCs w:val="0"/>
          <w:snapToGrid/>
          <w:spacing w:val="0"/>
          <w:kern w:val="2"/>
          <w:sz w:val="32"/>
          <w:szCs w:val="32"/>
          <w:vertAlign w:val="baseline"/>
          <w:lang w:val="en-US" w:eastAsia="zh-CN" w:bidi="ar-SA"/>
        </w:rPr>
        <w:t>根据《报告表》及技术审查结论，该项目建设从生态环境保护的角度基本可行，我局原则同意《报告表》的环境影响评价总体结论和拟采取的各项生态环境保护措施。</w:t>
      </w:r>
    </w:p>
    <w:p w14:paraId="7884870F">
      <w:pPr>
        <w:pStyle w:val="5"/>
        <w:numPr>
          <w:ilvl w:val="-1"/>
          <w:numId w:val="0"/>
        </w:numPr>
        <w:spacing w:line="550" w:lineRule="exact"/>
        <w:ind w:firstLine="624" w:firstLineChars="200"/>
        <w:rPr>
          <w:rFonts w:hint="eastAsia" w:ascii="方正仿宋_GBK" w:hAnsi="方正仿宋_GBK" w:eastAsia="方正仿宋_GBK" w:cs="方正仿宋_GBK"/>
          <w:szCs w:val="32"/>
          <w:lang w:val="en-US" w:eastAsia="zh-CN"/>
        </w:rPr>
      </w:pPr>
      <w:r>
        <w:rPr>
          <w:rFonts w:hint="eastAsia" w:ascii="方正黑体_GBK" w:hAnsi="方正黑体_GBK" w:eastAsia="方正黑体_GBK" w:cs="方正黑体_GBK"/>
          <w:b w:val="0"/>
          <w:bCs w:val="0"/>
          <w:i w:val="0"/>
          <w:iCs w:val="0"/>
          <w:snapToGrid/>
          <w:spacing w:val="0"/>
          <w:kern w:val="2"/>
          <w:sz w:val="32"/>
          <w:szCs w:val="32"/>
          <w:vertAlign w:val="baseline"/>
          <w:lang w:val="en-US" w:eastAsia="zh-CN" w:bidi="ar-SA"/>
        </w:rPr>
        <w:t>二、你单位应当全面落实《报告表》中明确的各项生态环境保护措施，认真履行生态环境保护主体责任，减少和降低环境污染和生态破坏，对所造成的生态环境损害依法承担责任。</w:t>
      </w:r>
      <w:r>
        <w:rPr>
          <w:rFonts w:hint="eastAsia" w:ascii="方正仿宋_GBK" w:hAnsi="方正仿宋_GBK" w:eastAsia="方正仿宋_GBK" w:cs="方正仿宋_GBK"/>
          <w:b w:val="0"/>
          <w:bCs w:val="0"/>
          <w:i w:val="0"/>
          <w:iCs w:val="0"/>
          <w:snapToGrid/>
          <w:spacing w:val="0"/>
          <w:kern w:val="2"/>
          <w:sz w:val="32"/>
          <w:szCs w:val="32"/>
          <w:vertAlign w:val="baseline"/>
          <w:lang w:val="en-US" w:eastAsia="zh-CN" w:bidi="ar-SA"/>
        </w:rPr>
        <w:t>同时重点做好以下工作。</w:t>
      </w:r>
    </w:p>
    <w:p w14:paraId="38EE55E5">
      <w:pPr>
        <w:pStyle w:val="5"/>
        <w:numPr>
          <w:ilvl w:val="-1"/>
          <w:numId w:val="0"/>
        </w:numPr>
        <w:spacing w:line="550" w:lineRule="exact"/>
        <w:ind w:firstLine="624" w:firstLineChars="200"/>
        <w:rPr>
          <w:rFonts w:hint="eastAsia" w:ascii="方正仿宋_GBK" w:hAnsi="方正仿宋_GBK" w:eastAsia="方正仿宋_GBK" w:cs="方正仿宋_GBK"/>
          <w:szCs w:val="32"/>
          <w:lang w:val="en-US" w:eastAsia="zh-CN"/>
        </w:rPr>
      </w:pPr>
      <w:r>
        <w:rPr>
          <w:rFonts w:hint="eastAsia" w:ascii="方正楷体_GBK" w:hAnsi="方正楷体_GBK" w:eastAsia="方正楷体_GBK" w:cs="方正楷体_GBK"/>
          <w:b w:val="0"/>
          <w:bCs w:val="0"/>
          <w:kern w:val="2"/>
          <w:sz w:val="32"/>
          <w:szCs w:val="32"/>
          <w:lang w:val="en-US" w:eastAsia="zh-CN" w:bidi="ar-SA"/>
        </w:rPr>
        <w:t>（一）压实</w:t>
      </w:r>
      <w:r>
        <w:rPr>
          <w:rFonts w:hint="eastAsia" w:ascii="方正楷体_GBK" w:hAnsi="方正楷体_GBK" w:eastAsia="方正楷体_GBK" w:cs="方正楷体_GBK"/>
          <w:b w:val="0"/>
          <w:bCs w:val="0"/>
          <w:szCs w:val="32"/>
          <w:lang w:val="en-US" w:eastAsia="zh-CN"/>
        </w:rPr>
        <w:t>生态保护主体责任。</w:t>
      </w:r>
      <w:r>
        <w:rPr>
          <w:rFonts w:hint="eastAsia" w:ascii="方正仿宋_GBK" w:hAnsi="方正仿宋_GBK" w:eastAsia="方正仿宋_GBK" w:cs="方正仿宋_GBK"/>
          <w:b w:val="0"/>
          <w:bCs w:val="0"/>
          <w:szCs w:val="32"/>
          <w:lang w:val="en-US" w:eastAsia="zh-CN"/>
        </w:rPr>
        <w:t>你单位应高度重视生态环境保护工作，坚决杜绝“未批先建”环境违法行为再发生，认真梳理项目涉及的生态敏感区和生态保护对象，在生态优先前提下，健全环境管理制度，投入足够资金和人力，夯实施工单位责任，严格按照自然保护地等行政主管部门意见，依法依规开展项目和工程涉及的生态修复、环境治理、宣传教育以及相关行政手续办理等工作。项目主体工程、临时工程及配套设施，须严格执行法律法规规章、行业政策和技术标准；除《报告表》所列外，严禁擅自新增和改扩建相关建设内容，涉及生态敏感区的临时工程等建设内容，须进一步深入论证、专题研究、减少占用，采取合法、科学、有效的措施，保障项目占地区域和工程保护目标环境安全。</w:t>
      </w:r>
    </w:p>
    <w:p w14:paraId="745F3C62">
      <w:pPr>
        <w:pStyle w:val="9"/>
        <w:kinsoku/>
        <w:wordWrap/>
        <w:autoSpaceDE/>
        <w:autoSpaceDN/>
        <w:adjustRightInd/>
        <w:snapToGrid/>
        <w:spacing w:before="0" w:beforeAutospacing="0" w:after="0" w:afterAutospacing="0" w:line="550" w:lineRule="exact"/>
        <w:ind w:right="28" w:firstLine="624" w:firstLineChars="200"/>
        <w:textAlignment w:val="auto"/>
        <w:rPr>
          <w:rFonts w:hint="eastAsia" w:ascii="方正仿宋_GBK" w:hAnsi="方正仿宋_GBK" w:eastAsia="方正仿宋_GBK" w:cs="方正仿宋_GBK"/>
          <w:snapToGrid/>
          <w:color w:val="auto"/>
          <w:sz w:val="32"/>
          <w:szCs w:val="32"/>
          <w:lang w:val="en-US" w:eastAsia="zh-CN"/>
        </w:rPr>
      </w:pPr>
      <w:r>
        <w:rPr>
          <w:rFonts w:hint="eastAsia" w:ascii="方正楷体_GBK" w:hAnsi="方正楷体_GBK" w:eastAsia="方正楷体_GBK" w:cs="方正楷体_GBK"/>
          <w:b w:val="0"/>
          <w:bCs w:val="0"/>
          <w:kern w:val="2"/>
          <w:sz w:val="32"/>
          <w:szCs w:val="32"/>
          <w:lang w:val="en-US" w:eastAsia="zh-CN" w:bidi="ar-SA"/>
        </w:rPr>
        <w:t>（二）</w:t>
      </w:r>
      <w:r>
        <w:rPr>
          <w:rFonts w:hint="eastAsia" w:ascii="方正楷体_GBK" w:hAnsi="方正楷体_GBK" w:eastAsia="方正楷体_GBK" w:cs="方正楷体_GBK"/>
          <w:b w:val="0"/>
          <w:bCs w:val="0"/>
          <w:snapToGrid/>
          <w:color w:val="auto"/>
          <w:sz w:val="32"/>
          <w:szCs w:val="32"/>
          <w:lang w:val="en-US" w:eastAsia="zh-CN"/>
        </w:rPr>
        <w:t>强化生态敏感区保护。</w:t>
      </w:r>
      <w:r>
        <w:rPr>
          <w:rFonts w:hint="eastAsia" w:ascii="方正仿宋_GBK" w:hAnsi="方正仿宋_GBK" w:eastAsia="方正仿宋_GBK" w:cs="方正仿宋_GBK"/>
          <w:b w:val="0"/>
          <w:bCs w:val="0"/>
          <w:i w:val="0"/>
          <w:iCs w:val="0"/>
          <w:snapToGrid/>
          <w:color w:val="auto"/>
          <w:spacing w:val="0"/>
          <w:kern w:val="2"/>
          <w:sz w:val="32"/>
          <w:szCs w:val="32"/>
          <w:u w:val="none"/>
          <w:vertAlign w:val="baseline"/>
          <w:lang w:val="en-US" w:eastAsia="zh-CN" w:bidi="ar-SA"/>
        </w:rPr>
        <w:t>项目涉及</w:t>
      </w:r>
      <w:r>
        <w:rPr>
          <w:rFonts w:hint="eastAsia" w:ascii="方正仿宋_GBK" w:hAnsi="方正仿宋_GBK" w:eastAsia="方正仿宋_GBK" w:cs="方正仿宋_GBK"/>
          <w:snapToGrid/>
          <w:color w:val="auto"/>
          <w:sz w:val="32"/>
          <w:szCs w:val="32"/>
          <w:lang w:val="en-US" w:eastAsia="zh-CN"/>
        </w:rPr>
        <w:t>鱼类“三场”</w:t>
      </w:r>
      <w:r>
        <w:rPr>
          <w:rFonts w:hint="eastAsia" w:ascii="方正仿宋_GBK" w:hAnsi="方正仿宋_GBK" w:eastAsia="方正仿宋_GBK" w:cs="方正仿宋_GBK"/>
          <w:snapToGrid/>
          <w:color w:val="auto"/>
          <w:spacing w:val="0"/>
          <w:kern w:val="2"/>
          <w:sz w:val="32"/>
          <w:szCs w:val="32"/>
          <w:u w:val="none"/>
          <w:vertAlign w:val="baseline"/>
          <w:lang w:val="en-US" w:eastAsia="zh-CN" w:bidi="ar-SA"/>
        </w:rPr>
        <w:t>等生态敏感区和国家Ⅱ级保护鱼类等生态保护目标，你单位应严格按照相关法律法规规定和主管部门意见进行建设，切实强化项目建设运营环境管理，生态修复工作应结合其主要保护对象生境需求开展，修复治理成效须达国省规定行业标准并通过相关单位组织的验收。须</w:t>
      </w:r>
      <w:r>
        <w:rPr>
          <w:rFonts w:hint="eastAsia" w:ascii="方正仿宋_GBK" w:hAnsi="方正仿宋_GBK" w:eastAsia="方正仿宋_GBK" w:cs="方正仿宋_GBK"/>
          <w:snapToGrid/>
          <w:color w:val="auto"/>
          <w:sz w:val="32"/>
          <w:szCs w:val="32"/>
          <w:lang w:val="en-US" w:eastAsia="zh-CN"/>
        </w:rPr>
        <w:t>落实长期跟踪生态监测，并根据监测结果，优化生态保护措施。</w:t>
      </w:r>
    </w:p>
    <w:p w14:paraId="4CAEA4F2">
      <w:pPr>
        <w:pStyle w:val="9"/>
        <w:kinsoku/>
        <w:wordWrap/>
        <w:autoSpaceDE/>
        <w:autoSpaceDN/>
        <w:adjustRightInd/>
        <w:snapToGrid/>
        <w:spacing w:before="0" w:beforeAutospacing="0" w:after="0" w:afterAutospacing="0" w:line="550" w:lineRule="exact"/>
        <w:ind w:right="108" w:firstLine="624" w:firstLineChars="200"/>
        <w:textAlignment w:val="auto"/>
        <w:rPr>
          <w:rFonts w:hint="eastAsia" w:ascii="方正仿宋_GBK" w:hAnsi="方正仿宋_GBK" w:eastAsia="方正仿宋_GBK" w:cs="方正仿宋_GBK"/>
          <w:snapToGrid/>
          <w:kern w:val="0"/>
          <w:sz w:val="32"/>
          <w:szCs w:val="32"/>
          <w:u w:val="none"/>
          <w:lang w:val="en-US" w:eastAsia="zh-CN" w:bidi="ar"/>
        </w:rPr>
      </w:pPr>
      <w:r>
        <w:rPr>
          <w:rFonts w:hint="eastAsia" w:ascii="方正楷体_GBK" w:hAnsi="方正楷体_GBK" w:eastAsia="方正楷体_GBK" w:cs="方正楷体_GBK"/>
          <w:b w:val="0"/>
          <w:bCs w:val="0"/>
          <w:snapToGrid/>
          <w:color w:val="auto"/>
          <w:sz w:val="32"/>
          <w:szCs w:val="32"/>
          <w:lang w:val="en-US" w:eastAsia="zh-CN"/>
        </w:rPr>
        <w:t>（三）</w:t>
      </w:r>
      <w:r>
        <w:rPr>
          <w:rFonts w:hint="default" w:ascii="Times New Roman" w:hAnsi="Times New Roman" w:eastAsia="方正楷体_GBK" w:cs="Times New Roman"/>
          <w:b w:val="0"/>
          <w:bCs w:val="0"/>
          <w:kern w:val="2"/>
          <w:sz w:val="32"/>
          <w:szCs w:val="32"/>
          <w:lang w:val="en-US" w:eastAsia="zh-CN" w:bidi="ar-SA"/>
        </w:rPr>
        <w:t>严格落实各项环境影响保护措施。</w:t>
      </w:r>
      <w:r>
        <w:rPr>
          <w:rFonts w:hint="default" w:ascii="Times New Roman" w:hAnsi="Times New Roman" w:eastAsia="方正仿宋_GBK" w:cs="Times New Roman"/>
          <w:color w:val="000000"/>
          <w:kern w:val="2"/>
          <w:sz w:val="32"/>
          <w:szCs w:val="32"/>
          <w:lang w:val="en-US" w:eastAsia="zh-CN" w:bidi="ar-SA"/>
        </w:rPr>
        <w:t>工程应对已建内容开展回顾性评估，坚持以生态环境保护优先，持续强化生态等各项措施落地落实，确保工程涉及区域环境安全。</w:t>
      </w:r>
    </w:p>
    <w:p w14:paraId="7F7918E2">
      <w:pPr>
        <w:pStyle w:val="9"/>
        <w:keepNext w:val="0"/>
        <w:keepLines w:val="0"/>
        <w:widowControl w:val="0"/>
        <w:suppressLineNumbers w:val="0"/>
        <w:kinsoku/>
        <w:wordWrap/>
        <w:autoSpaceDE/>
        <w:autoSpaceDN/>
        <w:adjustRightInd/>
        <w:snapToGrid/>
        <w:spacing w:before="0" w:beforeAutospacing="0" w:after="0" w:afterAutospacing="0" w:line="550" w:lineRule="exact"/>
        <w:ind w:left="0" w:right="108" w:firstLine="624" w:firstLineChars="200"/>
        <w:jc w:val="both"/>
        <w:textAlignment w:val="auto"/>
        <w:rPr>
          <w:rFonts w:hint="eastAsia" w:ascii="方正仿宋_GBK" w:hAnsi="方正仿宋_GBK" w:eastAsia="方正仿宋_GBK" w:cs="方正仿宋_GBK"/>
          <w:color w:val="000000"/>
          <w:spacing w:val="0"/>
          <w:kern w:val="0"/>
          <w:sz w:val="32"/>
          <w:szCs w:val="32"/>
          <w:u w:val="none"/>
        </w:rPr>
      </w:pPr>
      <w:r>
        <w:rPr>
          <w:rFonts w:hint="eastAsia" w:ascii="方正黑体_GBK" w:hAnsi="方正黑体_GBK" w:eastAsia="方正黑体_GBK" w:cs="方正黑体_GBK"/>
          <w:snapToGrid/>
          <w:color w:val="auto"/>
          <w:spacing w:val="0"/>
          <w:kern w:val="2"/>
          <w:sz w:val="32"/>
          <w:szCs w:val="32"/>
          <w:u w:val="none"/>
          <w:lang w:val="en-US" w:eastAsia="zh-CN" w:bidi="ar-SA"/>
        </w:rPr>
        <w:t>三、</w:t>
      </w:r>
      <w:r>
        <w:rPr>
          <w:rFonts w:hint="eastAsia" w:ascii="方正仿宋_GBK" w:hAnsi="方正仿宋_GBK" w:eastAsia="方正仿宋_GBK" w:cs="方正仿宋_GBK"/>
          <w:snapToGrid/>
          <w:color w:val="000000"/>
          <w:spacing w:val="0"/>
          <w:kern w:val="0"/>
          <w:sz w:val="32"/>
          <w:szCs w:val="32"/>
          <w:u w:val="none"/>
          <w:lang w:val="en-US" w:eastAsia="zh-CN" w:bidi="ar"/>
        </w:rPr>
        <w:t>项目建设和运行需要取得其他行政许可或涉及的其他相关行政手续，须依法报有关行政主管部门办理，并按照法律法规规定和主管部门要求，进一步完善生态保护和污染防治措施，切实压实建设单位主体责任。建设单位及行业主管部门应形成联防联动联管机制，进一步强化相关生态保护措施，严禁擅自变更、新增临时、永久设施，严控施工范围，减小施工对环境敏感区的影响。</w:t>
      </w:r>
    </w:p>
    <w:p w14:paraId="4390F494">
      <w:pPr>
        <w:pStyle w:val="9"/>
        <w:keepNext w:val="0"/>
        <w:keepLines w:val="0"/>
        <w:widowControl w:val="0"/>
        <w:suppressLineNumbers w:val="0"/>
        <w:kinsoku/>
        <w:wordWrap/>
        <w:autoSpaceDE/>
        <w:autoSpaceDN/>
        <w:adjustRightInd/>
        <w:snapToGrid/>
        <w:spacing w:before="0" w:beforeAutospacing="0" w:after="0" w:afterAutospacing="0" w:line="550" w:lineRule="exact"/>
        <w:ind w:left="0" w:right="0" w:firstLine="624" w:firstLineChars="200"/>
        <w:jc w:val="both"/>
        <w:textAlignment w:val="auto"/>
        <w:rPr>
          <w:rFonts w:hint="eastAsia" w:ascii="方正仿宋_GBK" w:hAnsi="方正仿宋_GBK" w:eastAsia="方正仿宋_GBK" w:cs="方正仿宋_GBK"/>
          <w:snapToGrid/>
          <w:color w:val="000000"/>
          <w:spacing w:val="0"/>
          <w:kern w:val="0"/>
          <w:sz w:val="32"/>
          <w:szCs w:val="32"/>
          <w:u w:val="none"/>
          <w:vertAlign w:val="baseline"/>
          <w:lang w:val="en-US" w:eastAsia="zh-CN" w:bidi="ar"/>
        </w:rPr>
      </w:pPr>
      <w:r>
        <w:rPr>
          <w:rFonts w:hint="eastAsia" w:ascii="方正黑体_GBK" w:hAnsi="方正黑体_GBK" w:eastAsia="方正黑体_GBK" w:cs="方正黑体_GBK"/>
          <w:snapToGrid/>
          <w:color w:val="auto"/>
          <w:kern w:val="2"/>
          <w:sz w:val="32"/>
          <w:szCs w:val="32"/>
          <w:u w:val="none"/>
          <w:lang w:val="en-US" w:eastAsia="zh-CN" w:bidi="ar-SA"/>
        </w:rPr>
        <w:t>四、</w:t>
      </w:r>
      <w:r>
        <w:rPr>
          <w:rFonts w:hint="eastAsia" w:ascii="方正仿宋_GBK" w:hAnsi="方正仿宋_GBK" w:eastAsia="方正仿宋_GBK" w:cs="方正仿宋_GBK"/>
          <w:snapToGrid/>
          <w:color w:val="000000"/>
          <w:spacing w:val="0"/>
          <w:kern w:val="0"/>
          <w:sz w:val="32"/>
          <w:szCs w:val="32"/>
          <w:u w:val="none"/>
          <w:vertAlign w:val="baseline"/>
          <w:lang w:val="en-US" w:eastAsia="zh-CN" w:bidi="ar"/>
        </w:rPr>
        <w:t>项目建设必须严格执行配套建设的环境保护设施与主体工程同时设计、同时施工、同时投产使用的环境保护“三同时”制度。项目应当按照环境保护设计规范的要求，编制环境保护篇章，落实防治环境污染和生态破坏的措施以及环境保护设施投资概算。你单位应当将环境保护设施建设纳入施工合同，保证环境保护设施建设进度和提供充足资金。项目竣工后，你单位是建设项目竣工环境保护验收的责任主体，应当按照规定的程序和标准，组织对配套建设的环境保护设施进行验收，编制验收报告，公开相关信息，接受社会监督。项目实施过程中，应结合回顾性评价及现状，严格开展生态修复，对工程所产生的遗留环境问题进行有效治理。</w:t>
      </w:r>
    </w:p>
    <w:p w14:paraId="17AF1138">
      <w:pPr>
        <w:pStyle w:val="9"/>
        <w:kinsoku/>
        <w:wordWrap/>
        <w:autoSpaceDE/>
        <w:autoSpaceDN/>
        <w:adjustRightInd/>
        <w:snapToGrid/>
        <w:spacing w:before="0" w:beforeAutospacing="0" w:after="0" w:afterAutospacing="0" w:line="550" w:lineRule="exact"/>
        <w:ind w:right="177" w:firstLine="624" w:firstLineChars="200"/>
        <w:textAlignment w:val="auto"/>
        <w:rPr>
          <w:rFonts w:hint="eastAsia" w:ascii="方正仿宋_GBK" w:hAnsi="方正仿宋_GBK" w:eastAsia="方正仿宋_GBK" w:cs="方正仿宋_GBK"/>
          <w:snapToGrid/>
          <w:color w:val="000000"/>
          <w:spacing w:val="0"/>
          <w:kern w:val="0"/>
          <w:sz w:val="32"/>
          <w:szCs w:val="32"/>
          <w:u w:val="none"/>
          <w:vertAlign w:val="baseline"/>
          <w:lang w:val="en-US" w:eastAsia="zh-CN" w:bidi="ar"/>
        </w:rPr>
      </w:pPr>
      <w:r>
        <w:rPr>
          <w:rFonts w:hint="eastAsia" w:ascii="方正仿宋_GBK" w:hAnsi="方正仿宋_GBK" w:eastAsia="方正仿宋_GBK" w:cs="方正仿宋_GBK"/>
          <w:snapToGrid/>
          <w:color w:val="000000"/>
          <w:spacing w:val="0"/>
          <w:kern w:val="0"/>
          <w:sz w:val="32"/>
          <w:szCs w:val="32"/>
          <w:u w:val="none"/>
          <w:vertAlign w:val="baseline"/>
          <w:lang w:val="en-US" w:eastAsia="zh-CN" w:bidi="ar"/>
        </w:rPr>
        <w:t>项目环境影响评价文件经批准后，如项目的性质、规模、工艺、地点或者防治污染、防止生态破坏的措施发生重大变动的，建设单位应当重新报批环境影响评价文件，否则不得实施建设。</w:t>
      </w:r>
    </w:p>
    <w:p w14:paraId="7395D4AA">
      <w:pPr>
        <w:pStyle w:val="9"/>
        <w:kinsoku/>
        <w:wordWrap/>
        <w:autoSpaceDE/>
        <w:autoSpaceDN/>
        <w:adjustRightInd/>
        <w:snapToGrid/>
        <w:spacing w:before="0" w:beforeAutospacing="0" w:after="0" w:afterAutospacing="0" w:line="550" w:lineRule="exact"/>
        <w:ind w:right="177" w:firstLine="624" w:firstLineChars="200"/>
        <w:textAlignment w:val="auto"/>
        <w:rPr>
          <w:rFonts w:hint="eastAsia" w:ascii="方正仿宋_GBK" w:hAnsi="方正仿宋_GBK" w:eastAsia="方正仿宋_GBK" w:cs="方正仿宋_GBK"/>
          <w:snapToGrid/>
          <w:color w:val="000000"/>
          <w:spacing w:val="0"/>
          <w:kern w:val="0"/>
          <w:sz w:val="32"/>
          <w:szCs w:val="32"/>
          <w:u w:val="none"/>
          <w:vertAlign w:val="baseline"/>
          <w:lang w:val="en-US" w:eastAsia="zh-CN" w:bidi="ar"/>
        </w:rPr>
      </w:pPr>
      <w:r>
        <w:rPr>
          <w:rFonts w:hint="eastAsia" w:ascii="方正黑体_GBK" w:hAnsi="方正黑体_GBK" w:eastAsia="方正黑体_GBK" w:cs="方正黑体_GBK"/>
          <w:snapToGrid/>
          <w:color w:val="auto"/>
          <w:spacing w:val="0"/>
          <w:kern w:val="2"/>
          <w:sz w:val="32"/>
          <w:szCs w:val="32"/>
          <w:u w:val="none"/>
          <w:vertAlign w:val="baseline"/>
          <w:lang w:val="en-US" w:eastAsia="zh-CN" w:bidi="ar-SA"/>
        </w:rPr>
        <w:t>五、</w:t>
      </w:r>
      <w:r>
        <w:rPr>
          <w:rFonts w:hint="eastAsia" w:ascii="方正仿宋_GBK" w:hAnsi="方正仿宋_GBK" w:eastAsia="方正仿宋_GBK" w:cs="方正仿宋_GBK"/>
          <w:b w:val="0"/>
          <w:bCs w:val="0"/>
          <w:snapToGrid/>
          <w:kern w:val="0"/>
          <w:sz w:val="32"/>
          <w:szCs w:val="32"/>
          <w:u w:val="none"/>
          <w:lang w:eastAsia="zh-CN" w:bidi="ar"/>
        </w:rPr>
        <w:t>甘孜州</w:t>
      </w:r>
      <w:r>
        <w:rPr>
          <w:rFonts w:hint="eastAsia" w:ascii="方正仿宋_GBK" w:hAnsi="方正仿宋_GBK" w:eastAsia="方正仿宋_GBK" w:cs="方正仿宋_GBK"/>
          <w:b w:val="0"/>
          <w:bCs w:val="0"/>
          <w:snapToGrid/>
          <w:kern w:val="0"/>
          <w:sz w:val="32"/>
          <w:szCs w:val="32"/>
          <w:u w:val="none"/>
          <w:lang w:val="en-US" w:eastAsia="zh-CN" w:bidi="ar"/>
        </w:rPr>
        <w:t>新龙</w:t>
      </w:r>
      <w:r>
        <w:rPr>
          <w:rFonts w:hint="eastAsia" w:ascii="方正仿宋_GBK" w:hAnsi="方正仿宋_GBK" w:eastAsia="方正仿宋_GBK" w:cs="方正仿宋_GBK"/>
          <w:b w:val="0"/>
          <w:bCs w:val="0"/>
          <w:snapToGrid/>
          <w:kern w:val="0"/>
          <w:sz w:val="32"/>
          <w:szCs w:val="32"/>
          <w:u w:val="none"/>
          <w:lang w:eastAsia="zh-CN" w:bidi="ar"/>
        </w:rPr>
        <w:t>生态环境局</w:t>
      </w:r>
      <w:r>
        <w:rPr>
          <w:rFonts w:hint="eastAsia" w:ascii="方正仿宋_GBK" w:hAnsi="方正仿宋_GBK" w:eastAsia="方正仿宋_GBK" w:cs="方正仿宋_GBK"/>
          <w:snapToGrid/>
          <w:color w:val="000000"/>
          <w:spacing w:val="0"/>
          <w:kern w:val="0"/>
          <w:sz w:val="32"/>
          <w:szCs w:val="32"/>
          <w:u w:val="none"/>
          <w:vertAlign w:val="baseline"/>
          <w:lang w:val="en-US" w:eastAsia="zh-CN" w:bidi="ar"/>
        </w:rPr>
        <w:t>要切实承担事中事后监管主要责任，履行属地监管职责，按照《关于进一步完善建设项目环境保护“三同时”及竣工环境保护自主验收监管工作机制的意见》（环执法〔</w:t>
      </w:r>
      <w:r>
        <w:rPr>
          <w:rFonts w:hint="eastAsia" w:ascii="Times New Roman" w:hAnsi="Times New Roman" w:eastAsia="方正仿宋_GBK" w:cs="方正仿宋_GBK"/>
          <w:snapToGrid/>
          <w:color w:val="000000"/>
          <w:spacing w:val="0"/>
          <w:kern w:val="0"/>
          <w:sz w:val="32"/>
          <w:szCs w:val="32"/>
          <w:u w:val="none"/>
          <w:vertAlign w:val="baseline"/>
          <w:lang w:val="en-US" w:eastAsia="zh-CN" w:bidi="ar"/>
        </w:rPr>
        <w:t>2021</w:t>
      </w:r>
      <w:r>
        <w:rPr>
          <w:rFonts w:hint="eastAsia" w:ascii="方正仿宋_GBK" w:hAnsi="方正仿宋_GBK" w:eastAsia="方正仿宋_GBK" w:cs="方正仿宋_GBK"/>
          <w:snapToGrid/>
          <w:color w:val="000000"/>
          <w:spacing w:val="0"/>
          <w:kern w:val="0"/>
          <w:sz w:val="32"/>
          <w:szCs w:val="32"/>
          <w:u w:val="none"/>
          <w:vertAlign w:val="baseline"/>
          <w:lang w:val="en-US" w:eastAsia="zh-CN" w:bidi="ar"/>
        </w:rPr>
        <w:t>〕</w:t>
      </w:r>
      <w:r>
        <w:rPr>
          <w:rFonts w:hint="eastAsia" w:ascii="Times New Roman" w:hAnsi="Times New Roman" w:eastAsia="方正仿宋_GBK" w:cs="方正仿宋_GBK"/>
          <w:snapToGrid/>
          <w:color w:val="000000"/>
          <w:spacing w:val="0"/>
          <w:kern w:val="0"/>
          <w:sz w:val="32"/>
          <w:szCs w:val="32"/>
          <w:u w:val="none"/>
          <w:vertAlign w:val="baseline"/>
          <w:lang w:val="en-US" w:eastAsia="zh-CN" w:bidi="ar"/>
        </w:rPr>
        <w:t>70</w:t>
      </w:r>
      <w:r>
        <w:rPr>
          <w:rFonts w:hint="eastAsia" w:ascii="方正仿宋_GBK" w:hAnsi="方正仿宋_GBK" w:eastAsia="方正仿宋_GBK" w:cs="方正仿宋_GBK"/>
          <w:snapToGrid/>
          <w:color w:val="000000"/>
          <w:spacing w:val="0"/>
          <w:kern w:val="0"/>
          <w:sz w:val="32"/>
          <w:szCs w:val="32"/>
          <w:u w:val="none"/>
          <w:vertAlign w:val="baseline"/>
          <w:lang w:val="en-US" w:eastAsia="zh-CN" w:bidi="ar"/>
        </w:rPr>
        <w:t>号）要求，加强对该</w:t>
      </w:r>
      <w:r>
        <w:rPr>
          <w:rFonts w:hint="eastAsia" w:ascii="方正仿宋_GBK" w:hAnsi="方正仿宋_GBK" w:eastAsia="方正仿宋_GBK" w:cs="方正仿宋_GBK"/>
          <w:snapToGrid/>
          <w:color w:val="000000"/>
          <w:spacing w:val="0"/>
          <w:kern w:val="0"/>
          <w:sz w:val="32"/>
          <w:szCs w:val="32"/>
          <w:highlight w:val="none"/>
          <w:u w:val="none"/>
          <w:vertAlign w:val="baseline"/>
          <w:lang w:val="en-US" w:eastAsia="zh-CN" w:bidi="ar"/>
        </w:rPr>
        <w:t>项目</w:t>
      </w:r>
      <w:r>
        <w:rPr>
          <w:rFonts w:hint="eastAsia" w:ascii="方正仿宋_GBK" w:hAnsi="方正仿宋_GBK" w:eastAsia="方正仿宋_GBK" w:cs="方正仿宋_GBK"/>
          <w:snapToGrid/>
          <w:color w:val="000000"/>
          <w:spacing w:val="0"/>
          <w:kern w:val="0"/>
          <w:sz w:val="32"/>
          <w:szCs w:val="32"/>
          <w:u w:val="none"/>
          <w:vertAlign w:val="baseline"/>
          <w:lang w:val="en-US" w:eastAsia="zh-CN" w:bidi="ar"/>
        </w:rPr>
        <w:t>环境保护“三同时”及自主验收监管。</w:t>
      </w:r>
    </w:p>
    <w:p w14:paraId="77202CED">
      <w:pPr>
        <w:pStyle w:val="9"/>
        <w:numPr>
          <w:ilvl w:val="-1"/>
          <w:numId w:val="0"/>
        </w:numPr>
        <w:kinsoku/>
        <w:wordWrap/>
        <w:autoSpaceDE/>
        <w:autoSpaceDN/>
        <w:adjustRightInd/>
        <w:snapToGrid/>
        <w:spacing w:before="0" w:beforeAutospacing="0" w:after="0" w:afterAutospacing="0" w:line="550" w:lineRule="exact"/>
        <w:ind w:right="177" w:firstLine="624" w:firstLineChars="200"/>
        <w:textAlignment w:val="auto"/>
        <w:rPr>
          <w:rFonts w:hint="eastAsia" w:ascii="方正仿宋_GBK" w:hAnsi="方正仿宋_GBK" w:eastAsia="方正仿宋_GBK" w:cs="方正仿宋_GBK"/>
          <w:bCs/>
          <w:sz w:val="32"/>
          <w:szCs w:val="32"/>
        </w:rPr>
      </w:pPr>
      <w:r>
        <w:rPr>
          <w:rFonts w:hint="eastAsia" w:ascii="方正黑体_GBK" w:hAnsi="方正黑体_GBK" w:eastAsia="方正黑体_GBK" w:cs="方正黑体_GBK"/>
          <w:b w:val="0"/>
          <w:bCs w:val="0"/>
          <w:snapToGrid/>
          <w:color w:val="auto"/>
          <w:sz w:val="32"/>
          <w:szCs w:val="32"/>
          <w:u w:val="none"/>
          <w:lang w:val="en-US" w:eastAsia="zh-CN"/>
        </w:rPr>
        <w:t>六、</w:t>
      </w:r>
      <w:r>
        <w:rPr>
          <w:rFonts w:hint="eastAsia" w:ascii="方正仿宋_GBK" w:hAnsi="方正仿宋_GBK" w:eastAsia="方正仿宋_GBK" w:cs="方正仿宋_GBK"/>
          <w:bCs/>
          <w:sz w:val="32"/>
          <w:szCs w:val="32"/>
        </w:rPr>
        <w:t>你</w:t>
      </w:r>
      <w:r>
        <w:rPr>
          <w:rFonts w:hint="eastAsia" w:ascii="方正仿宋_GBK" w:hAnsi="方正仿宋_GBK" w:eastAsia="方正仿宋_GBK" w:cs="方正仿宋_GBK"/>
          <w:bCs/>
          <w:sz w:val="32"/>
          <w:szCs w:val="32"/>
          <w:lang w:val="en-US" w:eastAsia="zh-CN"/>
        </w:rPr>
        <w:t>单位</w:t>
      </w:r>
      <w:r>
        <w:rPr>
          <w:rFonts w:hint="eastAsia" w:ascii="方正仿宋_GBK" w:hAnsi="方正仿宋_GBK" w:eastAsia="方正仿宋_GBK" w:cs="方正仿宋_GBK"/>
          <w:bCs/>
          <w:sz w:val="32"/>
          <w:szCs w:val="32"/>
        </w:rPr>
        <w:t>应在收到本批复</w:t>
      </w:r>
      <w:r>
        <w:rPr>
          <w:rFonts w:hint="eastAsia" w:ascii="Times New Roman" w:hAnsi="Times New Roman" w:eastAsia="方正仿宋_GBK" w:cs="方正仿宋_GBK"/>
          <w:bCs/>
          <w:sz w:val="32"/>
          <w:szCs w:val="32"/>
        </w:rPr>
        <w:t>15</w:t>
      </w:r>
      <w:r>
        <w:rPr>
          <w:rFonts w:hint="eastAsia" w:ascii="方正仿宋_GBK" w:hAnsi="方正仿宋_GBK" w:eastAsia="方正仿宋_GBK" w:cs="方正仿宋_GBK"/>
          <w:bCs/>
          <w:sz w:val="32"/>
          <w:szCs w:val="32"/>
        </w:rPr>
        <w:t>个工作日内，将批准后的环境影响报告</w:t>
      </w:r>
      <w:r>
        <w:rPr>
          <w:rFonts w:hint="eastAsia" w:ascii="方正仿宋_GBK" w:hAnsi="方正仿宋_GBK" w:eastAsia="方正仿宋_GBK" w:cs="方正仿宋_GBK"/>
          <w:bCs/>
          <w:sz w:val="32"/>
          <w:szCs w:val="32"/>
          <w:lang w:val="en-US" w:eastAsia="zh-CN"/>
        </w:rPr>
        <w:t>表</w:t>
      </w:r>
      <w:r>
        <w:rPr>
          <w:rFonts w:hint="eastAsia" w:ascii="方正仿宋_GBK" w:hAnsi="方正仿宋_GBK" w:eastAsia="方正仿宋_GBK" w:cs="方正仿宋_GBK"/>
          <w:bCs/>
          <w:sz w:val="32"/>
          <w:szCs w:val="32"/>
        </w:rPr>
        <w:t>分送</w:t>
      </w:r>
      <w:r>
        <w:rPr>
          <w:rFonts w:hint="eastAsia" w:ascii="方正仿宋_GBK" w:hAnsi="方正仿宋_GBK" w:eastAsia="方正仿宋_GBK" w:cs="方正仿宋_GBK"/>
          <w:bCs/>
          <w:sz w:val="32"/>
          <w:szCs w:val="32"/>
          <w:lang w:val="en-US" w:eastAsia="zh-CN"/>
        </w:rPr>
        <w:t>甘孜州生态环境综合执法支队、</w:t>
      </w:r>
      <w:r>
        <w:rPr>
          <w:rFonts w:hint="eastAsia" w:ascii="方正仿宋_GBK" w:hAnsi="方正仿宋_GBK" w:eastAsia="方正仿宋_GBK" w:cs="方正仿宋_GBK"/>
          <w:bCs/>
          <w:sz w:val="32"/>
          <w:szCs w:val="32"/>
        </w:rPr>
        <w:t>甘孜州</w:t>
      </w:r>
      <w:r>
        <w:rPr>
          <w:rFonts w:hint="eastAsia" w:ascii="方正仿宋_GBK" w:hAnsi="方正仿宋_GBK" w:eastAsia="方正仿宋_GBK" w:cs="方正仿宋_GBK"/>
          <w:bCs/>
          <w:sz w:val="32"/>
          <w:szCs w:val="32"/>
          <w:lang w:val="en-US" w:eastAsia="zh-CN"/>
        </w:rPr>
        <w:t>新龙</w:t>
      </w:r>
      <w:r>
        <w:rPr>
          <w:rFonts w:hint="eastAsia" w:ascii="方正仿宋_GBK" w:hAnsi="方正仿宋_GBK" w:eastAsia="方正仿宋_GBK" w:cs="方正仿宋_GBK"/>
          <w:bCs/>
          <w:sz w:val="32"/>
          <w:szCs w:val="32"/>
        </w:rPr>
        <w:t>生态环境局</w:t>
      </w:r>
      <w:r>
        <w:rPr>
          <w:rFonts w:hint="eastAsia" w:ascii="方正仿宋_GBK" w:hAnsi="方正仿宋_GBK" w:eastAsia="方正仿宋_GBK" w:cs="方正仿宋_GBK"/>
          <w:bCs/>
          <w:sz w:val="32"/>
          <w:szCs w:val="32"/>
          <w:lang w:eastAsia="zh-CN"/>
        </w:rPr>
        <w:t>、</w:t>
      </w:r>
      <w:r>
        <w:rPr>
          <w:rFonts w:hint="eastAsia" w:ascii="方正仿宋_GBK" w:hAnsi="方正仿宋_GBK" w:eastAsia="方正仿宋_GBK" w:cs="方正仿宋_GBK"/>
          <w:bCs/>
          <w:sz w:val="32"/>
          <w:szCs w:val="32"/>
          <w:lang w:val="en-US" w:eastAsia="zh-CN"/>
        </w:rPr>
        <w:t>甘孜州新龙生态环境保护综合行政执法大队</w:t>
      </w:r>
      <w:r>
        <w:rPr>
          <w:rFonts w:hint="eastAsia" w:ascii="方正仿宋_GBK" w:hAnsi="方正仿宋_GBK" w:eastAsia="方正仿宋_GBK" w:cs="方正仿宋_GBK"/>
          <w:bCs/>
          <w:sz w:val="32"/>
          <w:szCs w:val="32"/>
        </w:rPr>
        <w:t>，并按规定接受各级生态环境主管部门的日常监督检查。</w:t>
      </w:r>
    </w:p>
    <w:p w14:paraId="6BD7D6DD">
      <w:pPr>
        <w:pStyle w:val="8"/>
        <w:keepNext w:val="0"/>
        <w:keepLines w:val="0"/>
        <w:pageBreakBefore w:val="0"/>
        <w:widowControl w:val="0"/>
        <w:numPr>
          <w:ilvl w:val="0"/>
          <w:numId w:val="0"/>
        </w:numPr>
        <w:wordWrap/>
        <w:overflowPunct/>
        <w:topLinePunct w:val="0"/>
        <w:bidi w:val="0"/>
        <w:snapToGrid/>
        <w:spacing w:line="578" w:lineRule="exact"/>
        <w:jc w:val="both"/>
        <w:textAlignment w:val="auto"/>
      </w:pPr>
    </w:p>
    <w:p w14:paraId="2788F2CF">
      <w:pPr>
        <w:keepNext w:val="0"/>
        <w:keepLines w:val="0"/>
        <w:pageBreakBefore w:val="0"/>
        <w:widowControl w:val="0"/>
        <w:kinsoku/>
        <w:wordWrap/>
        <w:overflowPunct/>
        <w:topLinePunct w:val="0"/>
        <w:autoSpaceDE/>
        <w:autoSpaceDN/>
        <w:bidi w:val="0"/>
        <w:adjustRightInd/>
        <w:snapToGrid/>
        <w:spacing w:beforeAutospacing="0" w:afterAutospacing="0" w:line="578" w:lineRule="exact"/>
        <w:ind w:firstLine="0" w:firstLineChars="0"/>
        <w:jc w:val="both"/>
        <w:textAlignment w:val="auto"/>
        <w:rPr>
          <w:rFonts w:hint="eastAsia" w:ascii="方正仿宋_GBK" w:hAnsi="方正仿宋_GBK" w:eastAsia="方正仿宋_GBK" w:cs="方正仿宋_GBK"/>
          <w:bCs/>
          <w:snapToGrid w:val="0"/>
          <w:color w:val="000000"/>
          <w:sz w:val="32"/>
          <w:szCs w:val="32"/>
          <w:lang w:eastAsia="en-US"/>
        </w:rPr>
      </w:pPr>
    </w:p>
    <w:p w14:paraId="083FDDC5">
      <w:pPr>
        <w:pStyle w:val="2"/>
        <w:keepNext w:val="0"/>
        <w:keepLines w:val="0"/>
        <w:pageBreakBefore w:val="0"/>
        <w:widowControl w:val="0"/>
        <w:wordWrap/>
        <w:overflowPunct/>
        <w:topLinePunct w:val="0"/>
        <w:bidi w:val="0"/>
        <w:snapToGrid/>
        <w:spacing w:line="578" w:lineRule="exact"/>
        <w:textAlignment w:val="auto"/>
        <w:rPr>
          <w:rFonts w:hint="eastAsia"/>
          <w:lang w:eastAsia="en-US"/>
        </w:rPr>
      </w:pPr>
    </w:p>
    <w:p w14:paraId="575144B5">
      <w:pPr>
        <w:keepNext w:val="0"/>
        <w:keepLines w:val="0"/>
        <w:pageBreakBefore w:val="0"/>
        <w:widowControl w:val="0"/>
        <w:kinsoku/>
        <w:wordWrap/>
        <w:overflowPunct/>
        <w:topLinePunct w:val="0"/>
        <w:autoSpaceDE/>
        <w:autoSpaceDN/>
        <w:bidi w:val="0"/>
        <w:adjustRightInd/>
        <w:snapToGrid/>
        <w:spacing w:beforeAutospacing="0" w:afterAutospacing="0" w:line="550" w:lineRule="exact"/>
        <w:ind w:firstLine="0" w:firstLineChars="0"/>
        <w:jc w:val="center"/>
        <w:textAlignment w:val="auto"/>
        <w:rPr>
          <w:rFonts w:hint="eastAsia" w:ascii="Times New Roman" w:hAnsi="Times New Roman" w:eastAsia="方正仿宋_GBK" w:cs="方正仿宋_GBK"/>
          <w:bCs/>
          <w:snapToGrid w:val="0"/>
          <w:color w:val="000000"/>
          <w:sz w:val="32"/>
          <w:szCs w:val="32"/>
          <w:highlight w:val="none"/>
          <w:lang w:val="en-US" w:eastAsia="en-US"/>
        </w:rPr>
      </w:pPr>
      <w:r>
        <w:rPr>
          <w:rFonts w:hint="eastAsia" w:ascii="方正仿宋_GBK" w:hAnsi="方正仿宋_GBK" w:eastAsia="方正仿宋_GBK" w:cs="方正仿宋_GBK"/>
          <w:bCs/>
          <w:snapToGrid w:val="0"/>
          <w:color w:val="000000"/>
          <w:sz w:val="32"/>
          <w:szCs w:val="32"/>
          <w:lang w:val="en-US" w:eastAsia="zh-CN"/>
        </w:rPr>
        <w:t xml:space="preserve">                          </w:t>
      </w:r>
      <w:r>
        <w:rPr>
          <w:rFonts w:hint="eastAsia" w:ascii="Times New Roman" w:hAnsi="Times New Roman" w:eastAsia="方正仿宋_GBK" w:cs="方正仿宋_GBK"/>
          <w:bCs/>
          <w:snapToGrid w:val="0"/>
          <w:color w:val="000000"/>
          <w:sz w:val="32"/>
          <w:szCs w:val="32"/>
          <w:highlight w:val="none"/>
          <w:lang w:eastAsia="en-US"/>
        </w:rPr>
        <w:t>甘孜州生态环境局</w:t>
      </w:r>
      <w:r>
        <w:rPr>
          <w:rFonts w:hint="eastAsia" w:ascii="Times New Roman" w:hAnsi="Times New Roman" w:eastAsia="方正仿宋_GBK" w:cs="方正仿宋_GBK"/>
          <w:bCs/>
          <w:snapToGrid w:val="0"/>
          <w:color w:val="000000"/>
          <w:sz w:val="32"/>
          <w:szCs w:val="32"/>
          <w:highlight w:val="none"/>
          <w:lang w:val="en-US" w:eastAsia="en-US"/>
        </w:rPr>
        <w:t xml:space="preserve">  </w:t>
      </w:r>
    </w:p>
    <w:p w14:paraId="2A657437">
      <w:pPr>
        <w:keepNext w:val="0"/>
        <w:keepLines w:val="0"/>
        <w:pageBreakBefore w:val="0"/>
        <w:widowControl w:val="0"/>
        <w:kinsoku/>
        <w:wordWrap/>
        <w:overflowPunct/>
        <w:topLinePunct w:val="0"/>
        <w:autoSpaceDE/>
        <w:autoSpaceDN/>
        <w:bidi w:val="0"/>
        <w:adjustRightInd/>
        <w:snapToGrid/>
        <w:spacing w:beforeAutospacing="0" w:afterAutospacing="0" w:line="550" w:lineRule="exact"/>
        <w:ind w:firstLine="5304" w:firstLineChars="1700"/>
        <w:jc w:val="both"/>
        <w:textAlignment w:val="auto"/>
        <w:rPr>
          <w:rFonts w:hint="default" w:ascii="Times New Roman" w:hAnsi="Times New Roman" w:eastAsia="仿宋_GB2312" w:cs="方正仿宋简体"/>
          <w:sz w:val="32"/>
          <w:szCs w:val="32"/>
          <w:highlight w:val="none"/>
          <w:lang w:val="en-US" w:eastAsia="zh-CN"/>
        </w:rPr>
      </w:pPr>
      <w:r>
        <w:rPr>
          <w:rFonts w:hint="eastAsia" w:ascii="Times New Roman" w:hAnsi="Times New Roman" w:eastAsia="方正仿宋_GBK" w:cs="方正仿宋_GBK"/>
          <w:bCs/>
          <w:snapToGrid w:val="0"/>
          <w:color w:val="000000"/>
          <w:sz w:val="32"/>
          <w:szCs w:val="32"/>
          <w:highlight w:val="none"/>
          <w:lang w:val="en-US" w:eastAsia="en-US"/>
        </w:rPr>
        <w:t>2025年</w:t>
      </w:r>
      <w:r>
        <w:rPr>
          <w:rFonts w:hint="eastAsia" w:ascii="Times New Roman" w:hAnsi="Times New Roman" w:eastAsia="方正仿宋_GBK" w:cs="方正仿宋_GBK"/>
          <w:bCs/>
          <w:snapToGrid w:val="0"/>
          <w:color w:val="000000"/>
          <w:sz w:val="32"/>
          <w:szCs w:val="32"/>
          <w:highlight w:val="none"/>
          <w:lang w:val="en-US" w:eastAsia="zh-CN"/>
        </w:rPr>
        <w:t>8</w:t>
      </w:r>
      <w:r>
        <w:rPr>
          <w:rFonts w:hint="eastAsia" w:ascii="Times New Roman" w:hAnsi="Times New Roman" w:eastAsia="方正仿宋_GBK" w:cs="方正仿宋_GBK"/>
          <w:bCs/>
          <w:snapToGrid w:val="0"/>
          <w:color w:val="000000"/>
          <w:sz w:val="32"/>
          <w:szCs w:val="32"/>
          <w:highlight w:val="none"/>
          <w:lang w:val="en-US" w:eastAsia="en-US"/>
        </w:rPr>
        <w:t>月</w:t>
      </w:r>
      <w:r>
        <w:rPr>
          <w:rFonts w:hint="eastAsia" w:ascii="Times New Roman" w:hAnsi="Times New Roman" w:eastAsia="方正仿宋_GBK" w:cs="方正仿宋_GBK"/>
          <w:bCs/>
          <w:snapToGrid w:val="0"/>
          <w:color w:val="000000"/>
          <w:sz w:val="32"/>
          <w:szCs w:val="32"/>
          <w:highlight w:val="none"/>
          <w:lang w:val="en-US" w:eastAsia="zh-CN"/>
        </w:rPr>
        <w:t>1</w:t>
      </w:r>
      <w:r>
        <w:rPr>
          <w:rFonts w:hint="eastAsia" w:ascii="Times New Roman" w:hAnsi="Times New Roman" w:eastAsia="方正仿宋_GBK" w:cs="方正仿宋_GBK"/>
          <w:bCs/>
          <w:snapToGrid w:val="0"/>
          <w:color w:val="000000"/>
          <w:sz w:val="32"/>
          <w:szCs w:val="32"/>
          <w:highlight w:val="none"/>
          <w:lang w:val="en-US" w:eastAsia="en-US"/>
        </w:rPr>
        <w:t>日</w:t>
      </w:r>
      <w:r>
        <w:rPr>
          <w:rFonts w:hint="eastAsia" w:ascii="方正仿宋_GBK" w:hAnsi="方正仿宋_GBK" w:eastAsia="方正仿宋_GBK" w:cs="方正仿宋_GBK"/>
          <w:bCs/>
          <w:snapToGrid w:val="0"/>
          <w:color w:val="000000"/>
          <w:sz w:val="32"/>
          <w:szCs w:val="32"/>
          <w:highlight w:val="none"/>
          <w:lang w:val="en-US" w:eastAsia="en-US"/>
        </w:rPr>
        <w:t xml:space="preserve"> </w:t>
      </w:r>
      <w:r>
        <w:rPr>
          <w:rFonts w:hint="eastAsia" w:ascii="Times New Roman" w:hAnsi="Times New Roman" w:eastAsia="仿宋_GB2312" w:cs="方正仿宋简体"/>
          <w:sz w:val="32"/>
          <w:szCs w:val="32"/>
          <w:highlight w:val="none"/>
          <w:lang w:val="en-US" w:eastAsia="zh-CN"/>
        </w:rPr>
        <w:t xml:space="preserve">      </w:t>
      </w:r>
    </w:p>
    <w:p w14:paraId="16693331">
      <w:pPr>
        <w:spacing w:line="480" w:lineRule="exact"/>
        <w:rPr>
          <w:rFonts w:hint="eastAsia" w:ascii="方正黑体简体" w:hAnsi="方正黑体简体" w:eastAsia="方正黑体简体" w:cs="方正黑体简体"/>
          <w:b w:val="0"/>
          <w:bCs w:val="0"/>
          <w:sz w:val="28"/>
          <w:szCs w:val="28"/>
        </w:rPr>
      </w:pPr>
    </w:p>
    <w:p w14:paraId="148B8898">
      <w:pPr>
        <w:spacing w:line="480" w:lineRule="exact"/>
        <w:rPr>
          <w:rFonts w:hint="eastAsia" w:ascii="方正黑体简体" w:hAnsi="方正黑体简体" w:eastAsia="方正黑体简体" w:cs="方正黑体简体"/>
          <w:b w:val="0"/>
          <w:bCs w:val="0"/>
          <w:sz w:val="28"/>
          <w:szCs w:val="28"/>
        </w:rPr>
      </w:pPr>
    </w:p>
    <w:p w14:paraId="4BE49720">
      <w:pPr>
        <w:spacing w:line="480" w:lineRule="exact"/>
        <w:rPr>
          <w:rFonts w:hint="eastAsia" w:ascii="方正黑体简体" w:hAnsi="方正黑体简体" w:eastAsia="方正黑体简体" w:cs="方正黑体简体"/>
          <w:b w:val="0"/>
          <w:bCs w:val="0"/>
          <w:sz w:val="28"/>
          <w:szCs w:val="28"/>
        </w:rPr>
      </w:pPr>
    </w:p>
    <w:p w14:paraId="440C00BF">
      <w:pPr>
        <w:rPr>
          <w:rFonts w:hint="eastAsia"/>
        </w:rPr>
      </w:pPr>
    </w:p>
    <w:p w14:paraId="0E87239D">
      <w:pPr>
        <w:pStyle w:val="2"/>
        <w:rPr>
          <w:rFonts w:hint="eastAsia"/>
        </w:rPr>
      </w:pPr>
    </w:p>
    <w:p w14:paraId="6CB01242">
      <w:pPr>
        <w:spacing w:line="480" w:lineRule="exact"/>
        <w:rPr>
          <w:rFonts w:hint="eastAsia" w:ascii="方正黑体简体" w:hAnsi="方正黑体简体" w:eastAsia="方正黑体简体" w:cs="方正黑体简体"/>
          <w:b w:val="0"/>
          <w:bCs w:val="0"/>
          <w:sz w:val="28"/>
          <w:szCs w:val="28"/>
        </w:rPr>
      </w:pPr>
    </w:p>
    <w:p w14:paraId="0A569068">
      <w:pPr>
        <w:spacing w:line="480" w:lineRule="exact"/>
        <w:rPr>
          <w:rFonts w:hint="eastAsia" w:ascii="方正黑体简体" w:hAnsi="方正黑体简体" w:eastAsia="方正黑体简体" w:cs="方正黑体简体"/>
          <w:b w:val="0"/>
          <w:bCs w:val="0"/>
          <w:sz w:val="28"/>
          <w:szCs w:val="28"/>
        </w:rPr>
      </w:pPr>
    </w:p>
    <w:p w14:paraId="7E8E83E8">
      <w:pPr>
        <w:pStyle w:val="2"/>
        <w:rPr>
          <w:rFonts w:hint="eastAsia" w:ascii="方正黑体简体" w:hAnsi="方正黑体简体" w:eastAsia="方正黑体简体" w:cs="方正黑体简体"/>
          <w:b w:val="0"/>
          <w:bCs w:val="0"/>
          <w:sz w:val="28"/>
          <w:szCs w:val="28"/>
        </w:rPr>
      </w:pPr>
    </w:p>
    <w:p w14:paraId="651EB62A">
      <w:pPr>
        <w:rPr>
          <w:rFonts w:hint="eastAsia" w:ascii="方正黑体简体" w:hAnsi="方正黑体简体" w:eastAsia="方正黑体简体" w:cs="方正黑体简体"/>
          <w:b w:val="0"/>
          <w:bCs w:val="0"/>
          <w:sz w:val="28"/>
          <w:szCs w:val="28"/>
        </w:rPr>
      </w:pPr>
    </w:p>
    <w:p w14:paraId="1EF161CF">
      <w:pPr>
        <w:pStyle w:val="2"/>
        <w:rPr>
          <w:rFonts w:hint="eastAsia" w:ascii="方正黑体简体" w:hAnsi="方正黑体简体" w:eastAsia="方正黑体简体" w:cs="方正黑体简体"/>
          <w:b w:val="0"/>
          <w:bCs w:val="0"/>
          <w:sz w:val="28"/>
          <w:szCs w:val="28"/>
        </w:rPr>
      </w:pPr>
    </w:p>
    <w:p w14:paraId="3FD2ECF0">
      <w:pPr>
        <w:rPr>
          <w:rFonts w:hint="eastAsia" w:ascii="方正黑体简体" w:hAnsi="方正黑体简体" w:eastAsia="方正黑体简体" w:cs="方正黑体简体"/>
          <w:b w:val="0"/>
          <w:bCs w:val="0"/>
          <w:sz w:val="28"/>
          <w:szCs w:val="28"/>
        </w:rPr>
      </w:pPr>
    </w:p>
    <w:p w14:paraId="4D25BABD">
      <w:pPr>
        <w:pStyle w:val="2"/>
        <w:rPr>
          <w:rFonts w:hint="eastAsia" w:ascii="方正黑体简体" w:hAnsi="方正黑体简体" w:eastAsia="方正黑体简体" w:cs="方正黑体简体"/>
          <w:b w:val="0"/>
          <w:bCs w:val="0"/>
          <w:sz w:val="28"/>
          <w:szCs w:val="28"/>
        </w:rPr>
      </w:pPr>
    </w:p>
    <w:p w14:paraId="2BBD4815">
      <w:pPr>
        <w:rPr>
          <w:rFonts w:hint="eastAsia"/>
        </w:rPr>
      </w:pPr>
    </w:p>
    <w:p w14:paraId="2B224BD9">
      <w:pPr>
        <w:pStyle w:val="2"/>
        <w:ind w:left="0" w:leftChars="0" w:firstLine="0" w:firstLineChars="0"/>
        <w:rPr>
          <w:rFonts w:hint="eastAsia"/>
        </w:rPr>
      </w:pPr>
    </w:p>
    <w:p w14:paraId="6BFB64F3">
      <w:pPr>
        <w:rPr>
          <w:rFonts w:hint="eastAsia"/>
        </w:rPr>
      </w:pPr>
    </w:p>
    <w:p w14:paraId="59CBC5E6">
      <w:pPr>
        <w:pStyle w:val="2"/>
        <w:rPr>
          <w:rFonts w:hint="eastAsia"/>
        </w:rPr>
      </w:pPr>
    </w:p>
    <w:p w14:paraId="2E811020">
      <w:pPr>
        <w:rPr>
          <w:rFonts w:hint="eastAsia"/>
        </w:rPr>
      </w:pPr>
    </w:p>
    <w:p w14:paraId="5237D805">
      <w:pPr>
        <w:pStyle w:val="2"/>
        <w:rPr>
          <w:rFonts w:hint="eastAsia"/>
        </w:rPr>
      </w:pPr>
    </w:p>
    <w:p w14:paraId="1992BFE3">
      <w:pPr>
        <w:rPr>
          <w:rFonts w:hint="eastAsia"/>
        </w:rPr>
      </w:pPr>
    </w:p>
    <w:p w14:paraId="39563B0D">
      <w:pPr>
        <w:pStyle w:val="2"/>
        <w:rPr>
          <w:rFonts w:hint="eastAsia"/>
        </w:rPr>
      </w:pPr>
    </w:p>
    <w:p w14:paraId="0CDA835F">
      <w:pPr>
        <w:rPr>
          <w:rFonts w:hint="eastAsia"/>
        </w:rPr>
      </w:pPr>
    </w:p>
    <w:p w14:paraId="6F991034">
      <w:pPr>
        <w:pStyle w:val="2"/>
        <w:rPr>
          <w:rFonts w:hint="eastAsia"/>
        </w:rPr>
      </w:pPr>
    </w:p>
    <w:p w14:paraId="12AD62E7">
      <w:pPr>
        <w:rPr>
          <w:rFonts w:hint="eastAsia"/>
        </w:rPr>
      </w:pPr>
    </w:p>
    <w:p w14:paraId="1F543178">
      <w:pPr>
        <w:pStyle w:val="2"/>
        <w:rPr>
          <w:rFonts w:hint="eastAsia"/>
        </w:rPr>
      </w:pPr>
    </w:p>
    <w:p w14:paraId="3891B327">
      <w:pPr>
        <w:rPr>
          <w:rFonts w:hint="eastAsia"/>
        </w:rPr>
      </w:pPr>
    </w:p>
    <w:p w14:paraId="67BFD384">
      <w:pPr>
        <w:pStyle w:val="2"/>
        <w:rPr>
          <w:rFonts w:hint="eastAsia"/>
        </w:rPr>
      </w:pPr>
    </w:p>
    <w:p w14:paraId="6E23DD0A">
      <w:pPr>
        <w:rPr>
          <w:rFonts w:hint="eastAsia"/>
        </w:rPr>
      </w:pPr>
    </w:p>
    <w:p w14:paraId="480BBF04">
      <w:pPr>
        <w:pStyle w:val="2"/>
        <w:rPr>
          <w:rFonts w:hint="eastAsia"/>
        </w:rPr>
      </w:pPr>
    </w:p>
    <w:p w14:paraId="28C3A529">
      <w:pPr>
        <w:pStyle w:val="2"/>
        <w:ind w:left="0" w:leftChars="0" w:firstLine="0" w:firstLineChars="0"/>
        <w:rPr>
          <w:rFonts w:hint="eastAsia"/>
        </w:rPr>
      </w:pPr>
    </w:p>
    <w:p w14:paraId="1DC65C22">
      <w:pPr>
        <w:spacing w:line="480" w:lineRule="exact"/>
        <w:rPr>
          <w:rFonts w:hint="eastAsia" w:ascii="微软雅黑" w:hAnsi="微软雅黑" w:eastAsia="微软雅黑" w:cs="微软雅黑"/>
          <w:b w:val="0"/>
          <w:bCs w:val="0"/>
          <w:sz w:val="28"/>
          <w:szCs w:val="28"/>
        </w:rPr>
      </w:pPr>
      <w:r>
        <w:rPr>
          <w:rFonts w:hint="eastAsia" w:ascii="方正黑体简体" w:hAnsi="方正黑体简体" w:eastAsia="方正黑体简体" w:cs="方正黑体简体"/>
          <w:b w:val="0"/>
          <w:bCs w:val="0"/>
          <w:sz w:val="28"/>
          <w:szCs w:val="28"/>
        </w:rPr>
        <w:t>信息公开选项：</w:t>
      </w:r>
      <w:r>
        <w:rPr>
          <w:rFonts w:hint="eastAsia" w:ascii="方正公文小标宋" w:hAnsi="方正公文小标宋" w:eastAsia="方正公文小标宋" w:cs="方正公文小标宋"/>
          <w:b w:val="0"/>
          <w:bCs w:val="0"/>
          <w:sz w:val="28"/>
          <w:szCs w:val="28"/>
        </w:rPr>
        <w:t>主动公开</w:t>
      </w:r>
    </w:p>
    <w:p w14:paraId="7E4884C2">
      <w:pPr>
        <w:pStyle w:val="12"/>
        <w:spacing w:line="480" w:lineRule="exact"/>
        <w:ind w:firstLine="544"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kern w:val="0"/>
          <w:sz w:val="28"/>
          <w:szCs w:val="28"/>
        </w:rPr>
        <mc:AlternateContent>
          <mc:Choice Requires="wps">
            <w:drawing>
              <wp:anchor distT="0" distB="0" distL="0" distR="0" simplePos="0" relativeHeight="251659264" behindDoc="0" locked="0" layoutInCell="1" allowOverlap="1">
                <wp:simplePos x="0" y="0"/>
                <wp:positionH relativeFrom="column">
                  <wp:posOffset>-28575</wp:posOffset>
                </wp:positionH>
                <wp:positionV relativeFrom="paragraph">
                  <wp:posOffset>8890</wp:posOffset>
                </wp:positionV>
                <wp:extent cx="5614670" cy="4445"/>
                <wp:effectExtent l="0" t="0" r="0" b="0"/>
                <wp:wrapNone/>
                <wp:docPr id="1026" name="直接连接符 9"/>
                <wp:cNvGraphicFramePr/>
                <a:graphic xmlns:a="http://schemas.openxmlformats.org/drawingml/2006/main">
                  <a:graphicData uri="http://schemas.microsoft.com/office/word/2010/wordprocessingShape">
                    <wps:wsp>
                      <wps:cNvCnPr/>
                      <wps:spPr>
                        <a:xfrm>
                          <a:off x="0" y="0"/>
                          <a:ext cx="5614670" cy="4445"/>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id="直接连接符 9" o:spid="_x0000_s1026" o:spt="20" style="position:absolute;left:0pt;margin-left:-2.25pt;margin-top:0.7pt;height:0.35pt;width:442.1pt;z-index:251659264;mso-width-relative:page;mso-height-relative:page;" filled="f" stroked="t" coordsize="21600,21600" o:gfxdata="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lYwcZ1QAAAAYBAAAPAAAAAAAAAAEAIAAAACIAAABkcnMvZG93bnJldi54bWxQSwECFAAU&#10;AAAACACHTuJAqEkjp/QBAADoAwAADgAAAAAAAAABACAAAAAkAQAAZHJzL2Uyb0RvYy54bWxQSwUG&#10;AAAAAAYABgBZAQAAigUAAAAA&#10;">
                <v:fill on="f" focussize="0,0"/>
                <v:stroke color="#000000" joinstyle="round"/>
                <v:imagedata o:title=""/>
                <o:lock v:ext="edit" aspectratio="f"/>
              </v:line>
            </w:pict>
          </mc:Fallback>
        </mc:AlternateContent>
      </w:r>
      <w:r>
        <w:rPr>
          <w:rFonts w:hint="eastAsia" w:ascii="方正仿宋_GBK" w:hAnsi="方正仿宋_GBK" w:eastAsia="方正仿宋_GBK" w:cs="方正仿宋_GBK"/>
          <w:kern w:val="0"/>
          <w:sz w:val="28"/>
          <w:szCs w:val="28"/>
        </w:rPr>
        <w:t>抄送：甘孜州生态环境保护综合行政执法支队，</w:t>
      </w:r>
    </w:p>
    <w:p w14:paraId="5A3E5581">
      <w:pPr>
        <w:pStyle w:val="12"/>
        <w:spacing w:line="480" w:lineRule="exact"/>
        <w:ind w:firstLine="1360" w:firstLineChars="5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新龙县农牧农村和科技局、甘孜州新龙生态环境局，</w:t>
      </w:r>
    </w:p>
    <w:p w14:paraId="57D6D3AD">
      <w:pPr>
        <w:pStyle w:val="12"/>
        <w:keepNext w:val="0"/>
        <w:keepLines w:val="0"/>
        <w:pageBreakBefore w:val="0"/>
        <w:widowControl w:val="0"/>
        <w:kinsoku/>
        <w:wordWrap/>
        <w:overflowPunct/>
        <w:topLinePunct w:val="0"/>
        <w:autoSpaceDE/>
        <w:autoSpaceDN/>
        <w:bidi w:val="0"/>
        <w:adjustRightInd/>
        <w:snapToGrid/>
        <w:spacing w:line="480" w:lineRule="exact"/>
        <w:ind w:left="1404" w:leftChars="45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pacing w:val="-11"/>
          <w:sz w:val="28"/>
          <w:szCs w:val="28"/>
          <w:highlight w:val="none"/>
          <w:lang w:val="en-US" w:eastAsia="zh-CN"/>
        </w:rPr>
        <w:t>甘孜州新龙生态环境保护综合行政执法大</w:t>
      </w:r>
      <w:r>
        <w:rPr>
          <w:rFonts w:hint="eastAsia" w:ascii="方正仿宋_GBK" w:hAnsi="方正仿宋_GBK" w:eastAsia="方正仿宋_GBK" w:cs="方正仿宋_GBK"/>
          <w:color w:val="auto"/>
          <w:sz w:val="28"/>
          <w:szCs w:val="28"/>
          <w:highlight w:val="none"/>
          <w:lang w:val="en-US" w:eastAsia="zh-CN"/>
        </w:rPr>
        <w:t>队，</w:t>
      </w:r>
    </w:p>
    <w:p w14:paraId="3FA02063">
      <w:pPr>
        <w:pStyle w:val="12"/>
        <w:spacing w:line="480" w:lineRule="exact"/>
        <w:ind w:left="0" w:leftChars="0" w:firstLine="1360" w:firstLineChars="5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四川中环国智环保工程设计有限公司。</w:t>
      </w:r>
    </w:p>
    <w:p w14:paraId="3AD5C16E">
      <w:pPr>
        <w:pStyle w:val="5"/>
        <w:spacing w:line="480" w:lineRule="exact"/>
        <w:rPr>
          <w:rFonts w:hint="default" w:ascii="Times New Roman" w:hAnsi="Times New Roman"/>
          <w:lang w:val="en-US" w:eastAsia="zh-CN"/>
        </w:rPr>
      </w:pPr>
      <w:r>
        <w:rPr>
          <w:rFonts w:hint="eastAsia" w:ascii="方正仿宋简体" w:hAnsi="方正仿宋简体" w:eastAsia="方正仿宋简体" w:cs="方正仿宋简体"/>
          <w:color w:val="auto"/>
          <w:kern w:val="2"/>
          <w:sz w:val="28"/>
          <w:szCs w:val="28"/>
          <w:highlight w:val="none"/>
        </w:rPr>
        <mc:AlternateContent>
          <mc:Choice Requires="wps">
            <w:drawing>
              <wp:anchor distT="0" distB="0" distL="0" distR="0" simplePos="0" relativeHeight="251659264" behindDoc="0" locked="0" layoutInCell="1" allowOverlap="1">
                <wp:simplePos x="0" y="0"/>
                <wp:positionH relativeFrom="column">
                  <wp:posOffset>-8255</wp:posOffset>
                </wp:positionH>
                <wp:positionV relativeFrom="paragraph">
                  <wp:posOffset>346075</wp:posOffset>
                </wp:positionV>
                <wp:extent cx="5633720" cy="2540"/>
                <wp:effectExtent l="0" t="0" r="0" b="0"/>
                <wp:wrapNone/>
                <wp:docPr id="1027" name="直接连接符 4"/>
                <wp:cNvGraphicFramePr/>
                <a:graphic xmlns:a="http://schemas.openxmlformats.org/drawingml/2006/main">
                  <a:graphicData uri="http://schemas.microsoft.com/office/word/2010/wordprocessingShape">
                    <wps:wsp>
                      <wps:cNvCnPr/>
                      <wps:spPr>
                        <a:xfrm>
                          <a:off x="0" y="0"/>
                          <a:ext cx="5633720" cy="2540"/>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id="直接连接符 4" o:spid="_x0000_s1026" o:spt="20" style="position:absolute;left:0pt;margin-left:-0.65pt;margin-top:27.25pt;height:0.2pt;width:443.6pt;z-index:251659264;mso-width-relative:page;mso-height-relative:page;" filled="f" stroked="t" coordsize="21600,21600" o:gfxdata="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yFvkm1wAAAAgBAAAPAAAAAAAAAAEAIAAAACIAAABkcnMvZG93bnJldi54bWxQ&#10;SwECFAAUAAAACACHTuJAFV7uQfgBAADoAwAADgAAAAAAAAABACAAAAAmAQAAZHJzL2Uyb0RvYy54&#10;bWxQSwUGAAAAAAYABgBZAQAAkAUAAAAA&#10;">
                <v:fill on="f" focussize="0,0"/>
                <v:stroke color="#000000" joinstyle="round"/>
                <v:imagedata o:title=""/>
                <o:lock v:ext="edit" aspectratio="f"/>
              </v:line>
            </w:pict>
          </mc:Fallback>
        </mc:AlternateContent>
      </w:r>
      <w:r>
        <w:rPr>
          <w:rFonts w:hint="eastAsia" w:ascii="方正仿宋简体" w:hAnsi="方正仿宋简体" w:eastAsia="方正仿宋简体" w:cs="方正仿宋简体"/>
          <w:color w:val="auto"/>
          <w:kern w:val="2"/>
          <w:sz w:val="28"/>
          <w:szCs w:val="28"/>
          <w:highlight w:val="none"/>
        </w:rPr>
        <mc:AlternateContent>
          <mc:Choice Requires="wps">
            <w:drawing>
              <wp:anchor distT="0" distB="0" distL="0" distR="0" simplePos="0" relativeHeight="251659264" behindDoc="0" locked="0" layoutInCell="1" allowOverlap="1">
                <wp:simplePos x="0" y="0"/>
                <wp:positionH relativeFrom="column">
                  <wp:posOffset>0</wp:posOffset>
                </wp:positionH>
                <wp:positionV relativeFrom="paragraph">
                  <wp:posOffset>12700</wp:posOffset>
                </wp:positionV>
                <wp:extent cx="5624195" cy="1905"/>
                <wp:effectExtent l="0" t="0" r="0" b="0"/>
                <wp:wrapNone/>
                <wp:docPr id="1028" name="直接连接符 1"/>
                <wp:cNvGraphicFramePr/>
                <a:graphic xmlns:a="http://schemas.openxmlformats.org/drawingml/2006/main">
                  <a:graphicData uri="http://schemas.microsoft.com/office/word/2010/wordprocessingShape">
                    <wps:wsp>
                      <wps:cNvCnPr/>
                      <wps:spPr>
                        <a:xfrm flipV="1">
                          <a:off x="0" y="0"/>
                          <a:ext cx="5624195" cy="1904"/>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id="直接连接符 1" o:spid="_x0000_s1026" o:spt="20" style="position:absolute;left:0pt;flip:y;margin-left:0pt;margin-top:1pt;height:0.15pt;width:442.85pt;z-index:251659264;mso-width-relative:page;mso-height-relative:page;" filled="f" stroked="t" coordsize="21600,21600" o:gfxdata="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f/efnTAAAABAEAAA8AAAAAAAAAAQAgAAAAIgAAAGRycy9kb3ducmV2LnhtbFBL&#10;AQIUABQAAAAIAIdO4kD6kDyE+wEAAPIDAAAOAAAAAAAAAAEAIAAAACIBAABkcnMvZTJvRG9jLnht&#10;bFBLBQYAAAAABgAGAFkBAACPBQAAAAA=&#10;">
                <v:fill on="f" focussize="0,0"/>
                <v:stroke color="#000000" joinstyle="round"/>
                <v:imagedata o:title=""/>
                <o:lock v:ext="edit" aspectratio="f"/>
              </v:line>
            </w:pict>
          </mc:Fallback>
        </mc:AlternateContent>
      </w:r>
      <w:r>
        <w:rPr>
          <w:rFonts w:hint="eastAsia" w:ascii="方正仿宋简体" w:hAnsi="方正仿宋简体" w:eastAsia="方正仿宋简体" w:cs="方正仿宋简体"/>
          <w:color w:val="auto"/>
          <w:kern w:val="2"/>
          <w:sz w:val="28"/>
          <w:szCs w:val="28"/>
          <w:highlight w:val="none"/>
        </w:rPr>
        <w:t xml:space="preserve">甘孜州生态环境局办公室           </w:t>
      </w:r>
      <w:r>
        <w:rPr>
          <w:rFonts w:hint="eastAsia" w:ascii="方正仿宋简体" w:hAnsi="方正仿宋简体" w:eastAsia="方正仿宋简体" w:cs="方正仿宋简体"/>
          <w:color w:val="auto"/>
          <w:kern w:val="2"/>
          <w:sz w:val="28"/>
          <w:szCs w:val="28"/>
          <w:highlight w:val="none"/>
          <w:lang w:val="en-US" w:eastAsia="zh-CN"/>
        </w:rPr>
        <w:t xml:space="preserve">    </w:t>
      </w:r>
      <w:r>
        <w:rPr>
          <w:rFonts w:hint="eastAsia" w:ascii="方正仿宋简体" w:hAnsi="方正仿宋简体" w:eastAsia="方正仿宋简体" w:cs="方正仿宋简体"/>
          <w:color w:val="auto"/>
          <w:kern w:val="2"/>
          <w:sz w:val="28"/>
          <w:szCs w:val="28"/>
          <w:highlight w:val="none"/>
        </w:rPr>
        <w:t xml:space="preserve">   </w:t>
      </w:r>
      <w:r>
        <w:rPr>
          <w:rFonts w:hint="eastAsia" w:ascii="Times New Roman" w:hAnsi="Times New Roman" w:eastAsia="方正仿宋简体" w:cs="方正仿宋简体"/>
          <w:color w:val="auto"/>
          <w:kern w:val="2"/>
          <w:sz w:val="28"/>
          <w:szCs w:val="28"/>
          <w:highlight w:val="none"/>
        </w:rPr>
        <w:t xml:space="preserve"> </w:t>
      </w:r>
      <w:r>
        <w:rPr>
          <w:rFonts w:hint="eastAsia" w:ascii="Times New Roman" w:hAnsi="Times New Roman" w:eastAsia="方正仿宋简体" w:cs="方正仿宋简体"/>
          <w:color w:val="auto"/>
          <w:spacing w:val="0"/>
          <w:kern w:val="2"/>
          <w:sz w:val="28"/>
          <w:szCs w:val="28"/>
          <w:highlight w:val="none"/>
        </w:rPr>
        <w:t>20</w:t>
      </w:r>
      <w:r>
        <w:rPr>
          <w:rFonts w:hint="eastAsia" w:ascii="Times New Roman" w:hAnsi="Times New Roman" w:eastAsia="方正仿宋简体" w:cs="方正仿宋简体"/>
          <w:color w:val="auto"/>
          <w:spacing w:val="0"/>
          <w:kern w:val="2"/>
          <w:sz w:val="28"/>
          <w:szCs w:val="28"/>
          <w:highlight w:val="none"/>
          <w:lang w:val="en-US" w:eastAsia="zh-CN"/>
        </w:rPr>
        <w:t>25</w:t>
      </w:r>
      <w:r>
        <w:rPr>
          <w:rFonts w:hint="eastAsia" w:ascii="Times New Roman" w:hAnsi="Times New Roman" w:eastAsia="方正仿宋简体" w:cs="方正仿宋简体"/>
          <w:color w:val="auto"/>
          <w:kern w:val="2"/>
          <w:sz w:val="28"/>
          <w:szCs w:val="28"/>
          <w:highlight w:val="none"/>
        </w:rPr>
        <w:t>年</w:t>
      </w:r>
      <w:r>
        <w:rPr>
          <w:rFonts w:hint="eastAsia" w:ascii="Times New Roman" w:hAnsi="Times New Roman" w:eastAsia="方正仿宋简体" w:cs="方正仿宋简体"/>
          <w:color w:val="auto"/>
          <w:spacing w:val="0"/>
          <w:kern w:val="2"/>
          <w:sz w:val="28"/>
          <w:szCs w:val="28"/>
          <w:highlight w:val="none"/>
          <w:lang w:val="en-US" w:eastAsia="zh-CN"/>
        </w:rPr>
        <w:t>8</w:t>
      </w:r>
      <w:r>
        <w:rPr>
          <w:rFonts w:hint="eastAsia" w:ascii="Times New Roman" w:hAnsi="Times New Roman" w:eastAsia="方正仿宋简体" w:cs="方正仿宋简体"/>
          <w:color w:val="auto"/>
          <w:kern w:val="2"/>
          <w:sz w:val="28"/>
          <w:szCs w:val="28"/>
          <w:highlight w:val="none"/>
        </w:rPr>
        <w:t>月</w:t>
      </w:r>
      <w:r>
        <w:rPr>
          <w:rFonts w:hint="eastAsia" w:ascii="Times New Roman" w:hAnsi="Times New Roman" w:eastAsia="方正仿宋简体" w:cs="方正仿宋简体"/>
          <w:color w:val="auto"/>
          <w:kern w:val="2"/>
          <w:sz w:val="28"/>
          <w:szCs w:val="28"/>
          <w:highlight w:val="none"/>
          <w:lang w:val="en-US" w:eastAsia="zh-CN"/>
        </w:rPr>
        <w:t>1</w:t>
      </w:r>
      <w:bookmarkStart w:id="0" w:name="_GoBack"/>
      <w:bookmarkEnd w:id="0"/>
      <w:r>
        <w:rPr>
          <w:rFonts w:hint="eastAsia" w:ascii="Times New Roman" w:hAnsi="Times New Roman" w:eastAsia="方正仿宋简体" w:cs="方正仿宋简体"/>
          <w:color w:val="auto"/>
          <w:sz w:val="28"/>
          <w:szCs w:val="28"/>
          <w:highlight w:val="none"/>
        </w:rPr>
        <w:t>日印发</w:t>
      </w:r>
    </w:p>
    <w:sectPr>
      <w:footerReference r:id="rId3" w:type="default"/>
      <w:footerReference r:id="rId4" w:type="even"/>
      <w:pgSz w:w="11906" w:h="16838"/>
      <w:pgMar w:top="2098" w:right="1531" w:bottom="1871" w:left="1531" w:header="851" w:footer="1587" w:gutter="0"/>
      <w:pgBorders>
        <w:top w:val="none" w:sz="0" w:space="0"/>
        <w:left w:val="none" w:sz="0" w:space="0"/>
        <w:bottom w:val="none" w:sz="0" w:space="0"/>
        <w:right w:val="none" w:sz="0" w:space="0"/>
      </w:pgBorders>
      <w:pgNumType w:fmt="decimal"/>
      <w:cols w:space="0" w:num="1"/>
      <w:rtlGutter w:val="0"/>
      <w:docGrid w:type="linesAndChars" w:linePitch="582"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A39578C-8FBF-4E1D-97FD-9DEF4613305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15285C3E-FB25-4423-8514-CF8951047B8A}"/>
  </w:font>
  <w:font w:name="方正仿宋_GB2312">
    <w:panose1 w:val="02000000000000000000"/>
    <w:charset w:val="86"/>
    <w:family w:val="auto"/>
    <w:pitch w:val="default"/>
    <w:sig w:usb0="A00002BF" w:usb1="184F6CFA" w:usb2="00000012" w:usb3="00000000" w:csb0="00040001" w:csb1="00000000"/>
    <w:embedRegular r:id="rId3" w:fontKey="{6E19EE90-0692-41EB-AC8A-E650B5A37978}"/>
  </w:font>
  <w:font w:name="方正小标宋简体">
    <w:panose1 w:val="02000000000000000000"/>
    <w:charset w:val="86"/>
    <w:family w:val="auto"/>
    <w:pitch w:val="default"/>
    <w:sig w:usb0="00000001" w:usb1="08000000" w:usb2="00000000" w:usb3="00000000" w:csb0="00040000" w:csb1="00000000"/>
    <w:embedRegular r:id="rId4" w:fontKey="{56BD73B9-6690-4896-9A4E-4FDB0F78CA33}"/>
  </w:font>
  <w:font w:name="方正楷体_GBK">
    <w:panose1 w:val="02000000000000000000"/>
    <w:charset w:val="86"/>
    <w:family w:val="auto"/>
    <w:pitch w:val="default"/>
    <w:sig w:usb0="800002BF" w:usb1="38CF7CFA" w:usb2="00000016" w:usb3="00000000" w:csb0="00040000" w:csb1="00000000"/>
    <w:embedRegular r:id="rId5" w:fontKey="{61D69BBA-8C30-4586-99CD-CC322DA91032}"/>
  </w:font>
  <w:font w:name="方正仿宋_GBK">
    <w:panose1 w:val="03000509000000000000"/>
    <w:charset w:val="86"/>
    <w:family w:val="roman"/>
    <w:pitch w:val="default"/>
    <w:sig w:usb0="00000001" w:usb1="080E0000" w:usb2="00000000" w:usb3="00000000" w:csb0="00040000" w:csb1="00000000"/>
    <w:embedRegular r:id="rId6" w:fontKey="{530F51E7-EEE1-438D-83EF-E86138B81329}"/>
  </w:font>
  <w:font w:name="方正黑体_GBK">
    <w:panose1 w:val="02010600010101010101"/>
    <w:charset w:val="86"/>
    <w:family w:val="auto"/>
    <w:pitch w:val="default"/>
    <w:sig w:usb0="00000001" w:usb1="080E0000" w:usb2="00000000" w:usb3="00000000" w:csb0="00040000" w:csb1="00000000"/>
    <w:embedRegular r:id="rId7" w:fontKey="{202D29C4-0107-4E62-B138-C1877FF236C2}"/>
  </w:font>
  <w:font w:name="方正仿宋简体">
    <w:panose1 w:val="02000000000000000000"/>
    <w:charset w:val="86"/>
    <w:family w:val="auto"/>
    <w:pitch w:val="default"/>
    <w:sig w:usb0="A00002BF" w:usb1="184F6CFA" w:usb2="00000012" w:usb3="00000000" w:csb0="00040001" w:csb1="00000000"/>
    <w:embedRegular r:id="rId8" w:fontKey="{1C01D85D-4514-4C3C-A734-526147778E75}"/>
  </w:font>
  <w:font w:name="方正黑体简体">
    <w:panose1 w:val="02000000000000000000"/>
    <w:charset w:val="86"/>
    <w:family w:val="auto"/>
    <w:pitch w:val="default"/>
    <w:sig w:usb0="A00002BF" w:usb1="184F6CFA" w:usb2="00000012" w:usb3="00000000" w:csb0="00040001" w:csb1="00000000"/>
    <w:embedRegular r:id="rId9" w:fontKey="{815A98C0-66C8-44AB-B07C-8AF50070344C}"/>
  </w:font>
  <w:font w:name="微软雅黑">
    <w:panose1 w:val="020B0503020204020204"/>
    <w:charset w:val="86"/>
    <w:family w:val="auto"/>
    <w:pitch w:val="default"/>
    <w:sig w:usb0="80000287" w:usb1="2ACF3C50" w:usb2="00000016" w:usb3="00000000" w:csb0="0004001F" w:csb1="00000000"/>
    <w:embedRegular r:id="rId10" w:fontKey="{5B7A26C9-652B-440E-AD85-DA727A60D7ED}"/>
  </w:font>
  <w:font w:name="方正公文小标宋">
    <w:panose1 w:val="02000500000000000000"/>
    <w:charset w:val="86"/>
    <w:family w:val="auto"/>
    <w:pitch w:val="default"/>
    <w:sig w:usb0="A00002BF" w:usb1="38CF7CFA" w:usb2="00000016" w:usb3="00000000" w:csb0="00040001" w:csb1="00000000"/>
    <w:embedRegular r:id="rId11" w:fontKey="{96A199A4-057B-44B1-8554-B59EBBF3C9C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23661">
    <w:pPr>
      <w:pStyle w:val="7"/>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8"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2B86FA7">
                          <w:pPr>
                            <w:pStyle w:val="7"/>
                            <w:rPr>
                              <w:rFonts w:hint="eastAsia" w:ascii="宋体" w:hAnsi="宋体" w:eastAsia="宋体" w:cs="宋体"/>
                              <w:sz w:val="30"/>
                              <w:szCs w:val="30"/>
                            </w:rPr>
                          </w:pPr>
                          <w:r>
                            <w:rPr>
                              <w:rFonts w:hint="eastAsia" w:ascii="宋体" w:hAnsi="宋体" w:eastAsia="宋体" w:cs="宋体"/>
                              <w:sz w:val="30"/>
                              <w:szCs w:val="30"/>
                            </w:rPr>
                            <w:t xml:space="preserve">— </w:t>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  \* MERGEFORMAT </w:instrText>
                          </w:r>
                          <w:r>
                            <w:rPr>
                              <w:rFonts w:hint="eastAsia" w:ascii="宋体" w:hAnsi="宋体" w:eastAsia="宋体" w:cs="宋体"/>
                              <w:sz w:val="30"/>
                              <w:szCs w:val="30"/>
                            </w:rPr>
                            <w:fldChar w:fldCharType="separate"/>
                          </w:r>
                          <w:r>
                            <w:rPr>
                              <w:rFonts w:hint="eastAsia" w:ascii="宋体" w:hAnsi="宋体" w:eastAsia="宋体" w:cs="宋体"/>
                              <w:sz w:val="30"/>
                              <w:szCs w:val="30"/>
                            </w:rPr>
                            <w:t>1</w:t>
                          </w:r>
                          <w:r>
                            <w:rPr>
                              <w:rFonts w:hint="eastAsia" w:ascii="宋体" w:hAnsi="宋体" w:eastAsia="宋体" w:cs="宋体"/>
                              <w:sz w:val="30"/>
                              <w:szCs w:val="30"/>
                            </w:rPr>
                            <w:fldChar w:fldCharType="end"/>
                          </w:r>
                          <w:r>
                            <w:rPr>
                              <w:rFonts w:hint="eastAsia" w:ascii="宋体" w:hAnsi="宋体" w:eastAsia="宋体" w:cs="宋体"/>
                              <w:sz w:val="30"/>
                              <w:szCs w:val="30"/>
                            </w:rPr>
                            <w:t xml:space="preserve"> —</w:t>
                          </w:r>
                        </w:p>
                      </w:txbxContent>
                    </wps:txbx>
                    <wps:bodyPr vert="horz" wrap="none" lIns="0" tIns="0" rIns="0" bIns="0" anchor="t" upright="0">
                      <a:spAutoFit/>
                    </wps:bodyPr>
                  </wps:wsp>
                </a:graphicData>
              </a:graphic>
            </wp:anchor>
          </w:drawing>
        </mc:Choice>
        <mc:Fallback>
          <w:pict>
            <v:rect id="文本框 2"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BY5VNZ0QEAAJ4DAAAOAAAAAAAAAAEAIAAAAB8BAABk&#10;cnMvZTJvRG9jLnhtbFBLBQYAAAAABgAGAFkBAABiBQAAAAA=&#10;">
              <v:fill on="f" focussize="0,0"/>
              <v:stroke on="f"/>
              <v:imagedata o:title=""/>
              <o:lock v:ext="edit" aspectratio="f"/>
              <v:textbox inset="0mm,0mm,0mm,0mm" style="mso-fit-shape-to-text:t;">
                <w:txbxContent>
                  <w:p w14:paraId="32B86FA7">
                    <w:pPr>
                      <w:pStyle w:val="7"/>
                      <w:rPr>
                        <w:rFonts w:hint="eastAsia" w:ascii="宋体" w:hAnsi="宋体" w:eastAsia="宋体" w:cs="宋体"/>
                        <w:sz w:val="30"/>
                        <w:szCs w:val="30"/>
                      </w:rPr>
                    </w:pPr>
                    <w:r>
                      <w:rPr>
                        <w:rFonts w:hint="eastAsia" w:ascii="宋体" w:hAnsi="宋体" w:eastAsia="宋体" w:cs="宋体"/>
                        <w:sz w:val="30"/>
                        <w:szCs w:val="30"/>
                      </w:rPr>
                      <w:t xml:space="preserve">— </w:t>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  \* MERGEFORMAT </w:instrText>
                    </w:r>
                    <w:r>
                      <w:rPr>
                        <w:rFonts w:hint="eastAsia" w:ascii="宋体" w:hAnsi="宋体" w:eastAsia="宋体" w:cs="宋体"/>
                        <w:sz w:val="30"/>
                        <w:szCs w:val="30"/>
                      </w:rPr>
                      <w:fldChar w:fldCharType="separate"/>
                    </w:r>
                    <w:r>
                      <w:rPr>
                        <w:rFonts w:hint="eastAsia" w:ascii="宋体" w:hAnsi="宋体" w:eastAsia="宋体" w:cs="宋体"/>
                        <w:sz w:val="30"/>
                        <w:szCs w:val="30"/>
                      </w:rPr>
                      <w:t>1</w:t>
                    </w:r>
                    <w:r>
                      <w:rPr>
                        <w:rFonts w:hint="eastAsia" w:ascii="宋体" w:hAnsi="宋体" w:eastAsia="宋体" w:cs="宋体"/>
                        <w:sz w:val="30"/>
                        <w:szCs w:val="30"/>
                      </w:rPr>
                      <w:fldChar w:fldCharType="end"/>
                    </w:r>
                    <w:r>
                      <w:rPr>
                        <w:rFonts w:hint="eastAsia" w:ascii="宋体" w:hAnsi="宋体" w:eastAsia="宋体" w:cs="宋体"/>
                        <w:sz w:val="30"/>
                        <w:szCs w:val="30"/>
                      </w:rPr>
                      <w:t xml:space="preserve"> —</w:t>
                    </w:r>
                  </w:p>
                </w:txbxContent>
              </v:textbox>
            </v:rect>
          </w:pict>
        </mc:Fallback>
      </mc:AlternateContent>
    </w: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9" name="文本框 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E60472D">
                          <w:pPr>
                            <w:pStyle w:val="7"/>
                            <w:rPr>
                              <w:rFonts w:hint="eastAsia" w:ascii="宋体" w:hAnsi="宋体" w:eastAsia="宋体" w:cs="宋体"/>
                              <w:sz w:val="28"/>
                              <w:szCs w:val="28"/>
                            </w:rPr>
                          </w:pPr>
                        </w:p>
                      </w:txbxContent>
                    </wps:txbx>
                    <wps:bodyPr vert="horz" wrap="none" lIns="0" tIns="0" rIns="0" bIns="0" anchor="t" upright="0">
                      <a:spAutoFit/>
                    </wps:bodyPr>
                  </wps:wsp>
                </a:graphicData>
              </a:graphic>
            </wp:anchor>
          </w:drawing>
        </mc:Choice>
        <mc:Fallback>
          <w:pict>
            <v:rect id="文本框 5"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BG106jTAQAAngMAAA4AAAAAAAAAAQAgAAAAHwEA&#10;AGRycy9lMm9Eb2MueG1sUEsFBgAAAAAGAAYAWQEAAGQFAAAAAA==&#10;">
              <v:fill on="f" focussize="0,0"/>
              <v:stroke on="f"/>
              <v:imagedata o:title=""/>
              <o:lock v:ext="edit" aspectratio="f"/>
              <v:textbox inset="0mm,0mm,0mm,0mm" style="mso-fit-shape-to-text:t;">
                <w:txbxContent>
                  <w:p w14:paraId="7E60472D">
                    <w:pPr>
                      <w:pStyle w:val="7"/>
                      <w:rPr>
                        <w:rFonts w:hint="eastAsia" w:ascii="宋体" w:hAnsi="宋体" w:eastAsia="宋体" w:cs="宋体"/>
                        <w:sz w:val="28"/>
                        <w:szCs w:val="28"/>
                      </w:rPr>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14767">
    <w:pPr>
      <w:pStyle w:val="7"/>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6C43F28">
                          <w:pPr>
                            <w:pStyle w:val="7"/>
                            <w:rPr>
                              <w:rFonts w:hint="eastAsia" w:ascii="宋体" w:hAnsi="宋体" w:eastAsia="宋体" w:cs="宋体"/>
                              <w:sz w:val="30"/>
                              <w:szCs w:val="30"/>
                            </w:rPr>
                          </w:pPr>
                          <w:r>
                            <w:rPr>
                              <w:rFonts w:hint="eastAsia" w:ascii="宋体" w:hAnsi="宋体" w:eastAsia="宋体" w:cs="宋体"/>
                              <w:sz w:val="30"/>
                              <w:szCs w:val="30"/>
                            </w:rPr>
                            <w:t xml:space="preserve">— </w:t>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  \* MERGEFORMAT </w:instrText>
                          </w:r>
                          <w:r>
                            <w:rPr>
                              <w:rFonts w:hint="eastAsia" w:ascii="宋体" w:hAnsi="宋体" w:eastAsia="宋体" w:cs="宋体"/>
                              <w:sz w:val="30"/>
                              <w:szCs w:val="30"/>
                            </w:rPr>
                            <w:fldChar w:fldCharType="separate"/>
                          </w:r>
                          <w:r>
                            <w:rPr>
                              <w:rFonts w:hint="eastAsia" w:ascii="宋体" w:hAnsi="宋体" w:eastAsia="宋体" w:cs="宋体"/>
                              <w:sz w:val="30"/>
                              <w:szCs w:val="30"/>
                            </w:rPr>
                            <w:t>2</w:t>
                          </w:r>
                          <w:r>
                            <w:rPr>
                              <w:rFonts w:hint="eastAsia" w:ascii="宋体" w:hAnsi="宋体" w:eastAsia="宋体" w:cs="宋体"/>
                              <w:sz w:val="30"/>
                              <w:szCs w:val="30"/>
                            </w:rPr>
                            <w:fldChar w:fldCharType="end"/>
                          </w:r>
                          <w:r>
                            <w:rPr>
                              <w:rFonts w:hint="eastAsia" w:ascii="宋体" w:hAnsi="宋体" w:eastAsia="宋体" w:cs="宋体"/>
                              <w:sz w:val="30"/>
                              <w:szCs w:val="30"/>
                            </w:rPr>
                            <w:t xml:space="preserve"> —</w:t>
                          </w:r>
                        </w:p>
                      </w:txbxContent>
                    </wps:txbx>
                    <wps:bodyPr vert="horz" wrap="none" lIns="0" tIns="0" rIns="0" bIns="0" anchor="t" upright="0">
                      <a:spAutoFit/>
                    </wps:bodyPr>
                  </wps:wsp>
                </a:graphicData>
              </a:graphic>
            </wp:anchor>
          </w:drawing>
        </mc:Choice>
        <mc:Fallback>
          <w:pict>
            <v:rect id="文本框 3"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FasDMHTAQAAngMAAA4AAAAAAAAAAQAgAAAAHwEA&#10;AGRycy9lMm9Eb2MueG1sUEsFBgAAAAAGAAYAWQEAAGQFAAAAAA==&#10;">
              <v:fill on="f" focussize="0,0"/>
              <v:stroke on="f"/>
              <v:imagedata o:title=""/>
              <o:lock v:ext="edit" aspectratio="f"/>
              <v:textbox inset="0mm,0mm,0mm,0mm" style="mso-fit-shape-to-text:t;">
                <w:txbxContent>
                  <w:p w14:paraId="26C43F28">
                    <w:pPr>
                      <w:pStyle w:val="7"/>
                      <w:rPr>
                        <w:rFonts w:hint="eastAsia" w:ascii="宋体" w:hAnsi="宋体" w:eastAsia="宋体" w:cs="宋体"/>
                        <w:sz w:val="30"/>
                        <w:szCs w:val="30"/>
                      </w:rPr>
                    </w:pPr>
                    <w:r>
                      <w:rPr>
                        <w:rFonts w:hint="eastAsia" w:ascii="宋体" w:hAnsi="宋体" w:eastAsia="宋体" w:cs="宋体"/>
                        <w:sz w:val="30"/>
                        <w:szCs w:val="30"/>
                      </w:rPr>
                      <w:t xml:space="preserve">— </w:t>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  \* MERGEFORMAT </w:instrText>
                    </w:r>
                    <w:r>
                      <w:rPr>
                        <w:rFonts w:hint="eastAsia" w:ascii="宋体" w:hAnsi="宋体" w:eastAsia="宋体" w:cs="宋体"/>
                        <w:sz w:val="30"/>
                        <w:szCs w:val="30"/>
                      </w:rPr>
                      <w:fldChar w:fldCharType="separate"/>
                    </w:r>
                    <w:r>
                      <w:rPr>
                        <w:rFonts w:hint="eastAsia" w:ascii="宋体" w:hAnsi="宋体" w:eastAsia="宋体" w:cs="宋体"/>
                        <w:sz w:val="30"/>
                        <w:szCs w:val="30"/>
                      </w:rPr>
                      <w:t>2</w:t>
                    </w:r>
                    <w:r>
                      <w:rPr>
                        <w:rFonts w:hint="eastAsia" w:ascii="宋体" w:hAnsi="宋体" w:eastAsia="宋体" w:cs="宋体"/>
                        <w:sz w:val="30"/>
                        <w:szCs w:val="30"/>
                      </w:rPr>
                      <w:fldChar w:fldCharType="end"/>
                    </w:r>
                    <w:r>
                      <w:rPr>
                        <w:rFonts w:hint="eastAsia" w:ascii="宋体" w:hAnsi="宋体" w:eastAsia="宋体" w:cs="宋体"/>
                        <w:sz w:val="30"/>
                        <w:szCs w:val="30"/>
                      </w:rP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jYWRmODJlZTdkZTYyNGM4YjU5MGJiZGM1ZTgzNzQifQ=="/>
  </w:docVars>
  <w:rsids>
    <w:rsidRoot w:val="00000000"/>
    <w:rsid w:val="09696E40"/>
    <w:rsid w:val="0CD04ED2"/>
    <w:rsid w:val="0DCE4DB6"/>
    <w:rsid w:val="0F3D2C05"/>
    <w:rsid w:val="108076D5"/>
    <w:rsid w:val="12274A70"/>
    <w:rsid w:val="15B50BB4"/>
    <w:rsid w:val="19687E48"/>
    <w:rsid w:val="1D2B1A87"/>
    <w:rsid w:val="1E546BED"/>
    <w:rsid w:val="1E8F3B54"/>
    <w:rsid w:val="212B6A9E"/>
    <w:rsid w:val="219C4C32"/>
    <w:rsid w:val="281822C2"/>
    <w:rsid w:val="28920A3E"/>
    <w:rsid w:val="2B040671"/>
    <w:rsid w:val="2FAC668D"/>
    <w:rsid w:val="36F9612C"/>
    <w:rsid w:val="3891486E"/>
    <w:rsid w:val="396C0E37"/>
    <w:rsid w:val="3B564F05"/>
    <w:rsid w:val="3D6073B2"/>
    <w:rsid w:val="3F5A1FE9"/>
    <w:rsid w:val="4CC76658"/>
    <w:rsid w:val="514A3438"/>
    <w:rsid w:val="579E184B"/>
    <w:rsid w:val="58FA1848"/>
    <w:rsid w:val="5AE31628"/>
    <w:rsid w:val="5F8D7DD2"/>
    <w:rsid w:val="601274EB"/>
    <w:rsid w:val="60C223CE"/>
    <w:rsid w:val="621D0916"/>
    <w:rsid w:val="624C5116"/>
    <w:rsid w:val="65940FE0"/>
    <w:rsid w:val="662036EE"/>
    <w:rsid w:val="66D81FC8"/>
    <w:rsid w:val="672B7C17"/>
    <w:rsid w:val="68DB0AF5"/>
    <w:rsid w:val="6C427457"/>
    <w:rsid w:val="6DAD4F9F"/>
    <w:rsid w:val="6DF36E56"/>
    <w:rsid w:val="738C32C8"/>
    <w:rsid w:val="738F0ED6"/>
    <w:rsid w:val="745D32E0"/>
    <w:rsid w:val="75584667"/>
    <w:rsid w:val="76ED2CF8"/>
    <w:rsid w:val="77E45A61"/>
    <w:rsid w:val="78FE2B52"/>
    <w:rsid w:val="79444A09"/>
    <w:rsid w:val="FEE50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宋体"/>
      <w:kern w:val="2"/>
      <w:sz w:val="32"/>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rPr>
  </w:style>
  <w:style w:type="character" w:default="1" w:styleId="11">
    <w:name w:val="Default Paragraph Font"/>
    <w:qFormat/>
    <w:uiPriority w:val="0"/>
  </w:style>
  <w:style w:type="table" w:default="1" w:styleId="10">
    <w:name w:val="Normal Table"/>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kinsoku w:val="0"/>
      <w:autoSpaceDE w:val="0"/>
      <w:autoSpaceDN w:val="0"/>
      <w:adjustRightInd w:val="0"/>
      <w:spacing w:before="0" w:after="120"/>
      <w:ind w:left="420" w:leftChars="200" w:right="0" w:firstLine="420" w:firstLineChars="200"/>
    </w:pPr>
    <w:rPr>
      <w:rFonts w:ascii="Arial" w:hAnsi="Arial" w:eastAsia="Arial" w:cs="Arial"/>
      <w:snapToGrid w:val="0"/>
      <w:color w:val="000000"/>
      <w:sz w:val="21"/>
      <w:szCs w:val="21"/>
      <w:lang w:val="en-US" w:eastAsia="en-US" w:bidi="ar-SA"/>
    </w:rPr>
  </w:style>
  <w:style w:type="paragraph" w:styleId="3">
    <w:name w:val="Body Text Indent"/>
    <w:basedOn w:val="1"/>
    <w:qFormat/>
    <w:uiPriority w:val="0"/>
    <w:pPr>
      <w:kinsoku w:val="0"/>
      <w:autoSpaceDE w:val="0"/>
      <w:autoSpaceDN w:val="0"/>
      <w:adjustRightInd w:val="0"/>
      <w:spacing w:before="0" w:after="120"/>
      <w:ind w:left="420" w:leftChars="200" w:right="0"/>
    </w:pPr>
    <w:rPr>
      <w:rFonts w:ascii="Arial" w:hAnsi="Arial" w:eastAsia="Arial" w:cs="Arial"/>
      <w:snapToGrid w:val="0"/>
      <w:color w:val="000000"/>
      <w:sz w:val="21"/>
      <w:szCs w:val="21"/>
      <w:lang w:val="en-US" w:eastAsia="en-US" w:bidi="ar-SA"/>
    </w:rPr>
  </w:style>
  <w:style w:type="paragraph" w:styleId="5">
    <w:name w:val="Normal Indent"/>
    <w:basedOn w:val="1"/>
    <w:qFormat/>
    <w:uiPriority w:val="99"/>
    <w:pPr>
      <w:ind w:firstLine="420"/>
    </w:pPr>
  </w:style>
  <w:style w:type="paragraph" w:styleId="6">
    <w:name w:val="Salutation"/>
    <w:basedOn w:val="1"/>
    <w:next w:val="1"/>
    <w:qFormat/>
    <w:uiPriority w:val="0"/>
    <w:pPr>
      <w:suppressAutoHyphens/>
    </w:pPr>
    <w:rPr>
      <w:rFonts w:ascii="Calibri" w:hAnsi="Calibri" w:eastAsia="宋体" w:cs="Times New Roman"/>
      <w:szCs w:val="24"/>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next w:val="7"/>
    <w:qFormat/>
    <w:uiPriority w:val="0"/>
    <w:pPr>
      <w:tabs>
        <w:tab w:val="center" w:pos="4140"/>
        <w:tab w:val="right" w:pos="8300"/>
      </w:tabs>
      <w:kinsoku w:val="0"/>
      <w:autoSpaceDE w:val="0"/>
      <w:autoSpaceDN w:val="0"/>
      <w:adjustRightInd w:val="0"/>
      <w:spacing w:after="0"/>
      <w:jc w:val="both"/>
    </w:pPr>
    <w:rPr>
      <w:rFonts w:ascii="Arial" w:hAnsi="Arial" w:eastAsia="Arial" w:cs="Arial"/>
      <w:snapToGrid w:val="0"/>
      <w:color w:val="000000"/>
      <w:sz w:val="18"/>
      <w:szCs w:val="21"/>
      <w:lang w:val="en-US" w:eastAsia="en-US" w:bidi="ar-SA"/>
    </w:rPr>
  </w:style>
  <w:style w:type="paragraph" w:styleId="9">
    <w:name w:val="Normal (Web)"/>
    <w:basedOn w:val="1"/>
    <w:qFormat/>
    <w:uiPriority w:val="0"/>
    <w:pPr>
      <w:kinsoku w:val="0"/>
      <w:autoSpaceDE w:val="0"/>
      <w:autoSpaceDN w:val="0"/>
      <w:adjustRightInd w:val="0"/>
      <w:spacing w:before="100" w:beforeAutospacing="1" w:after="100" w:afterAutospacing="1"/>
      <w:ind w:left="0" w:right="0"/>
    </w:pPr>
    <w:rPr>
      <w:rFonts w:ascii="宋体" w:hAnsi="宋体" w:eastAsia="Arial" w:cs="宋体"/>
      <w:snapToGrid w:val="0"/>
      <w:color w:val="000000"/>
      <w:sz w:val="24"/>
      <w:szCs w:val="24"/>
      <w:lang w:val="en-US" w:eastAsia="en-US" w:bidi="ar-SA"/>
    </w:rPr>
  </w:style>
  <w:style w:type="paragraph" w:customStyle="1" w:styleId="12">
    <w:name w:val="称呼1"/>
    <w:basedOn w:val="1"/>
    <w:next w:val="1"/>
    <w:qFormat/>
    <w:uiPriority w:val="0"/>
  </w:style>
  <w:style w:type="paragraph" w:styleId="13">
    <w:name w:val="List Paragraph"/>
    <w:basedOn w:val="1"/>
    <w:qFormat/>
    <w:uiPriority w:val="34"/>
    <w:pPr>
      <w:ind w:firstLine="420" w:firstLineChars="200"/>
    </w:pPr>
  </w:style>
  <w:style w:type="paragraph" w:customStyle="1" w:styleId="14">
    <w:name w:val="Default"/>
    <w:qFormat/>
    <w:uiPriority w:val="0"/>
    <w:pPr>
      <w:widowControl w:val="0"/>
      <w:autoSpaceDE w:val="0"/>
      <w:autoSpaceDN w:val="0"/>
      <w:adjustRightInd w:val="0"/>
    </w:pPr>
    <w:rPr>
      <w:rFonts w:ascii="Times New Roman"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2155</Words>
  <Characters>2285</Characters>
  <Paragraphs>63</Paragraphs>
  <TotalTime>16</TotalTime>
  <ScaleCrop>false</ScaleCrop>
  <LinksUpToDate>false</LinksUpToDate>
  <CharactersWithSpaces>2339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2024-06-17T09:42:00Z</dcterms:created>
  <dc:creator>緣~份的忝空</dc:creator>
  <cp:lastModifiedBy>汤汤汤汤圆</cp:lastModifiedBy>
  <cp:lastPrinted>2025-08-01T02:05:25Z</cp:lastPrinted>
  <dcterms:modified xsi:type="dcterms:W3CDTF">2025-08-01T02:05:36Z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3E82EE6114C6453C891E71DB645AC11B_13</vt:lpwstr>
  </property>
  <property fmtid="{D5CDD505-2E9C-101B-9397-08002B2CF9AE}" pid="4" name="KSOTemplateDocerSaveRecord">
    <vt:lpwstr>eyJoZGlkIjoiZDEzZThlMWRjODFjMjBjNDQwMmU5MzQ3MzU4MDQyOWEiLCJ1c2VySWQiOiI0MDczOTM1MDcifQ==</vt:lpwstr>
  </property>
</Properties>
</file>