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97E7AF">
      <w:pPr>
        <w:snapToGrid w:val="0"/>
        <w:jc w:val="center"/>
        <w:rPr>
          <w:rFonts w:hint="eastAsia" w:ascii="方正小标宋简体" w:hAnsi="宋体" w:eastAsia="方正小标宋简体" w:cs="宋体"/>
          <w:bCs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宋体" w:eastAsia="方正小标宋简体" w:cs="宋体"/>
          <w:bCs/>
          <w:sz w:val="44"/>
          <w:szCs w:val="44"/>
          <w:lang w:val="en-US" w:eastAsia="zh-CN"/>
        </w:rPr>
        <w:t>稻城县</w:t>
      </w:r>
      <w:r>
        <w:rPr>
          <w:rFonts w:hint="eastAsia" w:ascii="方正小标宋简体" w:hAnsi="宋体" w:eastAsia="方正小标宋简体" w:cs="宋体"/>
          <w:bCs/>
          <w:sz w:val="44"/>
          <w:szCs w:val="44"/>
        </w:rPr>
        <w:t>气象灾害防御重点单位目录</w:t>
      </w:r>
    </w:p>
    <w:p w14:paraId="739635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jc w:val="center"/>
        <w:textAlignment w:val="auto"/>
        <w:rPr>
          <w:rFonts w:hint="eastAsia" w:ascii="方正楷体_GB2312" w:hAnsi="方正楷体_GB2312" w:eastAsia="方正楷体_GB2312" w:cs="方正楷体_GB2312"/>
          <w:bCs/>
          <w:sz w:val="32"/>
          <w:szCs w:val="32"/>
          <w:lang w:eastAsia="zh-CN"/>
        </w:rPr>
      </w:pPr>
      <w:r>
        <w:rPr>
          <w:rFonts w:hint="eastAsia" w:ascii="方正楷体_GB2312" w:hAnsi="方正楷体_GB2312" w:eastAsia="方正楷体_GB2312" w:cs="方正楷体_GB2312"/>
          <w:bCs/>
          <w:sz w:val="32"/>
          <w:szCs w:val="32"/>
          <w:lang w:eastAsia="zh-CN"/>
        </w:rPr>
        <w:t>（</w:t>
      </w:r>
      <w:r>
        <w:rPr>
          <w:rFonts w:hint="eastAsia" w:ascii="方正楷体_GB2312" w:hAnsi="方正楷体_GB2312" w:eastAsia="方正楷体_GB2312" w:cs="方正楷体_GB2312"/>
          <w:bCs/>
          <w:sz w:val="32"/>
          <w:szCs w:val="32"/>
          <w:lang w:val="en-US" w:eastAsia="zh-CN"/>
        </w:rPr>
        <w:t>第一批</w:t>
      </w:r>
      <w:r>
        <w:rPr>
          <w:rFonts w:hint="eastAsia" w:ascii="方正楷体_GB2312" w:hAnsi="方正楷体_GB2312" w:eastAsia="方正楷体_GB2312" w:cs="方正楷体_GB2312"/>
          <w:bCs/>
          <w:sz w:val="32"/>
          <w:szCs w:val="32"/>
          <w:lang w:eastAsia="zh-CN"/>
        </w:rPr>
        <w:t>）</w:t>
      </w:r>
    </w:p>
    <w:tbl>
      <w:tblPr>
        <w:tblStyle w:val="3"/>
        <w:tblW w:w="1417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4252"/>
        <w:gridCol w:w="2835"/>
        <w:gridCol w:w="4535"/>
        <w:gridCol w:w="1701"/>
      </w:tblGrid>
      <w:tr w14:paraId="65FB6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850" w:type="dxa"/>
            <w:noWrap w:val="0"/>
            <w:vAlign w:val="center"/>
          </w:tcPr>
          <w:p w14:paraId="3E393C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4252" w:type="dxa"/>
            <w:noWrap w:val="0"/>
            <w:vAlign w:val="center"/>
          </w:tcPr>
          <w:p w14:paraId="20AF04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  <w:lang w:val="en-US" w:eastAsia="zh-CN"/>
              </w:rPr>
              <w:t>重点单位名称</w:t>
            </w:r>
          </w:p>
        </w:tc>
        <w:tc>
          <w:tcPr>
            <w:tcW w:w="2835" w:type="dxa"/>
            <w:noWrap w:val="0"/>
            <w:vAlign w:val="center"/>
          </w:tcPr>
          <w:p w14:paraId="7EA732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  <w:lang w:val="en-US" w:eastAsia="zh-CN"/>
              </w:rPr>
              <w:t>重点单位类型</w:t>
            </w:r>
          </w:p>
        </w:tc>
        <w:tc>
          <w:tcPr>
            <w:tcW w:w="4535" w:type="dxa"/>
            <w:noWrap w:val="0"/>
            <w:vAlign w:val="center"/>
          </w:tcPr>
          <w:p w14:paraId="03054A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rPr>
                <w:rFonts w:hint="default" w:ascii="黑体" w:hAnsi="黑体" w:eastAsia="黑体" w:cs="黑体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  <w:lang w:val="en-US" w:eastAsia="zh-CN"/>
              </w:rPr>
              <w:t>单位地址</w:t>
            </w:r>
          </w:p>
        </w:tc>
        <w:tc>
          <w:tcPr>
            <w:tcW w:w="1701" w:type="dxa"/>
            <w:noWrap w:val="0"/>
            <w:vAlign w:val="center"/>
          </w:tcPr>
          <w:p w14:paraId="696A24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rPr>
                <w:rFonts w:hint="default" w:ascii="黑体" w:hAnsi="黑体" w:eastAsia="黑体" w:cs="黑体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  <w:lang w:val="en-US" w:eastAsia="zh-CN"/>
              </w:rPr>
              <w:t>主要责任人</w:t>
            </w:r>
          </w:p>
        </w:tc>
      </w:tr>
      <w:tr w14:paraId="37C52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850" w:type="dxa"/>
            <w:noWrap w:val="0"/>
            <w:vAlign w:val="center"/>
          </w:tcPr>
          <w:p w14:paraId="092268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4252" w:type="dxa"/>
            <w:noWrap w:val="0"/>
            <w:vAlign w:val="center"/>
          </w:tcPr>
          <w:p w14:paraId="43C214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四川宏达爆破工程有限公司稻城县城北民爆库16号库区</w:t>
            </w:r>
          </w:p>
        </w:tc>
        <w:tc>
          <w:tcPr>
            <w:tcW w:w="2835" w:type="dxa"/>
            <w:noWrap w:val="0"/>
            <w:vAlign w:val="center"/>
          </w:tcPr>
          <w:p w14:paraId="185B3D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（一）易燃易爆场所</w:t>
            </w:r>
          </w:p>
        </w:tc>
        <w:tc>
          <w:tcPr>
            <w:tcW w:w="4535" w:type="dxa"/>
            <w:noWrap w:val="0"/>
            <w:vAlign w:val="center"/>
          </w:tcPr>
          <w:p w14:paraId="63FEE1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稻城县金珠镇</w:t>
            </w:r>
          </w:p>
        </w:tc>
        <w:tc>
          <w:tcPr>
            <w:tcW w:w="1701" w:type="dxa"/>
            <w:noWrap w:val="0"/>
            <w:vAlign w:val="center"/>
          </w:tcPr>
          <w:p w14:paraId="08C778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张小峰</w:t>
            </w:r>
          </w:p>
        </w:tc>
      </w:tr>
      <w:tr w14:paraId="53AFE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850" w:type="dxa"/>
            <w:noWrap w:val="0"/>
            <w:vAlign w:val="center"/>
          </w:tcPr>
          <w:p w14:paraId="30B436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4252" w:type="dxa"/>
            <w:noWrap w:val="0"/>
            <w:vAlign w:val="center"/>
          </w:tcPr>
          <w:p w14:paraId="16CFF6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稻城县长生液化气有限责任公司</w:t>
            </w:r>
          </w:p>
        </w:tc>
        <w:tc>
          <w:tcPr>
            <w:tcW w:w="2835" w:type="dxa"/>
            <w:noWrap w:val="0"/>
            <w:vAlign w:val="center"/>
          </w:tcPr>
          <w:p w14:paraId="245F03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（一）易燃易爆场所</w:t>
            </w:r>
          </w:p>
        </w:tc>
        <w:tc>
          <w:tcPr>
            <w:tcW w:w="4535" w:type="dxa"/>
            <w:noWrap w:val="0"/>
            <w:vAlign w:val="center"/>
          </w:tcPr>
          <w:p w14:paraId="3B4714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稻城县金珠镇</w:t>
            </w:r>
          </w:p>
        </w:tc>
        <w:tc>
          <w:tcPr>
            <w:tcW w:w="1701" w:type="dxa"/>
            <w:noWrap w:val="0"/>
            <w:vAlign w:val="center"/>
          </w:tcPr>
          <w:p w14:paraId="5DC4EC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邵长生</w:t>
            </w:r>
          </w:p>
        </w:tc>
      </w:tr>
      <w:tr w14:paraId="78E8A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850" w:type="dxa"/>
            <w:noWrap w:val="0"/>
            <w:vAlign w:val="center"/>
          </w:tcPr>
          <w:p w14:paraId="160197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4252" w:type="dxa"/>
            <w:noWrap w:val="0"/>
            <w:vAlign w:val="center"/>
          </w:tcPr>
          <w:p w14:paraId="49DE02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稻城县金珠天然气有限公司</w:t>
            </w:r>
          </w:p>
        </w:tc>
        <w:tc>
          <w:tcPr>
            <w:tcW w:w="2835" w:type="dxa"/>
            <w:noWrap w:val="0"/>
            <w:vAlign w:val="center"/>
          </w:tcPr>
          <w:p w14:paraId="356CF7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（一）易燃易爆场所</w:t>
            </w:r>
          </w:p>
        </w:tc>
        <w:tc>
          <w:tcPr>
            <w:tcW w:w="4535" w:type="dxa"/>
            <w:noWrap w:val="0"/>
            <w:vAlign w:val="center"/>
          </w:tcPr>
          <w:p w14:paraId="740B8D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稻城县金珠镇</w:t>
            </w:r>
          </w:p>
        </w:tc>
        <w:tc>
          <w:tcPr>
            <w:tcW w:w="1701" w:type="dxa"/>
            <w:noWrap w:val="0"/>
            <w:vAlign w:val="center"/>
          </w:tcPr>
          <w:p w14:paraId="5C715B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李应春</w:t>
            </w:r>
          </w:p>
        </w:tc>
      </w:tr>
      <w:tr w14:paraId="5B1E4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850" w:type="dxa"/>
            <w:noWrap w:val="0"/>
            <w:vAlign w:val="center"/>
          </w:tcPr>
          <w:p w14:paraId="2D6E33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4252" w:type="dxa"/>
            <w:noWrap w:val="0"/>
            <w:vAlign w:val="center"/>
          </w:tcPr>
          <w:p w14:paraId="19F973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稻城县鼎鑫能源贸易有限公司桑堆加油站</w:t>
            </w:r>
          </w:p>
        </w:tc>
        <w:tc>
          <w:tcPr>
            <w:tcW w:w="2835" w:type="dxa"/>
            <w:noWrap w:val="0"/>
            <w:vAlign w:val="center"/>
          </w:tcPr>
          <w:p w14:paraId="1610C5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（一）易燃易爆场所</w:t>
            </w:r>
          </w:p>
        </w:tc>
        <w:tc>
          <w:tcPr>
            <w:tcW w:w="4535" w:type="dxa"/>
            <w:noWrap w:val="0"/>
            <w:vAlign w:val="center"/>
          </w:tcPr>
          <w:p w14:paraId="6D672D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稻城县桑堆镇</w:t>
            </w:r>
          </w:p>
        </w:tc>
        <w:tc>
          <w:tcPr>
            <w:tcW w:w="1701" w:type="dxa"/>
            <w:noWrap w:val="0"/>
            <w:vAlign w:val="center"/>
          </w:tcPr>
          <w:p w14:paraId="2AC9EF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韩德清</w:t>
            </w:r>
          </w:p>
        </w:tc>
      </w:tr>
      <w:tr w14:paraId="2FBB0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850" w:type="dxa"/>
            <w:noWrap w:val="0"/>
            <w:vAlign w:val="center"/>
          </w:tcPr>
          <w:p w14:paraId="1A13C6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252" w:type="dxa"/>
            <w:noWrap w:val="0"/>
            <w:vAlign w:val="center"/>
          </w:tcPr>
          <w:p w14:paraId="76E6EF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稻城县东义加油站</w:t>
            </w:r>
          </w:p>
        </w:tc>
        <w:tc>
          <w:tcPr>
            <w:tcW w:w="2835" w:type="dxa"/>
            <w:noWrap w:val="0"/>
            <w:vAlign w:val="center"/>
          </w:tcPr>
          <w:p w14:paraId="4999BF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（一）易燃易爆场所</w:t>
            </w:r>
          </w:p>
        </w:tc>
        <w:tc>
          <w:tcPr>
            <w:tcW w:w="4535" w:type="dxa"/>
            <w:noWrap w:val="0"/>
            <w:vAlign w:val="center"/>
          </w:tcPr>
          <w:p w14:paraId="46A099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稻城县吉呷镇</w:t>
            </w:r>
          </w:p>
        </w:tc>
        <w:tc>
          <w:tcPr>
            <w:tcW w:w="1701" w:type="dxa"/>
            <w:noWrap w:val="0"/>
            <w:vAlign w:val="center"/>
          </w:tcPr>
          <w:p w14:paraId="3F7C52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朱恩耀</w:t>
            </w:r>
          </w:p>
        </w:tc>
      </w:tr>
      <w:tr w14:paraId="45834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850" w:type="dxa"/>
            <w:noWrap w:val="0"/>
            <w:vAlign w:val="center"/>
          </w:tcPr>
          <w:p w14:paraId="17806C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4252" w:type="dxa"/>
            <w:noWrap w:val="0"/>
            <w:vAlign w:val="center"/>
          </w:tcPr>
          <w:p w14:paraId="52F57A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稻城县宏业商贸有限公司东义区宏业加油站</w:t>
            </w:r>
          </w:p>
        </w:tc>
        <w:tc>
          <w:tcPr>
            <w:tcW w:w="2835" w:type="dxa"/>
            <w:noWrap w:val="0"/>
            <w:vAlign w:val="center"/>
          </w:tcPr>
          <w:p w14:paraId="3E0B87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（一）易燃易爆场所</w:t>
            </w:r>
          </w:p>
        </w:tc>
        <w:tc>
          <w:tcPr>
            <w:tcW w:w="4535" w:type="dxa"/>
            <w:noWrap w:val="0"/>
            <w:vAlign w:val="center"/>
          </w:tcPr>
          <w:p w14:paraId="49C724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稻城县吉呷镇</w:t>
            </w:r>
          </w:p>
        </w:tc>
        <w:tc>
          <w:tcPr>
            <w:tcW w:w="1701" w:type="dxa"/>
            <w:noWrap w:val="0"/>
            <w:vAlign w:val="center"/>
          </w:tcPr>
          <w:p w14:paraId="1F4968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王孟枭</w:t>
            </w:r>
          </w:p>
        </w:tc>
      </w:tr>
      <w:tr w14:paraId="530EB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50" w:type="dxa"/>
            <w:noWrap w:val="0"/>
            <w:vAlign w:val="center"/>
          </w:tcPr>
          <w:p w14:paraId="3B979B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4252" w:type="dxa"/>
            <w:noWrap w:val="0"/>
            <w:vAlign w:val="center"/>
          </w:tcPr>
          <w:p w14:paraId="28C084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稻城县忠勇加油站</w:t>
            </w:r>
          </w:p>
        </w:tc>
        <w:tc>
          <w:tcPr>
            <w:tcW w:w="2835" w:type="dxa"/>
            <w:noWrap w:val="0"/>
            <w:vAlign w:val="center"/>
          </w:tcPr>
          <w:p w14:paraId="55FB11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（一）易燃易爆场所</w:t>
            </w:r>
          </w:p>
        </w:tc>
        <w:tc>
          <w:tcPr>
            <w:tcW w:w="4535" w:type="dxa"/>
            <w:noWrap w:val="0"/>
            <w:vAlign w:val="center"/>
          </w:tcPr>
          <w:p w14:paraId="7D2CFB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稻城县金珠镇</w:t>
            </w:r>
          </w:p>
        </w:tc>
        <w:tc>
          <w:tcPr>
            <w:tcW w:w="1701" w:type="dxa"/>
            <w:noWrap w:val="0"/>
            <w:vAlign w:val="center"/>
          </w:tcPr>
          <w:p w14:paraId="5B3703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陈然</w:t>
            </w:r>
          </w:p>
        </w:tc>
      </w:tr>
      <w:tr w14:paraId="36AE5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850" w:type="dxa"/>
            <w:noWrap w:val="0"/>
            <w:vAlign w:val="center"/>
          </w:tcPr>
          <w:p w14:paraId="73B0B0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4252" w:type="dxa"/>
            <w:noWrap w:val="0"/>
            <w:vAlign w:val="center"/>
          </w:tcPr>
          <w:p w14:paraId="2A0560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稻城亚丁加油站</w:t>
            </w:r>
          </w:p>
        </w:tc>
        <w:tc>
          <w:tcPr>
            <w:tcW w:w="2835" w:type="dxa"/>
            <w:noWrap w:val="0"/>
            <w:vAlign w:val="center"/>
          </w:tcPr>
          <w:p w14:paraId="35284D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（一）易燃易爆场所</w:t>
            </w:r>
          </w:p>
        </w:tc>
        <w:tc>
          <w:tcPr>
            <w:tcW w:w="4535" w:type="dxa"/>
            <w:noWrap w:val="0"/>
            <w:vAlign w:val="center"/>
          </w:tcPr>
          <w:p w14:paraId="64EC2A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稻城县金珠镇</w:t>
            </w:r>
          </w:p>
        </w:tc>
        <w:tc>
          <w:tcPr>
            <w:tcW w:w="1701" w:type="dxa"/>
            <w:noWrap w:val="0"/>
            <w:vAlign w:val="center"/>
          </w:tcPr>
          <w:p w14:paraId="36A06A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韩乙四夫</w:t>
            </w:r>
          </w:p>
        </w:tc>
      </w:tr>
      <w:tr w14:paraId="17B8A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850" w:type="dxa"/>
            <w:noWrap w:val="0"/>
            <w:vAlign w:val="center"/>
          </w:tcPr>
          <w:p w14:paraId="74F2C2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4252" w:type="dxa"/>
            <w:noWrap w:val="0"/>
            <w:vAlign w:val="center"/>
          </w:tcPr>
          <w:p w14:paraId="64FA24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稻城县绿野亚丁加油站</w:t>
            </w:r>
          </w:p>
        </w:tc>
        <w:tc>
          <w:tcPr>
            <w:tcW w:w="2835" w:type="dxa"/>
            <w:noWrap w:val="0"/>
            <w:vAlign w:val="center"/>
          </w:tcPr>
          <w:p w14:paraId="52E7BE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（一）易燃易爆场所</w:t>
            </w:r>
          </w:p>
        </w:tc>
        <w:tc>
          <w:tcPr>
            <w:tcW w:w="4535" w:type="dxa"/>
            <w:noWrap w:val="0"/>
            <w:vAlign w:val="center"/>
          </w:tcPr>
          <w:p w14:paraId="24F9C5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稻城县香格里拉镇</w:t>
            </w:r>
          </w:p>
        </w:tc>
        <w:tc>
          <w:tcPr>
            <w:tcW w:w="1701" w:type="dxa"/>
            <w:noWrap w:val="0"/>
            <w:vAlign w:val="center"/>
          </w:tcPr>
          <w:p w14:paraId="73C8F5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谢层垒</w:t>
            </w:r>
          </w:p>
        </w:tc>
      </w:tr>
    </w:tbl>
    <w:p w14:paraId="2891CD9D"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楷体_GB2312">
    <w:altName w:val="宋体"/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FD47A92"/>
    <w:rsid w:val="587D37ED"/>
    <w:rsid w:val="6F78178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Style w:val="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336</Words>
  <Characters>337</Characters>
  <Lines>0</Lines>
  <Paragraphs>0</Paragraphs>
  <TotalTime>4</TotalTime>
  <ScaleCrop>false</ScaleCrop>
  <LinksUpToDate>false</LinksUpToDate>
  <CharactersWithSpaces>337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2025-11-11T01:18:21Z</dcterms:created>
  <dc:creator>xc001</dc:creator>
  <cp:lastModifiedBy>福福福福福</cp:lastModifiedBy>
  <dcterms:modified xsi:type="dcterms:W3CDTF">2026-10-14T08:55:06Z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eyJoZGlkIjoiNWNjNDBkMTkzOGVlMjZjMDE0OWIyMzY0YmE5NjAzNjYiLCJ1c2VySWQiOiI3OTc5MTYzODkifQ==</vt:lpwstr>
  </property>
  <property fmtid="{D5CDD505-2E9C-101B-9397-08002B2CF9AE}" pid="4" name="ICV">
    <vt:lpwstr>C6854C3BD58E4129B3E552CE1EAA111F_13</vt:lpwstr>
  </property>
</Properties>
</file>