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C0168">
      <w:pPr>
        <w:jc w:val="center"/>
        <w:rPr>
          <w:rFonts w:hint="eastAsia"/>
          <w:b/>
          <w:bCs/>
          <w:sz w:val="48"/>
          <w:szCs w:val="48"/>
        </w:rPr>
      </w:pPr>
      <w:r>
        <w:rPr>
          <w:rFonts w:hint="eastAsia"/>
          <w:b/>
          <w:bCs/>
          <w:sz w:val="48"/>
          <w:szCs w:val="48"/>
        </w:rPr>
        <w:t>S314道孚县亚卓镇至八美镇段改建工程JL标段施工监理（含监理试验室）</w:t>
      </w:r>
    </w:p>
    <w:p w14:paraId="02AF7FCF">
      <w:pPr>
        <w:jc w:val="center"/>
        <w:rPr>
          <w:rFonts w:hint="eastAsia"/>
          <w:b/>
          <w:bCs/>
          <w:sz w:val="48"/>
          <w:szCs w:val="48"/>
        </w:rPr>
      </w:pPr>
    </w:p>
    <w:p w14:paraId="0844F1AA">
      <w:pPr>
        <w:jc w:val="center"/>
        <w:rPr>
          <w:rFonts w:hint="eastAsia"/>
          <w:b/>
          <w:bCs/>
          <w:sz w:val="48"/>
          <w:szCs w:val="48"/>
        </w:rPr>
      </w:pPr>
    </w:p>
    <w:p w14:paraId="750AB4DB">
      <w:pPr>
        <w:jc w:val="center"/>
        <w:rPr>
          <w:rFonts w:hint="eastAsia"/>
          <w:b/>
          <w:sz w:val="44"/>
          <w:szCs w:val="44"/>
        </w:rPr>
      </w:pPr>
      <w:r>
        <w:rPr>
          <w:rFonts w:hint="eastAsia"/>
          <w:b/>
          <w:sz w:val="44"/>
          <w:szCs w:val="44"/>
        </w:rPr>
        <w:t>核</w:t>
      </w:r>
    </w:p>
    <w:p w14:paraId="36C93AC8">
      <w:pPr>
        <w:jc w:val="center"/>
        <w:rPr>
          <w:rFonts w:hint="eastAsia"/>
          <w:b/>
          <w:sz w:val="44"/>
          <w:szCs w:val="44"/>
        </w:rPr>
      </w:pPr>
    </w:p>
    <w:p w14:paraId="60E0E2FF">
      <w:pPr>
        <w:jc w:val="center"/>
        <w:rPr>
          <w:rFonts w:hint="eastAsia"/>
          <w:b/>
          <w:sz w:val="44"/>
          <w:szCs w:val="44"/>
        </w:rPr>
      </w:pPr>
      <w:r>
        <w:rPr>
          <w:rFonts w:hint="eastAsia"/>
          <w:b/>
          <w:sz w:val="44"/>
          <w:szCs w:val="44"/>
        </w:rPr>
        <w:t>心</w:t>
      </w:r>
    </w:p>
    <w:p w14:paraId="2E713065">
      <w:pPr>
        <w:jc w:val="center"/>
        <w:rPr>
          <w:rFonts w:hint="eastAsia"/>
          <w:b/>
          <w:sz w:val="44"/>
          <w:szCs w:val="44"/>
        </w:rPr>
      </w:pPr>
    </w:p>
    <w:p w14:paraId="475A71C6">
      <w:pPr>
        <w:jc w:val="center"/>
        <w:rPr>
          <w:rFonts w:hint="eastAsia"/>
          <w:b/>
          <w:sz w:val="44"/>
          <w:szCs w:val="44"/>
        </w:rPr>
      </w:pPr>
      <w:r>
        <w:rPr>
          <w:rFonts w:hint="eastAsia"/>
          <w:b/>
          <w:sz w:val="44"/>
          <w:szCs w:val="44"/>
        </w:rPr>
        <w:t>条</w:t>
      </w:r>
    </w:p>
    <w:p w14:paraId="73CBA606">
      <w:pPr>
        <w:jc w:val="center"/>
        <w:rPr>
          <w:rFonts w:hint="eastAsia"/>
          <w:b/>
          <w:sz w:val="44"/>
          <w:szCs w:val="44"/>
        </w:rPr>
      </w:pPr>
    </w:p>
    <w:p w14:paraId="66AD2000">
      <w:pPr>
        <w:jc w:val="center"/>
        <w:rPr>
          <w:rFonts w:hint="eastAsia"/>
          <w:b/>
          <w:sz w:val="44"/>
          <w:szCs w:val="44"/>
        </w:rPr>
      </w:pPr>
      <w:r>
        <w:rPr>
          <w:rFonts w:hint="eastAsia"/>
          <w:b/>
          <w:sz w:val="44"/>
          <w:szCs w:val="44"/>
        </w:rPr>
        <w:t>款</w:t>
      </w:r>
    </w:p>
    <w:p w14:paraId="1AB18887">
      <w:pPr>
        <w:jc w:val="center"/>
        <w:rPr>
          <w:rFonts w:hint="eastAsia"/>
          <w:sz w:val="48"/>
          <w:szCs w:val="48"/>
        </w:rPr>
      </w:pPr>
    </w:p>
    <w:p w14:paraId="4C28DCD0">
      <w:pPr>
        <w:jc w:val="center"/>
        <w:rPr>
          <w:rFonts w:hint="eastAsia"/>
          <w:sz w:val="48"/>
          <w:szCs w:val="48"/>
        </w:rPr>
      </w:pPr>
    </w:p>
    <w:p w14:paraId="27CF656E">
      <w:pPr>
        <w:jc w:val="center"/>
        <w:rPr>
          <w:rFonts w:hint="eastAsia"/>
          <w:b/>
          <w:bCs/>
          <w:sz w:val="36"/>
          <w:szCs w:val="36"/>
          <w:u w:val="single"/>
        </w:rPr>
      </w:pPr>
      <w:r>
        <w:rPr>
          <w:rFonts w:hint="eastAsia"/>
          <w:b/>
          <w:bCs/>
          <w:sz w:val="36"/>
          <w:szCs w:val="36"/>
        </w:rPr>
        <w:t>招标人：</w:t>
      </w:r>
      <w:r>
        <w:rPr>
          <w:rFonts w:hint="eastAsia"/>
          <w:b/>
          <w:bCs/>
          <w:sz w:val="36"/>
          <w:szCs w:val="36"/>
          <w:u w:val="single"/>
        </w:rPr>
        <w:t>甘孜州建设投资集团有限公司</w:t>
      </w:r>
    </w:p>
    <w:p w14:paraId="5A730440">
      <w:pPr>
        <w:jc w:val="center"/>
        <w:rPr>
          <w:rFonts w:hint="eastAsia"/>
          <w:b/>
          <w:bCs/>
          <w:sz w:val="36"/>
          <w:szCs w:val="36"/>
        </w:rPr>
      </w:pPr>
    </w:p>
    <w:p w14:paraId="34C32C8D">
      <w:pPr>
        <w:jc w:val="center"/>
        <w:rPr>
          <w:rFonts w:hint="default" w:eastAsiaTheme="minorEastAsia"/>
          <w:b/>
          <w:bCs/>
          <w:sz w:val="36"/>
          <w:szCs w:val="36"/>
          <w:u w:val="single"/>
          <w:lang w:val="en-US" w:eastAsia="zh-CN"/>
        </w:rPr>
      </w:pPr>
      <w:r>
        <w:rPr>
          <w:rFonts w:hint="eastAsia"/>
          <w:b/>
          <w:bCs/>
          <w:sz w:val="36"/>
          <w:szCs w:val="36"/>
        </w:rPr>
        <w:t>招标代理机构：</w:t>
      </w:r>
      <w:r>
        <w:rPr>
          <w:rFonts w:hint="eastAsia"/>
          <w:b/>
          <w:bCs/>
          <w:sz w:val="36"/>
          <w:szCs w:val="36"/>
          <w:u w:val="single"/>
          <w:lang w:val="en-US" w:eastAsia="zh-CN"/>
        </w:rPr>
        <w:t>甘孜州天路工程咨询有限公司</w:t>
      </w:r>
    </w:p>
    <w:p w14:paraId="09C5F6B5">
      <w:pPr>
        <w:jc w:val="center"/>
        <w:rPr>
          <w:rFonts w:hint="eastAsia"/>
          <w:b/>
          <w:bCs/>
          <w:sz w:val="48"/>
          <w:szCs w:val="48"/>
          <w:u w:val="single"/>
        </w:rPr>
      </w:pPr>
    </w:p>
    <w:p w14:paraId="3E90DEB6">
      <w:pPr>
        <w:jc w:val="center"/>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w:t>
      </w:r>
      <w:r>
        <w:rPr>
          <w:rFonts w:hint="eastAsia"/>
          <w:b/>
          <w:bCs/>
          <w:sz w:val="36"/>
          <w:szCs w:val="36"/>
          <w:lang w:val="en-US" w:eastAsia="zh-CN"/>
        </w:rPr>
        <w:t>2</w:t>
      </w:r>
      <w:r>
        <w:rPr>
          <w:rFonts w:hint="eastAsia"/>
          <w:b/>
          <w:bCs/>
          <w:sz w:val="36"/>
          <w:szCs w:val="36"/>
        </w:rPr>
        <w:t>月</w:t>
      </w:r>
    </w:p>
    <w:p w14:paraId="56BCBC84">
      <w:pPr>
        <w:rPr>
          <w:rFonts w:hint="eastAsia"/>
          <w:b/>
          <w:bCs/>
          <w:sz w:val="36"/>
          <w:szCs w:val="36"/>
          <w:u w:val="single"/>
        </w:rPr>
        <w:sectPr>
          <w:pgSz w:w="11906" w:h="16838"/>
          <w:pgMar w:top="1440" w:right="1800" w:bottom="1440" w:left="1800" w:header="851" w:footer="992" w:gutter="0"/>
          <w:cols w:space="720" w:num="1"/>
          <w:docGrid w:type="lines" w:linePitch="312" w:charSpace="0"/>
        </w:sectPr>
      </w:pPr>
    </w:p>
    <w:p w14:paraId="2198E9F9">
      <w:pPr>
        <w:jc w:val="center"/>
        <w:rPr>
          <w:rFonts w:hint="eastAsia"/>
          <w:b/>
          <w:bCs/>
          <w:sz w:val="48"/>
          <w:szCs w:val="48"/>
        </w:rPr>
      </w:pPr>
      <w:r>
        <w:rPr>
          <w:rFonts w:hint="eastAsia"/>
          <w:b/>
          <w:bCs/>
          <w:sz w:val="48"/>
          <w:szCs w:val="48"/>
        </w:rPr>
        <w:t>目录</w:t>
      </w:r>
      <w:bookmarkStart w:id="0" w:name="_Toc414024199"/>
      <w:bookmarkStart w:id="1" w:name="_Toc414024159"/>
      <w:bookmarkStart w:id="2" w:name="_Toc414024998"/>
      <w:bookmarkStart w:id="3" w:name="_Toc414023893"/>
      <w:bookmarkStart w:id="4" w:name="_Toc414024930"/>
      <w:bookmarkStart w:id="5" w:name="_Toc414024241"/>
    </w:p>
    <w:p w14:paraId="0254BD05">
      <w:pPr>
        <w:rPr>
          <w:rFonts w:hint="eastAsia"/>
        </w:rPr>
      </w:pPr>
    </w:p>
    <w:p w14:paraId="07E407D7">
      <w:pPr>
        <w:rPr>
          <w:rFonts w:hint="eastAsia"/>
          <w:b/>
          <w:bCs/>
          <w:sz w:val="32"/>
          <w:szCs w:val="32"/>
        </w:rPr>
      </w:pPr>
      <w:r>
        <w:rPr>
          <w:rFonts w:hint="eastAsia"/>
          <w:b/>
          <w:bCs/>
          <w:sz w:val="32"/>
          <w:szCs w:val="32"/>
        </w:rPr>
        <w:t>1招标条件</w:t>
      </w:r>
      <w:bookmarkEnd w:id="0"/>
      <w:bookmarkEnd w:id="1"/>
      <w:bookmarkEnd w:id="2"/>
      <w:bookmarkEnd w:id="3"/>
      <w:bookmarkEnd w:id="4"/>
      <w:bookmarkEnd w:id="5"/>
    </w:p>
    <w:p w14:paraId="520D7E3A">
      <w:pPr>
        <w:rPr>
          <w:rFonts w:hint="eastAsia"/>
          <w:b/>
          <w:bCs/>
          <w:sz w:val="32"/>
          <w:szCs w:val="32"/>
        </w:rPr>
      </w:pPr>
    </w:p>
    <w:p w14:paraId="6AB04D9A">
      <w:pPr>
        <w:rPr>
          <w:rFonts w:hint="eastAsia"/>
          <w:b/>
          <w:bCs/>
          <w:sz w:val="32"/>
          <w:szCs w:val="32"/>
        </w:rPr>
      </w:pPr>
      <w:r>
        <w:rPr>
          <w:rFonts w:hint="eastAsia"/>
          <w:b/>
          <w:bCs/>
          <w:sz w:val="32"/>
          <w:szCs w:val="32"/>
        </w:rPr>
        <w:t>2项目概况与招标范围</w:t>
      </w:r>
    </w:p>
    <w:p w14:paraId="089DF600">
      <w:pPr>
        <w:rPr>
          <w:rFonts w:hint="eastAsia"/>
          <w:sz w:val="32"/>
          <w:szCs w:val="32"/>
        </w:rPr>
      </w:pPr>
    </w:p>
    <w:p w14:paraId="2EF30471">
      <w:pPr>
        <w:rPr>
          <w:rFonts w:hint="eastAsia"/>
          <w:b/>
          <w:bCs/>
          <w:sz w:val="32"/>
          <w:szCs w:val="32"/>
        </w:rPr>
      </w:pPr>
      <w:r>
        <w:rPr>
          <w:rFonts w:hint="eastAsia"/>
          <w:b/>
          <w:bCs/>
          <w:sz w:val="32"/>
          <w:szCs w:val="32"/>
        </w:rPr>
        <w:t>3投标人资格要求</w:t>
      </w:r>
    </w:p>
    <w:p w14:paraId="3BFE1D7F">
      <w:pPr>
        <w:rPr>
          <w:rFonts w:hint="eastAsia"/>
          <w:b/>
          <w:bCs/>
          <w:sz w:val="32"/>
          <w:szCs w:val="32"/>
        </w:rPr>
      </w:pPr>
    </w:p>
    <w:p w14:paraId="1EBE5EB1">
      <w:pPr>
        <w:rPr>
          <w:rFonts w:hint="eastAsia"/>
          <w:b/>
          <w:bCs/>
          <w:sz w:val="32"/>
          <w:szCs w:val="32"/>
        </w:rPr>
      </w:pPr>
      <w:r>
        <w:rPr>
          <w:rFonts w:hint="eastAsia"/>
          <w:b/>
          <w:bCs/>
          <w:sz w:val="32"/>
          <w:szCs w:val="32"/>
        </w:rPr>
        <w:t>4投标保证金</w:t>
      </w:r>
    </w:p>
    <w:p w14:paraId="08435FB5">
      <w:pPr>
        <w:rPr>
          <w:rFonts w:hint="eastAsia"/>
          <w:b/>
          <w:bCs/>
          <w:sz w:val="32"/>
          <w:szCs w:val="32"/>
        </w:rPr>
      </w:pPr>
    </w:p>
    <w:p w14:paraId="1BBB4719">
      <w:pPr>
        <w:rPr>
          <w:rFonts w:hint="eastAsia"/>
          <w:b/>
          <w:bCs/>
          <w:sz w:val="32"/>
          <w:szCs w:val="32"/>
        </w:rPr>
      </w:pPr>
      <w:r>
        <w:rPr>
          <w:rFonts w:hint="eastAsia"/>
          <w:b/>
          <w:bCs/>
          <w:sz w:val="32"/>
          <w:szCs w:val="32"/>
        </w:rPr>
        <w:t>5评标办法</w:t>
      </w:r>
    </w:p>
    <w:p w14:paraId="7AA3413A">
      <w:pPr>
        <w:rPr>
          <w:rFonts w:hint="eastAsia"/>
          <w:b/>
          <w:bCs/>
          <w:sz w:val="32"/>
          <w:szCs w:val="32"/>
        </w:rPr>
      </w:pPr>
    </w:p>
    <w:p w14:paraId="640A4248">
      <w:pPr>
        <w:rPr>
          <w:rFonts w:hint="eastAsia"/>
          <w:b/>
          <w:bCs/>
          <w:sz w:val="32"/>
          <w:szCs w:val="32"/>
        </w:rPr>
      </w:pPr>
      <w:r>
        <w:rPr>
          <w:rFonts w:hint="eastAsia"/>
          <w:b/>
          <w:bCs/>
          <w:sz w:val="32"/>
          <w:szCs w:val="32"/>
        </w:rPr>
        <w:t>6专用合同条款</w:t>
      </w:r>
    </w:p>
    <w:p w14:paraId="789DB9DE">
      <w:pPr>
        <w:rPr>
          <w:rFonts w:hint="eastAsia"/>
        </w:rPr>
      </w:pPr>
    </w:p>
    <w:p w14:paraId="55F06133">
      <w:pPr>
        <w:rPr>
          <w:rFonts w:hint="eastAsia"/>
        </w:rPr>
      </w:pPr>
    </w:p>
    <w:p w14:paraId="01CDBC92">
      <w:pPr>
        <w:rPr>
          <w:rFonts w:hint="eastAsia"/>
        </w:rPr>
      </w:pPr>
    </w:p>
    <w:p w14:paraId="4CC7D4C0">
      <w:pPr>
        <w:rPr>
          <w:rFonts w:hint="eastAsia"/>
        </w:rPr>
      </w:pPr>
    </w:p>
    <w:p w14:paraId="58321D86">
      <w:pPr>
        <w:rPr>
          <w:rFonts w:hint="eastAsia"/>
        </w:rPr>
      </w:pPr>
    </w:p>
    <w:p w14:paraId="54C031D2">
      <w:pPr>
        <w:rPr>
          <w:rFonts w:hint="eastAsia"/>
        </w:rPr>
      </w:pPr>
    </w:p>
    <w:p w14:paraId="0C204A07">
      <w:pPr>
        <w:rPr>
          <w:rFonts w:hint="eastAsia"/>
        </w:rPr>
      </w:pPr>
    </w:p>
    <w:p w14:paraId="0A4679FA">
      <w:pPr>
        <w:rPr>
          <w:rFonts w:hint="eastAsia"/>
        </w:rPr>
      </w:pPr>
    </w:p>
    <w:p w14:paraId="4E5436FD">
      <w:pPr>
        <w:rPr>
          <w:rFonts w:hint="eastAsia"/>
        </w:rPr>
      </w:pPr>
    </w:p>
    <w:p w14:paraId="7B0A5A1C">
      <w:pPr>
        <w:rPr>
          <w:rFonts w:hint="eastAsia"/>
        </w:rPr>
      </w:pPr>
    </w:p>
    <w:p w14:paraId="61B55B80">
      <w:pPr>
        <w:rPr>
          <w:rFonts w:hint="eastAsia"/>
        </w:rPr>
      </w:pPr>
    </w:p>
    <w:p w14:paraId="3C685DC3">
      <w:pPr>
        <w:rPr>
          <w:rFonts w:hint="eastAsia"/>
        </w:rPr>
      </w:pPr>
    </w:p>
    <w:p w14:paraId="15F790E9">
      <w:pPr>
        <w:rPr>
          <w:rFonts w:hint="eastAsia"/>
        </w:rPr>
      </w:pPr>
    </w:p>
    <w:p w14:paraId="047BAAAB">
      <w:pPr>
        <w:rPr>
          <w:rFonts w:hint="eastAsia"/>
        </w:rPr>
      </w:pPr>
    </w:p>
    <w:p w14:paraId="4D3C1FF0">
      <w:pPr>
        <w:rPr>
          <w:rFonts w:hint="eastAsia"/>
        </w:rPr>
      </w:pPr>
    </w:p>
    <w:p w14:paraId="64AA6DE9">
      <w:pPr>
        <w:rPr>
          <w:rFonts w:hint="eastAsia"/>
        </w:rPr>
      </w:pPr>
    </w:p>
    <w:p w14:paraId="428F4792">
      <w:pPr>
        <w:rPr>
          <w:rFonts w:hint="eastAsia"/>
        </w:rPr>
      </w:pPr>
    </w:p>
    <w:p w14:paraId="73B61455">
      <w:pPr>
        <w:rPr>
          <w:rFonts w:hint="eastAsia"/>
        </w:rPr>
      </w:pPr>
    </w:p>
    <w:p w14:paraId="57D4E429">
      <w:pPr>
        <w:rPr>
          <w:rFonts w:hint="eastAsia"/>
        </w:rPr>
      </w:pPr>
    </w:p>
    <w:p w14:paraId="2514045F">
      <w:pPr>
        <w:rPr>
          <w:rFonts w:hint="eastAsia"/>
        </w:rPr>
      </w:pPr>
    </w:p>
    <w:p w14:paraId="420D069E">
      <w:pPr>
        <w:rPr>
          <w:rFonts w:hint="eastAsia"/>
        </w:rPr>
      </w:pPr>
    </w:p>
    <w:p w14:paraId="7585D687">
      <w:pPr>
        <w:rPr>
          <w:rFonts w:hint="eastAsia"/>
        </w:rPr>
      </w:pPr>
    </w:p>
    <w:p w14:paraId="67B2DC06">
      <w:pPr>
        <w:rPr>
          <w:rFonts w:hint="eastAsia"/>
        </w:rPr>
      </w:pPr>
    </w:p>
    <w:p w14:paraId="3B619A64">
      <w:pPr>
        <w:rPr>
          <w:rFonts w:hint="eastAsia"/>
        </w:rPr>
      </w:pPr>
    </w:p>
    <w:p w14:paraId="5D72CA59">
      <w:pPr>
        <w:rPr>
          <w:rFonts w:hint="eastAsia"/>
        </w:rPr>
      </w:pPr>
    </w:p>
    <w:p w14:paraId="164B9464">
      <w:pPr>
        <w:rPr>
          <w:rFonts w:hint="eastAsia"/>
        </w:rPr>
      </w:pPr>
    </w:p>
    <w:p w14:paraId="532B5910">
      <w:pPr>
        <w:rPr>
          <w:rFonts w:hint="eastAsia"/>
        </w:rPr>
      </w:pPr>
    </w:p>
    <w:p w14:paraId="5CC136FD">
      <w:pPr>
        <w:rPr>
          <w:rFonts w:hint="eastAsia"/>
        </w:rPr>
      </w:pPr>
    </w:p>
    <w:p w14:paraId="167E9A76">
      <w:pPr>
        <w:rPr>
          <w:rFonts w:hint="eastAsia"/>
        </w:rPr>
      </w:pPr>
    </w:p>
    <w:p w14:paraId="00DC4BF8">
      <w:pPr>
        <w:rPr>
          <w:rFonts w:hint="eastAsia"/>
        </w:rPr>
      </w:pPr>
    </w:p>
    <w:p w14:paraId="455624A6">
      <w:pPr>
        <w:rPr>
          <w:rFonts w:hint="eastAsia"/>
        </w:rPr>
      </w:pPr>
    </w:p>
    <w:p w14:paraId="07B088C2">
      <w:pPr>
        <w:rPr>
          <w:rFonts w:hint="eastAsia"/>
        </w:rPr>
      </w:pPr>
    </w:p>
    <w:p w14:paraId="6D730210">
      <w:pPr>
        <w:rPr>
          <w:rFonts w:hint="eastAsia"/>
        </w:rPr>
      </w:pPr>
    </w:p>
    <w:p w14:paraId="37973E6E">
      <w:pPr>
        <w:rPr>
          <w:rFonts w:hint="eastAsia"/>
        </w:rPr>
      </w:pPr>
    </w:p>
    <w:p w14:paraId="22998BAB">
      <w:pPr>
        <w:rPr>
          <w:rFonts w:hint="eastAsia"/>
        </w:rPr>
      </w:pPr>
    </w:p>
    <w:p w14:paraId="7C0143C6">
      <w:pPr>
        <w:numPr>
          <w:ilvl w:val="0"/>
          <w:numId w:val="2"/>
        </w:numPr>
        <w:rPr>
          <w:rFonts w:hint="eastAsia"/>
          <w:b/>
          <w:bCs/>
          <w:sz w:val="30"/>
          <w:szCs w:val="30"/>
        </w:rPr>
      </w:pPr>
      <w:r>
        <w:rPr>
          <w:rFonts w:hint="eastAsia"/>
          <w:b/>
          <w:bCs/>
          <w:sz w:val="30"/>
          <w:szCs w:val="30"/>
        </w:rPr>
        <w:t>招标条件</w:t>
      </w:r>
    </w:p>
    <w:p w14:paraId="6A480178">
      <w:pPr>
        <w:pStyle w:val="17"/>
        <w:spacing w:line="360" w:lineRule="auto"/>
        <w:ind w:firstLine="480" w:firstLineChars="200"/>
        <w:jc w:val="left"/>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本次招标项目</w:t>
      </w:r>
      <w:r>
        <w:rPr>
          <w:rStyle w:val="14"/>
          <w:rFonts w:hint="eastAsia" w:ascii="宋体" w:hAnsi="宋体" w:eastAsia="宋体" w:cs="宋体"/>
          <w:color w:val="000000" w:themeColor="text1"/>
          <w:sz w:val="24"/>
          <w:szCs w:val="24"/>
          <w:highlight w:val="none"/>
          <w:u w:val="single"/>
          <w14:textFill>
            <w14:solidFill>
              <w14:schemeClr w14:val="tx1"/>
            </w14:solidFill>
          </w14:textFill>
        </w:rPr>
        <w:t>S314道孚县亚卓镇至八美镇段改建工程</w:t>
      </w:r>
      <w:r>
        <w:rPr>
          <w:rStyle w:val="14"/>
          <w:rFonts w:hint="eastAsia" w:ascii="宋体" w:hAnsi="宋体" w:eastAsia="宋体" w:cs="宋体"/>
          <w:color w:val="000000" w:themeColor="text1"/>
          <w:sz w:val="24"/>
          <w:szCs w:val="24"/>
          <w:highlight w:val="none"/>
          <w14:textFill>
            <w14:solidFill>
              <w14:schemeClr w14:val="tx1"/>
            </w14:solidFill>
          </w14:textFill>
        </w:rPr>
        <w:t>（项目名称）已由</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甘孜藏族自治州发展和改革委员会</w:t>
      </w:r>
      <w:r>
        <w:rPr>
          <w:rStyle w:val="14"/>
          <w:rFonts w:hint="eastAsia" w:ascii="宋体" w:hAnsi="宋体" w:eastAsia="宋体" w:cs="宋体"/>
          <w:color w:val="000000" w:themeColor="text1"/>
          <w:sz w:val="24"/>
          <w:szCs w:val="24"/>
          <w:highlight w:val="none"/>
          <w14:textFill>
            <w14:solidFill>
              <w14:schemeClr w14:val="tx1"/>
            </w14:solidFill>
          </w14:textFill>
        </w:rPr>
        <w:t>（项目审批、核准或备案机关名称）以</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《甘孜藏族自治州发展和改革委员会关于S314道孚县亚卓镇至八美镇段改建工程可行性研究报告的批复》（甘发改〔2025〕297号）</w:t>
      </w:r>
      <w:r>
        <w:rPr>
          <w:rStyle w:val="14"/>
          <w:rFonts w:hint="eastAsia" w:ascii="宋体" w:hAnsi="宋体" w:eastAsia="宋体" w:cs="宋体"/>
          <w:color w:val="000000" w:themeColor="text1"/>
          <w:sz w:val="24"/>
          <w:szCs w:val="24"/>
          <w:highlight w:val="none"/>
          <w14:textFill>
            <w14:solidFill>
              <w14:schemeClr w14:val="tx1"/>
            </w14:solidFill>
          </w14:textFill>
        </w:rPr>
        <w:t>（批文名称及编号）批准建设，两阶段施工图设计已由</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甘孜藏族自治州交通运输局</w:t>
      </w:r>
      <w:r>
        <w:rPr>
          <w:rStyle w:val="14"/>
          <w:rFonts w:hint="eastAsia" w:ascii="宋体" w:hAnsi="宋体" w:eastAsia="宋体" w:cs="宋体"/>
          <w:color w:val="000000" w:themeColor="text1"/>
          <w:sz w:val="24"/>
          <w:szCs w:val="24"/>
          <w:highlight w:val="none"/>
          <w14:textFill>
            <w14:solidFill>
              <w14:schemeClr w14:val="tx1"/>
            </w14:solidFill>
          </w14:textFill>
        </w:rPr>
        <w:t>（批准机关名称）以</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《甘孜藏族自治州交通运输局关于S314道孚县亚卓镇至八美镇段改建工程两阶段施工图设计的批复》（甘交发〔2025〕122号）</w:t>
      </w:r>
      <w:r>
        <w:rPr>
          <w:rStyle w:val="14"/>
          <w:rFonts w:hint="eastAsia" w:ascii="宋体" w:hAnsi="宋体" w:eastAsia="宋体" w:cs="宋体"/>
          <w:color w:val="000000" w:themeColor="text1"/>
          <w:sz w:val="24"/>
          <w:szCs w:val="24"/>
          <w:highlight w:val="none"/>
          <w14:textFill>
            <w14:solidFill>
              <w14:schemeClr w14:val="tx1"/>
            </w14:solidFill>
          </w14:textFill>
        </w:rPr>
        <w:t>（批文名称及编号）批准，项目业主为</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甘孜州建设投资集团有限公司</w:t>
      </w:r>
      <w:r>
        <w:rPr>
          <w:rStyle w:val="14"/>
          <w:rFonts w:hint="eastAsia" w:ascii="宋体" w:hAnsi="宋体" w:eastAsia="宋体" w:cs="宋体"/>
          <w:color w:val="000000" w:themeColor="text1"/>
          <w:sz w:val="24"/>
          <w:szCs w:val="24"/>
          <w:highlight w:val="none"/>
          <w14:textFill>
            <w14:solidFill>
              <w14:schemeClr w14:val="tx1"/>
            </w14:solidFill>
          </w14:textFill>
        </w:rPr>
        <w:t>，建设资金来自</w:t>
      </w:r>
      <w:r>
        <w:rPr>
          <w:rStyle w:val="14"/>
          <w:rFonts w:hint="eastAsia" w:ascii="宋体" w:hAnsi="宋体" w:eastAsia="宋体" w:cs="宋体"/>
          <w:color w:val="000000" w:themeColor="text1"/>
          <w:sz w:val="24"/>
          <w:szCs w:val="24"/>
          <w:highlight w:val="none"/>
          <w:u w:val="single"/>
          <w14:textFill>
            <w14:solidFill>
              <w14:schemeClr w14:val="tx1"/>
            </w14:solidFill>
          </w14:textFill>
        </w:rPr>
        <w:t>除积极争取上级补助资金外，不足部分由甘孜州依法依规自筹解决</w:t>
      </w:r>
      <w:r>
        <w:rPr>
          <w:rStyle w:val="14"/>
          <w:rFonts w:hint="eastAsia" w:ascii="宋体" w:hAnsi="宋体" w:eastAsia="宋体" w:cs="宋体"/>
          <w:color w:val="000000" w:themeColor="text1"/>
          <w:sz w:val="24"/>
          <w:szCs w:val="24"/>
          <w:highlight w:val="none"/>
          <w14:textFill>
            <w14:solidFill>
              <w14:schemeClr w14:val="tx1"/>
            </w14:solidFill>
          </w14:textFill>
        </w:rPr>
        <w:t>（资金来源），出资比例为</w:t>
      </w:r>
      <w:r>
        <w:rPr>
          <w:rStyle w:val="36"/>
          <w:rFonts w:hint="eastAsia" w:ascii="宋体" w:hAnsi="宋体" w:eastAsia="宋体" w:cs="宋体"/>
          <w:color w:val="000000" w:themeColor="text1"/>
          <w:sz w:val="24"/>
          <w:szCs w:val="24"/>
          <w:highlight w:val="none"/>
          <w14:textFill>
            <w14:solidFill>
              <w14:schemeClr w14:val="tx1"/>
            </w14:solidFill>
          </w14:textFill>
        </w:rPr>
        <w:footnoteReference w:id="0"/>
      </w:r>
      <w:r>
        <w:rPr>
          <w:rStyle w:val="14"/>
          <w:rFonts w:hint="eastAsia" w:ascii="宋体" w:hAnsi="宋体" w:eastAsia="宋体" w:cs="宋体"/>
          <w:color w:val="000000" w:themeColor="text1"/>
          <w:sz w:val="24"/>
          <w:szCs w:val="24"/>
          <w:highlight w:val="none"/>
          <w:u w:val="single"/>
          <w14:textFill>
            <w14:solidFill>
              <w14:schemeClr w14:val="tx1"/>
            </w14:solidFill>
          </w14:textFill>
        </w:rPr>
        <w:t>100%</w:t>
      </w:r>
      <w:r>
        <w:rPr>
          <w:rStyle w:val="14"/>
          <w:rFonts w:hint="eastAsia" w:ascii="宋体" w:hAnsi="宋体" w:eastAsia="宋体" w:cs="宋体"/>
          <w:color w:val="000000" w:themeColor="text1"/>
          <w:sz w:val="24"/>
          <w:szCs w:val="24"/>
          <w:highlight w:val="none"/>
          <w14:textFill>
            <w14:solidFill>
              <w14:schemeClr w14:val="tx1"/>
            </w14:solidFill>
          </w14:textFill>
        </w:rPr>
        <w:t>，招标人为</w:t>
      </w:r>
      <w:r>
        <w:rPr>
          <w:rStyle w:val="14"/>
          <w:rFonts w:hint="eastAsia" w:ascii="宋体" w:hAnsi="宋体" w:eastAsia="宋体" w:cs="宋体"/>
          <w:color w:val="000000" w:themeColor="text1"/>
          <w:sz w:val="24"/>
          <w:szCs w:val="24"/>
          <w:highlight w:val="none"/>
          <w:u w:val="single"/>
          <w14:textFill>
            <w14:solidFill>
              <w14:schemeClr w14:val="tx1"/>
            </w14:solidFill>
          </w14:textFill>
        </w:rPr>
        <w:t>甘孜州项目管理有限公司</w:t>
      </w:r>
      <w:r>
        <w:rPr>
          <w:rStyle w:val="14"/>
          <w:rFonts w:hint="eastAsia" w:ascii="宋体" w:hAnsi="宋体" w:eastAsia="宋体" w:cs="宋体"/>
          <w:color w:val="000000" w:themeColor="text1"/>
          <w:sz w:val="24"/>
          <w:szCs w:val="24"/>
          <w:highlight w:val="none"/>
          <w14:textFill>
            <w14:solidFill>
              <w14:schemeClr w14:val="tx1"/>
            </w14:solidFill>
          </w14:textFill>
        </w:rPr>
        <w:t>。现对该项目</w:t>
      </w:r>
      <w:r>
        <w:rPr>
          <w:rStyle w:val="14"/>
          <w:rFonts w:hint="eastAsia" w:ascii="宋体" w:hAnsi="宋体" w:eastAsia="宋体" w:cs="宋体"/>
          <w:color w:val="000000" w:themeColor="text1"/>
          <w:sz w:val="24"/>
          <w:szCs w:val="24"/>
          <w:highlight w:val="none"/>
          <w:u w:val="single"/>
          <w14:textFill>
            <w14:solidFill>
              <w14:schemeClr w14:val="tx1"/>
            </w14:solidFill>
          </w14:textFill>
        </w:rPr>
        <w:t>施工监理，监理试验室</w:t>
      </w:r>
      <w:r>
        <w:rPr>
          <w:rStyle w:val="14"/>
          <w:rFonts w:hint="eastAsia" w:ascii="宋体" w:hAnsi="宋体" w:eastAsia="宋体" w:cs="宋体"/>
          <w:color w:val="000000" w:themeColor="text1"/>
          <w:sz w:val="24"/>
          <w:szCs w:val="24"/>
          <w:highlight w:val="none"/>
          <w14:textFill>
            <w14:solidFill>
              <w14:schemeClr w14:val="tx1"/>
            </w14:solidFill>
          </w14:textFill>
        </w:rPr>
        <w:t>（招标类别）</w:t>
      </w:r>
      <w:r>
        <w:rPr>
          <w:rStyle w:val="14"/>
          <w:rFonts w:hint="eastAsia" w:ascii="宋体" w:hAnsi="宋体" w:eastAsia="宋体" w:cs="宋体"/>
          <w:color w:val="000000" w:themeColor="text1"/>
          <w:sz w:val="24"/>
          <w:szCs w:val="24"/>
          <w:highlight w:val="none"/>
          <w:u w:val="single"/>
          <w:lang w:val="en-US" w:eastAsia="zh-CN"/>
          <w14:textFill>
            <w14:solidFill>
              <w14:schemeClr w14:val="tx1"/>
            </w14:solidFill>
          </w14:textFill>
        </w:rPr>
        <w:t>JL</w:t>
      </w:r>
      <w:r>
        <w:rPr>
          <w:rStyle w:val="14"/>
          <w:rFonts w:hint="eastAsia" w:ascii="宋体" w:hAnsi="宋体" w:eastAsia="宋体" w:cs="宋体"/>
          <w:color w:val="000000" w:themeColor="text1"/>
          <w:sz w:val="24"/>
          <w:szCs w:val="24"/>
          <w:highlight w:val="none"/>
          <w14:textFill>
            <w14:solidFill>
              <w14:schemeClr w14:val="tx1"/>
            </w14:solidFill>
          </w14:textFill>
        </w:rPr>
        <w:t>标段</w:t>
      </w:r>
      <w:r>
        <w:rPr>
          <w:rStyle w:val="37"/>
          <w:rFonts w:hint="eastAsia" w:ascii="宋体" w:hAnsi="宋体" w:eastAsia="宋体" w:cs="宋体"/>
          <w:color w:val="000000" w:themeColor="text1"/>
          <w:sz w:val="24"/>
          <w:szCs w:val="24"/>
          <w:highlight w:val="none"/>
          <w14:textFill>
            <w14:solidFill>
              <w14:schemeClr w14:val="tx1"/>
            </w14:solidFill>
          </w14:textFill>
        </w:rPr>
        <w:footnoteReference w:id="1"/>
      </w:r>
      <w:r>
        <w:rPr>
          <w:rStyle w:val="14"/>
          <w:rFonts w:hint="eastAsia" w:ascii="宋体" w:hAnsi="宋体" w:eastAsia="宋体" w:cs="宋体"/>
          <w:color w:val="000000" w:themeColor="text1"/>
          <w:sz w:val="24"/>
          <w:szCs w:val="24"/>
          <w:highlight w:val="none"/>
          <w14:textFill>
            <w14:solidFill>
              <w14:schemeClr w14:val="tx1"/>
            </w14:solidFill>
          </w14:textFill>
        </w:rPr>
        <w:t>进行公开招标。</w:t>
      </w:r>
    </w:p>
    <w:p w14:paraId="7494D17E">
      <w:pPr>
        <w:pStyle w:val="38"/>
        <w:numPr>
          <w:ilvl w:val="0"/>
          <w:numId w:val="0"/>
        </w:numPr>
        <w:ind w:firstLine="480" w:firstLineChars="200"/>
        <w:jc w:val="both"/>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1.2本招标项目为甘孜州行政区域内的国家投资工程建设项目，</w:t>
      </w:r>
      <w:r>
        <w:rPr>
          <w:rStyle w:val="14"/>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甘孜藏族自治州发展和改革委员会</w:t>
      </w:r>
      <w:r>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（招标事项核准文号为</w:t>
      </w:r>
      <w:r>
        <w:rPr>
          <w:rStyle w:val="14"/>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（甘发改〔2025〕297号）</w:t>
      </w:r>
      <w:r>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）的招标组织形式为委托招标。招标人选择（本招标项目在省发展改革委指定比选网站上的项目编号为</w:t>
      </w:r>
      <w:r>
        <w:rPr>
          <w:rStyle w:val="14"/>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SPPREC20260130011（BX）</w:t>
      </w:r>
      <w:r>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,招标代理机构是</w:t>
      </w:r>
      <w:r>
        <w:rPr>
          <w:rStyle w:val="14"/>
          <w:rFonts w:hint="eastAsia" w:ascii="宋体" w:hAnsi="宋体" w:eastAsia="宋体" w:cs="宋体"/>
          <w:b w:val="0"/>
          <w:bCs w:val="0"/>
          <w:color w:val="000000" w:themeColor="text1"/>
          <w:kern w:val="0"/>
          <w:sz w:val="24"/>
          <w:szCs w:val="24"/>
          <w:highlight w:val="none"/>
          <w:u w:val="single"/>
          <w:lang w:val="en-US" w:eastAsia="zh-CN"/>
          <w14:textFill>
            <w14:solidFill>
              <w14:schemeClr w14:val="tx1"/>
            </w14:solidFill>
          </w14:textFill>
        </w:rPr>
        <w:t>甘孜州天路工程咨询有限公司</w:t>
      </w:r>
      <w:r>
        <w:rPr>
          <w:rStyle w:val="14"/>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w:t>
      </w:r>
    </w:p>
    <w:p w14:paraId="1B248B13">
      <w:pPr>
        <w:rPr>
          <w:rFonts w:hint="eastAsia"/>
          <w:b/>
          <w:bCs/>
          <w:sz w:val="30"/>
          <w:szCs w:val="30"/>
        </w:rPr>
      </w:pPr>
      <w:r>
        <w:rPr>
          <w:rFonts w:hint="eastAsia"/>
          <w:b/>
          <w:bCs/>
          <w:sz w:val="30"/>
          <w:szCs w:val="30"/>
        </w:rPr>
        <w:t>2.项目概况及招标范围</w:t>
      </w:r>
    </w:p>
    <w:p w14:paraId="5143BCE2">
      <w:pPr>
        <w:pStyle w:val="24"/>
        <w:tabs>
          <w:tab w:val="left" w:pos="5542"/>
        </w:tabs>
        <w:wordWrap w:val="0"/>
        <w:spacing w:line="360" w:lineRule="auto"/>
        <w:ind w:firstLine="480" w:firstLineChars="200"/>
        <w:jc w:val="left"/>
        <w:rPr>
          <w:rStyle w:val="14"/>
          <w:rFonts w:hint="default" w:ascii="宋体" w:hAnsi="宋体" w:eastAsia="宋体" w:cs="Times New Roman"/>
          <w:color w:val="000000"/>
          <w:sz w:val="24"/>
          <w:highlight w:val="none"/>
          <w:lang w:val="en-US" w:eastAsia="zh-CN"/>
        </w:rPr>
      </w:pPr>
      <w:r>
        <w:rPr>
          <w:rStyle w:val="14"/>
          <w:rFonts w:hint="eastAsia" w:ascii="宋体" w:hAnsi="宋体" w:cs="Times New Roman"/>
          <w:color w:val="000000"/>
          <w:sz w:val="24"/>
          <w:highlight w:val="none"/>
          <w:lang w:val="en-US" w:eastAsia="zh-CN"/>
        </w:rPr>
        <w:t>2.1建设地点：</w:t>
      </w:r>
      <w:r>
        <w:rPr>
          <w:rStyle w:val="14"/>
          <w:rFonts w:hint="eastAsia" w:ascii="宋体" w:hAnsi="宋体" w:cs="Times New Roman"/>
          <w:color w:val="000000"/>
          <w:sz w:val="24"/>
          <w:highlight w:val="none"/>
          <w:u w:val="single"/>
          <w:lang w:val="en-US" w:eastAsia="zh-CN"/>
        </w:rPr>
        <w:t>甘孜州道孚县</w:t>
      </w:r>
    </w:p>
    <w:p w14:paraId="131B50D5">
      <w:pPr>
        <w:pStyle w:val="24"/>
        <w:tabs>
          <w:tab w:val="left" w:pos="5542"/>
        </w:tabs>
        <w:wordWrap w:val="0"/>
        <w:spacing w:line="360" w:lineRule="auto"/>
        <w:ind w:firstLine="480" w:firstLineChars="200"/>
        <w:jc w:val="left"/>
        <w:rPr>
          <w:rStyle w:val="14"/>
          <w:rFonts w:hint="eastAsia" w:ascii="宋体" w:hAnsi="宋体" w:eastAsia="宋体" w:cs="Times New Roman"/>
          <w:color w:val="000000"/>
          <w:sz w:val="24"/>
          <w:highlight w:val="none"/>
          <w:u w:val="single"/>
          <w:lang w:eastAsia="zh-CN"/>
        </w:rPr>
      </w:pPr>
      <w:r>
        <w:rPr>
          <w:rStyle w:val="14"/>
          <w:rFonts w:ascii="宋体" w:hAnsi="宋体" w:eastAsia="宋体" w:cs="Times New Roman"/>
          <w:color w:val="000000"/>
          <w:sz w:val="24"/>
          <w:highlight w:val="none"/>
        </w:rPr>
        <w:t>2.</w:t>
      </w:r>
      <w:r>
        <w:rPr>
          <w:rStyle w:val="14"/>
          <w:rFonts w:hint="eastAsia" w:ascii="宋体" w:hAnsi="宋体" w:cs="Times New Roman"/>
          <w:color w:val="000000"/>
          <w:sz w:val="24"/>
          <w:highlight w:val="none"/>
          <w:lang w:val="en-US" w:eastAsia="zh-CN"/>
        </w:rPr>
        <w:t>2</w:t>
      </w:r>
      <w:r>
        <w:rPr>
          <w:rStyle w:val="14"/>
          <w:rFonts w:hint="eastAsia" w:ascii="宋体" w:hAnsi="宋体" w:eastAsia="宋体" w:cs="Times New Roman"/>
          <w:color w:val="000000"/>
          <w:sz w:val="24"/>
          <w:highlight w:val="none"/>
        </w:rPr>
        <w:t>项目概况：</w:t>
      </w:r>
      <w:r>
        <w:rPr>
          <w:rStyle w:val="14"/>
          <w:rFonts w:hint="eastAsia" w:ascii="宋体" w:hAnsi="宋体" w:eastAsia="宋体" w:cs="Times New Roman"/>
          <w:color w:val="000000"/>
          <w:sz w:val="24"/>
          <w:highlight w:val="none"/>
          <w:u w:val="single"/>
        </w:rPr>
        <w:t>本项目位于甘孜州</w:t>
      </w:r>
      <w:r>
        <w:rPr>
          <w:rStyle w:val="14"/>
          <w:rFonts w:hint="eastAsia" w:ascii="宋体" w:hAnsi="宋体" w:eastAsia="宋体" w:cs="Times New Roman"/>
          <w:color w:val="000000"/>
          <w:sz w:val="24"/>
          <w:highlight w:val="none"/>
          <w:u w:val="single"/>
          <w:lang w:val="en-US" w:eastAsia="zh-CN"/>
        </w:rPr>
        <w:t>道孚</w:t>
      </w:r>
      <w:r>
        <w:rPr>
          <w:rStyle w:val="14"/>
          <w:rFonts w:hint="eastAsia" w:ascii="宋体" w:hAnsi="宋体" w:eastAsia="宋体" w:cs="Times New Roman"/>
          <w:color w:val="000000"/>
          <w:sz w:val="24"/>
          <w:highlight w:val="none"/>
          <w:u w:val="single"/>
        </w:rPr>
        <w:t>县境内，是S314的重要组成部分，路线起于亚卓镇各布村，接S314扎拖至亚卓段(与G663、S220共线)，经娘片措垭口，道孚抽水蓄能电站、格拉基电站、色卡乡，路线止于八美镇公安检查站，接G350八美至道孚段，路线全长93.597公里</w:t>
      </w:r>
      <w:r>
        <w:rPr>
          <w:rStyle w:val="14"/>
          <w:rFonts w:hint="eastAsia" w:ascii="宋体" w:hAnsi="宋体" w:eastAsia="宋体" w:cs="Times New Roman"/>
          <w:color w:val="000000"/>
          <w:sz w:val="24"/>
          <w:highlight w:val="none"/>
          <w:u w:val="single"/>
          <w:lang w:eastAsia="zh-CN"/>
        </w:rPr>
        <w:t>。项目起点海拔2973.67米，终点海拔3403.34米，平均海拔3791.5米，含新建桥梁1468.5米/17座，设置桑其科隧道1048米/1座</w:t>
      </w:r>
      <w:r>
        <w:rPr>
          <w:rStyle w:val="14"/>
          <w:rFonts w:hint="eastAsia" w:ascii="宋体" w:hAnsi="宋体" w:eastAsia="宋体" w:cs="Times New Roman"/>
          <w:color w:val="000000"/>
          <w:sz w:val="24"/>
          <w:highlight w:val="none"/>
          <w:u w:val="single"/>
          <w:lang w:val="en-US" w:eastAsia="zh-CN"/>
        </w:rPr>
        <w:t>等</w:t>
      </w:r>
      <w:r>
        <w:rPr>
          <w:rStyle w:val="14"/>
          <w:rFonts w:hint="eastAsia" w:ascii="宋体" w:hAnsi="宋体" w:eastAsia="宋体" w:cs="Times New Roman"/>
          <w:color w:val="000000"/>
          <w:sz w:val="24"/>
          <w:highlight w:val="none"/>
          <w:u w:val="single"/>
          <w:lang w:eastAsia="zh-CN"/>
        </w:rPr>
        <w:t>。</w:t>
      </w:r>
    </w:p>
    <w:p w14:paraId="73338F41">
      <w:pPr>
        <w:pStyle w:val="24"/>
        <w:tabs>
          <w:tab w:val="left" w:pos="5542"/>
        </w:tabs>
        <w:wordWrap w:val="0"/>
        <w:spacing w:line="360" w:lineRule="auto"/>
        <w:ind w:firstLine="0" w:firstLineChars="0"/>
        <w:rPr>
          <w:rStyle w:val="14"/>
          <w:rFonts w:ascii="宋体" w:hAnsi="宋体" w:eastAsia="宋体" w:cs="Times New Roman"/>
          <w:color w:val="000000"/>
          <w:sz w:val="24"/>
          <w:highlight w:val="none"/>
          <w:u w:val="single"/>
        </w:rPr>
      </w:pPr>
      <w:r>
        <w:rPr>
          <w:rStyle w:val="14"/>
          <w:rFonts w:hint="eastAsia" w:ascii="宋体" w:hAnsi="宋体" w:eastAsia="宋体" w:cs="Times New Roman"/>
          <w:color w:val="000000"/>
          <w:sz w:val="24"/>
          <w:highlight w:val="none"/>
          <w:u w:val="single"/>
        </w:rPr>
        <w:t>技术标准：本项目采用三级公路技术标准，设计速度30公里/小时，路基宽度7.5米，其中:K12+240</w:t>
      </w:r>
      <w:r>
        <w:rPr>
          <w:rStyle w:val="14"/>
          <w:rFonts w:hint="eastAsia" w:ascii="宋体" w:hAnsi="宋体" w:eastAsia="宋体" w:cs="Times New Roman"/>
          <w:color w:val="000000"/>
          <w:sz w:val="24"/>
          <w:highlight w:val="none"/>
          <w:u w:val="single"/>
          <w:lang w:val="en-US" w:eastAsia="zh-CN"/>
        </w:rPr>
        <w:t>~</w:t>
      </w:r>
      <w:r>
        <w:rPr>
          <w:rStyle w:val="14"/>
          <w:rFonts w:hint="eastAsia" w:ascii="宋体" w:hAnsi="宋体" w:eastAsia="宋体" w:cs="Times New Roman"/>
          <w:color w:val="000000"/>
          <w:sz w:val="24"/>
          <w:highlight w:val="none"/>
          <w:u w:val="single"/>
        </w:rPr>
        <w:t>K12+520、K32+200~K33+400</w:t>
      </w:r>
      <w:r>
        <w:rPr>
          <w:rStyle w:val="14"/>
          <w:rFonts w:hint="eastAsia" w:ascii="宋体" w:hAnsi="宋体" w:eastAsia="宋体" w:cs="Times New Roman"/>
          <w:color w:val="000000"/>
          <w:sz w:val="24"/>
          <w:highlight w:val="none"/>
          <w:u w:val="single"/>
          <w:lang w:eastAsia="zh-CN"/>
        </w:rPr>
        <w:t>、K53+040~K53+660、K80+000~K90+700段(累计长度12.8公里)受地形、地质条件限制，经充分论证，在保障安全的前提下适当降低部分平纵指标，但不低于四级公路20公里/小时技术标准。隧道建筑限界9.0x5.0米，新建桥梁宽度8.0米，新建桥梁设计汽车荷载采用公路-I级，新建大、中桥设计洪水频率采用1/50新建小桥、涵洞和路基设计洪水频率采用1/25；地震动峰值加速度采用 0.2~0.3g，全线采用沥青混凝土路面。其他未尽事宜应按交通运输部《公路工程技术标准》(JTGB01-2014)相关规定执行</w:t>
      </w:r>
      <w:r>
        <w:rPr>
          <w:rStyle w:val="14"/>
          <w:rFonts w:ascii="宋体" w:hAnsi="宋体" w:eastAsia="宋体" w:cs="Times New Roman"/>
          <w:color w:val="000000"/>
          <w:sz w:val="24"/>
          <w:highlight w:val="none"/>
        </w:rPr>
        <w:t>。</w:t>
      </w:r>
    </w:p>
    <w:p w14:paraId="762DA119">
      <w:pPr>
        <w:pStyle w:val="24"/>
        <w:tabs>
          <w:tab w:val="left" w:pos="5542"/>
        </w:tabs>
        <w:wordWrap w:val="0"/>
        <w:spacing w:line="360" w:lineRule="auto"/>
        <w:ind w:firstLine="480" w:firstLineChars="200"/>
        <w:rPr>
          <w:rStyle w:val="14"/>
          <w:rFonts w:ascii="宋体" w:hAnsi="宋体" w:eastAsia="宋体" w:cs="Times New Roman"/>
          <w:color w:val="000000"/>
          <w:sz w:val="24"/>
          <w:highlight w:val="none"/>
          <w:u w:val="single"/>
        </w:rPr>
      </w:pPr>
      <w:r>
        <w:rPr>
          <w:rStyle w:val="14"/>
          <w:rFonts w:ascii="宋体" w:hAnsi="宋体" w:eastAsia="宋体" w:cs="Times New Roman"/>
          <w:color w:val="000000"/>
          <w:sz w:val="24"/>
          <w:highlight w:val="none"/>
        </w:rPr>
        <w:t>2.3</w:t>
      </w:r>
      <w:r>
        <w:rPr>
          <w:rStyle w:val="14"/>
          <w:rFonts w:hint="eastAsia" w:ascii="宋体" w:hAnsi="宋体" w:eastAsia="宋体" w:cs="Times New Roman"/>
          <w:color w:val="000000"/>
          <w:sz w:val="24"/>
          <w:highlight w:val="none"/>
        </w:rPr>
        <w:t>招标范围及标段划分、计划工期</w:t>
      </w:r>
    </w:p>
    <w:p w14:paraId="413CA900">
      <w:pPr>
        <w:pStyle w:val="24"/>
        <w:wordWrap w:val="0"/>
        <w:spacing w:line="360" w:lineRule="auto"/>
        <w:ind w:firstLine="480" w:firstLineChars="200"/>
        <w:rPr>
          <w:rStyle w:val="14"/>
          <w:rFonts w:ascii="宋体" w:hAnsi="宋体" w:eastAsia="宋体" w:cs="Times New Roman"/>
          <w:color w:val="000000"/>
          <w:sz w:val="24"/>
          <w:highlight w:val="none"/>
        </w:rPr>
      </w:pPr>
      <w:r>
        <w:rPr>
          <w:rStyle w:val="14"/>
          <w:rFonts w:ascii="宋体" w:hAnsi="宋体" w:eastAsia="宋体" w:cs="Times New Roman"/>
          <w:color w:val="000000"/>
          <w:sz w:val="24"/>
          <w:highlight w:val="none"/>
        </w:rPr>
        <w:t>2.3.1</w:t>
      </w:r>
      <w:r>
        <w:rPr>
          <w:rStyle w:val="14"/>
          <w:rFonts w:hint="eastAsia" w:ascii="宋体" w:hAnsi="宋体" w:eastAsia="宋体" w:cs="Times New Roman"/>
          <w:color w:val="000000"/>
          <w:sz w:val="24"/>
          <w:highlight w:val="none"/>
        </w:rPr>
        <w:t>招标范围</w:t>
      </w:r>
    </w:p>
    <w:p w14:paraId="6AC2191B">
      <w:pPr>
        <w:pStyle w:val="17"/>
        <w:spacing w:line="360" w:lineRule="auto"/>
        <w:ind w:firstLine="480" w:firstLineChars="200"/>
        <w:jc w:val="left"/>
        <w:rPr>
          <w:rStyle w:val="14"/>
          <w:rFonts w:hint="eastAsia" w:ascii="宋体" w:hAnsi="宋体" w:cs="宋体"/>
          <w:color w:val="000000" w:themeColor="text1"/>
          <w:sz w:val="24"/>
          <w:highlight w:val="none"/>
          <w14:textFill>
            <w14:solidFill>
              <w14:schemeClr w14:val="tx1"/>
            </w14:solidFill>
          </w14:textFill>
        </w:rPr>
      </w:pPr>
      <w:r>
        <w:rPr>
          <w:rStyle w:val="14"/>
          <w:rFonts w:hint="eastAsia" w:ascii="宋体" w:hAnsi="宋体" w:cs="宋体"/>
          <w:color w:val="000000" w:themeColor="text1"/>
          <w:sz w:val="24"/>
          <w:highlight w:val="none"/>
          <w14:textFill>
            <w14:solidFill>
              <w14:schemeClr w14:val="tx1"/>
            </w14:solidFill>
          </w14:textFill>
        </w:rPr>
        <w:t>JL标段对应施工标段全部范围内的路基、路面、桥涵、隧道、交通安全设施、绿化及环境保护设施、房建、机电、沿线设施、安全、文明施工、环水保等施工准备阶段、施工阶段、交工验收阶段与缺陷责任期的全过程施工监理（含监理试验室）服务，包括质量、进度、投资控制、安全、文明施工及现场施工协调等工作。</w:t>
      </w:r>
    </w:p>
    <w:p w14:paraId="44D35909">
      <w:pPr>
        <w:pStyle w:val="17"/>
        <w:spacing w:line="360" w:lineRule="auto"/>
        <w:ind w:firstLine="480" w:firstLineChars="200"/>
        <w:jc w:val="left"/>
        <w:rPr>
          <w:rStyle w:val="14"/>
          <w:rFonts w:ascii="宋体" w:hAnsi="宋体" w:cs="宋体"/>
          <w:color w:val="000000" w:themeColor="text1"/>
          <w:sz w:val="24"/>
          <w:highlight w:val="none"/>
          <w14:textFill>
            <w14:solidFill>
              <w14:schemeClr w14:val="tx1"/>
            </w14:solidFill>
          </w14:textFill>
        </w:rPr>
      </w:pPr>
      <w:r>
        <w:rPr>
          <w:rStyle w:val="14"/>
          <w:rFonts w:hint="eastAsia" w:ascii="宋体" w:hAnsi="宋体" w:cs="宋体"/>
          <w:color w:val="000000" w:themeColor="text1"/>
          <w:sz w:val="24"/>
          <w:highlight w:val="none"/>
          <w14:textFill>
            <w14:solidFill>
              <w14:schemeClr w14:val="tx1"/>
            </w14:solidFill>
          </w14:textFill>
        </w:rPr>
        <w:t>2.3.2标段划分</w:t>
      </w:r>
    </w:p>
    <w:p w14:paraId="1D363A97">
      <w:pPr>
        <w:pStyle w:val="17"/>
        <w:spacing w:line="360" w:lineRule="auto"/>
        <w:ind w:firstLine="480" w:firstLineChars="200"/>
        <w:jc w:val="left"/>
        <w:rPr>
          <w:rStyle w:val="14"/>
          <w:rFonts w:ascii="宋体" w:hAnsi="宋体" w:cs="宋体"/>
          <w:color w:val="000000" w:themeColor="text1"/>
          <w:sz w:val="24"/>
          <w:highlight w:val="none"/>
          <w14:textFill>
            <w14:solidFill>
              <w14:schemeClr w14:val="tx1"/>
            </w14:solidFill>
          </w14:textFill>
        </w:rPr>
      </w:pPr>
      <w:r>
        <w:rPr>
          <w:rStyle w:val="14"/>
          <w:rFonts w:hint="eastAsia" w:ascii="宋体" w:hAnsi="宋体" w:cs="宋体"/>
          <w:color w:val="000000" w:themeColor="text1"/>
          <w:sz w:val="24"/>
          <w:highlight w:val="none"/>
          <w14:textFill>
            <w14:solidFill>
              <w14:schemeClr w14:val="tx1"/>
            </w14:solidFill>
          </w14:textFill>
        </w:rPr>
        <w:t>本次招标划分为</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1</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个标段，标段号为</w:t>
      </w:r>
      <w:r>
        <w:rPr>
          <w:rStyle w:val="14"/>
          <w:rFonts w:hint="eastAsia" w:ascii="宋体" w:hAnsi="宋体" w:cs="宋体"/>
          <w:color w:val="000000" w:themeColor="text1"/>
          <w:sz w:val="24"/>
          <w:highlight w:val="none"/>
          <w:u w:val="single"/>
          <w:lang w:val="en-US" w:eastAsia="zh-CN"/>
          <w14:textFill>
            <w14:solidFill>
              <w14:schemeClr w14:val="tx1"/>
            </w14:solidFill>
          </w14:textFill>
        </w:rPr>
        <w:t>JL标段</w:t>
      </w:r>
      <w:r>
        <w:rPr>
          <w:rStyle w:val="14"/>
          <w:rFonts w:hint="eastAsia" w:ascii="宋体" w:hAnsi="宋体" w:cs="宋体"/>
          <w:color w:val="000000" w:themeColor="text1"/>
          <w:sz w:val="24"/>
          <w:highlight w:val="none"/>
          <w14:textFill>
            <w14:solidFill>
              <w14:schemeClr w14:val="tx1"/>
            </w14:solidFill>
          </w14:textFill>
        </w:rPr>
        <w:t>。</w:t>
      </w:r>
    </w:p>
    <w:p w14:paraId="18CB5B30">
      <w:pPr>
        <w:pStyle w:val="17"/>
        <w:spacing w:line="360" w:lineRule="auto"/>
        <w:ind w:firstLine="480" w:firstLineChars="200"/>
        <w:jc w:val="left"/>
        <w:rPr>
          <w:rStyle w:val="14"/>
          <w:rFonts w:ascii="宋体" w:hAnsi="宋体" w:cs="宋体"/>
          <w:color w:val="000000" w:themeColor="text1"/>
          <w:sz w:val="24"/>
          <w:highlight w:val="none"/>
          <w14:textFill>
            <w14:solidFill>
              <w14:schemeClr w14:val="tx1"/>
            </w14:solidFill>
          </w14:textFill>
        </w:rPr>
      </w:pPr>
      <w:r>
        <w:rPr>
          <w:rStyle w:val="14"/>
          <w:rFonts w:hint="eastAsia" w:ascii="宋体" w:hAnsi="宋体" w:cs="宋体"/>
          <w:color w:val="000000" w:themeColor="text1"/>
          <w:sz w:val="24"/>
          <w:highlight w:val="none"/>
          <w14:textFill>
            <w14:solidFill>
              <w14:schemeClr w14:val="tx1"/>
            </w14:solidFill>
          </w14:textFill>
        </w:rPr>
        <w:t>2.3.3机构设置</w:t>
      </w:r>
    </w:p>
    <w:p w14:paraId="28934BD0">
      <w:pPr>
        <w:pStyle w:val="17"/>
        <w:spacing w:line="360" w:lineRule="auto"/>
        <w:ind w:firstLine="480" w:firstLineChars="200"/>
        <w:jc w:val="left"/>
        <w:rPr>
          <w:rStyle w:val="14"/>
          <w:rFonts w:ascii="宋体" w:hAnsi="宋体" w:cs="宋体"/>
          <w:color w:val="000000" w:themeColor="text1"/>
          <w:sz w:val="24"/>
          <w:highlight w:val="none"/>
          <w14:textFill>
            <w14:solidFill>
              <w14:schemeClr w14:val="tx1"/>
            </w14:solidFill>
          </w14:textFill>
        </w:rPr>
      </w:pPr>
      <w:r>
        <w:rPr>
          <w:rStyle w:val="14"/>
          <w:color w:val="000000" w:themeColor="text1"/>
          <w:highlight w:val="non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 xml:space="preserve"> </w:t>
      </w:r>
      <w:r>
        <w:rPr>
          <w:rStyle w:val="14"/>
          <w:rFonts w:hint="eastAsia" w:ascii="宋体" w:hAnsi="宋体" w:cs="宋体"/>
          <w:color w:val="000000" w:themeColor="text1"/>
          <w:sz w:val="24"/>
          <w:highlight w:val="none"/>
          <w:u w:val="single"/>
          <w14:textFill>
            <w14:solidFill>
              <w14:schemeClr w14:val="tx1"/>
            </w14:solidFill>
          </w14:textFill>
        </w:rPr>
        <w:t xml:space="preserve"> JL  </w:t>
      </w:r>
      <w:r>
        <w:rPr>
          <w:rStyle w:val="14"/>
          <w:rFonts w:hint="eastAsia" w:ascii="宋体" w:hAnsi="宋体" w:cs="宋体"/>
          <w:color w:val="000000" w:themeColor="text1"/>
          <w:sz w:val="24"/>
          <w:highlight w:val="none"/>
          <w14:textFill>
            <w14:solidFill>
              <w14:schemeClr w14:val="tx1"/>
            </w14:solidFill>
          </w14:textFill>
        </w:rPr>
        <w:t>标段按一级机构设置，设置一个总监办。</w:t>
      </w:r>
      <w:r>
        <w:rPr>
          <w:rStyle w:val="37"/>
          <w:rFonts w:ascii="宋体" w:hAnsi="宋体" w:cs="宋体"/>
          <w:color w:val="000000" w:themeColor="text1"/>
          <w:sz w:val="24"/>
          <w:highlight w:val="none"/>
          <w14:textFill>
            <w14:solidFill>
              <w14:schemeClr w14:val="tx1"/>
            </w14:solidFill>
          </w14:textFill>
        </w:rPr>
        <w:footnoteReference w:id="2"/>
      </w:r>
      <w:r>
        <w:rPr>
          <w:rStyle w:val="14"/>
          <w:rFonts w:hint="eastAsia" w:ascii="宋体" w:hAnsi="宋体" w:cs="宋体"/>
          <w:color w:val="000000" w:themeColor="text1"/>
          <w:sz w:val="24"/>
          <w:highlight w:val="none"/>
          <w14:textFill>
            <w14:solidFill>
              <w14:schemeClr w14:val="tx1"/>
            </w14:solidFill>
          </w14:textFill>
        </w:rPr>
        <w:t>；</w:t>
      </w:r>
    </w:p>
    <w:p w14:paraId="0E4CA619">
      <w:pPr>
        <w:pStyle w:val="17"/>
        <w:spacing w:line="360" w:lineRule="auto"/>
        <w:ind w:firstLine="480" w:firstLineChars="200"/>
        <w:rPr>
          <w:rStyle w:val="14"/>
          <w:rFonts w:ascii="宋体" w:hAnsi="宋体" w:cs="宋体"/>
          <w:color w:val="000000" w:themeColor="text1"/>
          <w:sz w:val="24"/>
          <w:highlight w:val="none"/>
          <w14:textFill>
            <w14:solidFill>
              <w14:schemeClr w14:val="tx1"/>
            </w14:solidFill>
          </w14:textFill>
        </w:rPr>
      </w:pPr>
      <w:r>
        <w:rPr>
          <w:rStyle w:val="14"/>
          <w:rFonts w:hint="eastAsia" w:ascii="宋体" w:hAnsi="宋体" w:cs="宋体"/>
          <w:color w:val="000000" w:themeColor="text1"/>
          <w:sz w:val="24"/>
          <w:highlight w:val="none"/>
          <w14:textFill>
            <w14:solidFill>
              <w14:schemeClr w14:val="tx1"/>
            </w14:solidFill>
          </w14:textFill>
        </w:rPr>
        <w:t>2.3.4监理服务期限</w:t>
      </w:r>
    </w:p>
    <w:p w14:paraId="417F5EA5">
      <w:pPr>
        <w:pStyle w:val="17"/>
        <w:spacing w:line="360" w:lineRule="auto"/>
        <w:ind w:firstLine="480" w:firstLineChars="200"/>
        <w:rPr>
          <w:rStyle w:val="14"/>
          <w:rFonts w:hint="eastAsia" w:ascii="宋体" w:hAnsi="宋体" w:cs="宋体"/>
          <w:color w:val="000000" w:themeColor="text1"/>
          <w:sz w:val="24"/>
          <w:highlight w:val="none"/>
          <w14:textFill>
            <w14:solidFill>
              <w14:schemeClr w14:val="tx1"/>
            </w14:solidFill>
          </w14:textFill>
        </w:rPr>
      </w:pPr>
      <w:r>
        <w:rPr>
          <w:rStyle w:val="14"/>
          <w:rFonts w:hint="eastAsia" w:ascii="宋体" w:hAnsi="宋体" w:cs="宋体"/>
          <w:b/>
          <w:bCs/>
          <w:color w:val="000000" w:themeColor="text1"/>
          <w:sz w:val="24"/>
          <w:highlight w:val="none"/>
          <w:lang w:eastAsia="zh-CN"/>
          <w14:textFill>
            <w14:solidFill>
              <w14:schemeClr w14:val="tx1"/>
            </w14:solidFill>
          </w14:textFill>
        </w:rPr>
        <w:t>☑</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JL</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标段：施工准备期</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1</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个月，施工期</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33</w:t>
      </w:r>
      <w:r>
        <w:rPr>
          <w:rStyle w:val="14"/>
          <w:rFonts w:hint="eastAsia" w:ascii="宋体" w:hAnsi="宋体" w:cs="宋体"/>
          <w:color w:val="000000" w:themeColor="text1"/>
          <w:sz w:val="24"/>
          <w:highlight w:val="none"/>
          <w14:textFill>
            <w14:solidFill>
              <w14:schemeClr w14:val="tx1"/>
            </w14:solidFill>
          </w14:textFill>
        </w:rPr>
        <w:t>个月</w:t>
      </w:r>
      <w:r>
        <w:rPr>
          <w:rStyle w:val="14"/>
          <w:rFonts w:hint="eastAsia" w:ascii="宋体" w:hAnsi="宋体" w:cs="宋体"/>
          <w:color w:val="000000" w:themeColor="text1"/>
          <w:sz w:val="24"/>
          <w:highlight w:val="none"/>
          <w:lang w:eastAsia="zh-CN"/>
          <w14:textFill>
            <w14:solidFill>
              <w14:schemeClr w14:val="tx1"/>
            </w14:solidFill>
          </w14:textFill>
        </w:rPr>
        <w:t>（</w:t>
      </w:r>
      <w:r>
        <w:rPr>
          <w:rStyle w:val="14"/>
          <w:rFonts w:hint="eastAsia" w:ascii="宋体" w:hAnsi="宋体" w:cs="宋体"/>
          <w:color w:val="000000" w:themeColor="text1"/>
          <w:sz w:val="24"/>
          <w:highlight w:val="none"/>
          <w:lang w:val="en-US" w:eastAsia="zh-CN"/>
          <w14:textFill>
            <w14:solidFill>
              <w14:schemeClr w14:val="tx1"/>
            </w14:solidFill>
          </w14:textFill>
        </w:rPr>
        <w:t>含</w:t>
      </w:r>
      <w:r>
        <w:rPr>
          <w:rStyle w:val="14"/>
          <w:rFonts w:hint="eastAsia" w:ascii="宋体" w:hAnsi="宋体" w:cs="宋体"/>
          <w:color w:val="000000" w:themeColor="text1"/>
          <w:sz w:val="24"/>
          <w:highlight w:val="none"/>
          <w14:textFill>
            <w14:solidFill>
              <w14:schemeClr w14:val="tx1"/>
            </w14:solidFill>
          </w14:textFill>
        </w:rPr>
        <w:t>试运行期</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3</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个月</w:t>
      </w:r>
      <w:r>
        <w:rPr>
          <w:rStyle w:val="14"/>
          <w:rFonts w:hint="eastAsia" w:ascii="宋体" w:hAnsi="宋体" w:cs="宋体"/>
          <w:color w:val="000000" w:themeColor="text1"/>
          <w:sz w:val="24"/>
          <w:highlight w:val="none"/>
          <w:lang w:eastAsia="zh-CN"/>
          <w14:textFill>
            <w14:solidFill>
              <w14:schemeClr w14:val="tx1"/>
            </w14:solidFill>
          </w14:textFill>
        </w:rPr>
        <w:t>）</w:t>
      </w:r>
      <w:r>
        <w:rPr>
          <w:rStyle w:val="37"/>
          <w:rFonts w:ascii="宋体" w:hAnsi="宋体" w:cs="宋体"/>
          <w:color w:val="000000" w:themeColor="text1"/>
          <w:sz w:val="24"/>
          <w:highlight w:val="none"/>
          <w14:textFill>
            <w14:solidFill>
              <w14:schemeClr w14:val="tx1"/>
            </w14:solidFill>
          </w14:textFill>
        </w:rPr>
        <w:footnoteReference w:id="3"/>
      </w:r>
      <w:r>
        <w:rPr>
          <w:rStyle w:val="14"/>
          <w:rFonts w:hint="eastAsia" w:ascii="宋体" w:hAnsi="宋体" w:cs="宋体"/>
          <w:color w:val="000000" w:themeColor="text1"/>
          <w:sz w:val="24"/>
          <w:highlight w:val="none"/>
          <w14:textFill>
            <w14:solidFill>
              <w14:schemeClr w14:val="tx1"/>
            </w14:solidFill>
          </w14:textFill>
        </w:rPr>
        <w:t>，缺陷责任期</w:t>
      </w:r>
      <w:r>
        <w:rPr>
          <w:rStyle w:val="14"/>
          <w:rFonts w:hint="eastAsia" w:ascii="宋体" w:hAnsi="宋体" w:cs="宋体"/>
          <w:color w:val="000000" w:themeColor="text1"/>
          <w:sz w:val="24"/>
          <w:highlight w:val="none"/>
          <w:u w:val="single"/>
          <w:lang w:val="en-US" w:eastAsia="zh-CN"/>
          <w14:textFill>
            <w14:solidFill>
              <w14:schemeClr w14:val="tx1"/>
            </w14:solidFill>
          </w14:textFill>
        </w:rPr>
        <w:t>24</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个月</w:t>
      </w:r>
      <w:r>
        <w:rPr>
          <w:rStyle w:val="37"/>
          <w:rFonts w:ascii="宋体" w:hAnsi="宋体" w:cs="宋体"/>
          <w:color w:val="000000" w:themeColor="text1"/>
          <w:sz w:val="24"/>
          <w:highlight w:val="none"/>
          <w14:textFill>
            <w14:solidFill>
              <w14:schemeClr w14:val="tx1"/>
            </w14:solidFill>
          </w14:textFill>
        </w:rPr>
        <w:footnoteReference w:id="4"/>
      </w:r>
      <w:r>
        <w:rPr>
          <w:rStyle w:val="14"/>
          <w:rFonts w:hint="eastAsia" w:ascii="宋体" w:hAnsi="宋体" w:cs="宋体"/>
          <w:color w:val="000000" w:themeColor="text1"/>
          <w:sz w:val="24"/>
          <w:highlight w:val="none"/>
          <w14:textFill>
            <w14:solidFill>
              <w14:schemeClr w14:val="tx1"/>
            </w14:solidFill>
          </w14:textFill>
        </w:rPr>
        <w:t>。</w:t>
      </w:r>
    </w:p>
    <w:p w14:paraId="1D345022">
      <w:pPr>
        <w:pStyle w:val="38"/>
        <w:numPr>
          <w:ilvl w:val="0"/>
          <w:numId w:val="0"/>
        </w:numPr>
        <w:rPr>
          <w:rStyle w:val="14"/>
          <w:color w:val="000000" w:themeColor="text1"/>
          <w:highlight w:val="none"/>
          <w14:textFill>
            <w14:solidFill>
              <w14:schemeClr w14:val="tx1"/>
            </w14:solidFill>
          </w14:textFill>
        </w:rPr>
      </w:pPr>
      <w:bookmarkStart w:id="6" w:name="_Toc519778463"/>
      <w:bookmarkStart w:id="7" w:name="_Toc523921579"/>
      <w:r>
        <w:rPr>
          <w:rStyle w:val="14"/>
          <w:rFonts w:hint="eastAsia"/>
          <w:color w:val="000000" w:themeColor="text1"/>
          <w:highlight w:val="none"/>
          <w14:textFill>
            <w14:solidFill>
              <w14:schemeClr w14:val="tx1"/>
            </w14:solidFill>
          </w14:textFill>
        </w:rPr>
        <w:t xml:space="preserve">3. </w:t>
      </w:r>
      <w:r>
        <w:rPr>
          <w:rStyle w:val="14"/>
          <w:color w:val="000000" w:themeColor="text1"/>
          <w:highlight w:val="none"/>
          <w14:textFill>
            <w14:solidFill>
              <w14:schemeClr w14:val="tx1"/>
            </w14:solidFill>
          </w14:textFill>
        </w:rPr>
        <w:t>投标人资格要求</w:t>
      </w:r>
      <w:bookmarkEnd w:id="6"/>
      <w:bookmarkEnd w:id="7"/>
    </w:p>
    <w:p w14:paraId="6FE42D99">
      <w:pPr>
        <w:pStyle w:val="17"/>
        <w:spacing w:line="360" w:lineRule="auto"/>
        <w:ind w:firstLine="480" w:firstLineChars="200"/>
        <w:rPr>
          <w:rStyle w:val="14"/>
          <w:rFonts w:ascii="宋体" w:hAnsi="宋体" w:cs="宋体"/>
          <w:color w:val="000000" w:themeColor="text1"/>
          <w:sz w:val="24"/>
          <w:highlight w:val="none"/>
          <w14:textFill>
            <w14:solidFill>
              <w14:schemeClr w14:val="tx1"/>
            </w14:solidFill>
          </w14:textFill>
        </w:rPr>
      </w:pPr>
      <w:r>
        <w:rPr>
          <w:rStyle w:val="14"/>
          <w:rFonts w:ascii="宋体" w:hAnsi="宋体" w:cs="宋体"/>
          <w:color w:val="000000" w:themeColor="text1"/>
          <w:sz w:val="24"/>
          <w:highlight w:val="none"/>
          <w14:textFill>
            <w14:solidFill>
              <w14:schemeClr w14:val="tx1"/>
            </w14:solidFill>
          </w14:textFill>
        </w:rPr>
        <w:t xml:space="preserve">3.1 </w:t>
      </w:r>
      <w:r>
        <w:rPr>
          <w:rStyle w:val="14"/>
          <w:rFonts w:hint="eastAsia" w:ascii="宋体" w:hAnsi="宋体" w:cs="宋体"/>
          <w:color w:val="000000" w:themeColor="text1"/>
          <w:sz w:val="24"/>
          <w:highlight w:val="none"/>
          <w14:textFill>
            <w14:solidFill>
              <w14:schemeClr w14:val="tx1"/>
            </w14:solidFill>
          </w14:textFill>
        </w:rPr>
        <w:t>投标人资格条件：</w:t>
      </w:r>
      <w:r>
        <w:rPr>
          <w:rStyle w:val="14"/>
          <w:rFonts w:hint="eastAsia" w:ascii="宋体" w:hAnsi="宋体" w:cs="宋体"/>
          <w:color w:val="000000" w:themeColor="text1"/>
          <w:sz w:val="24"/>
          <w:highlight w:val="none"/>
          <w:u w:val="single"/>
          <w14:textFill>
            <w14:solidFill>
              <w14:schemeClr w14:val="tx1"/>
            </w14:solidFill>
          </w14:textFill>
        </w:rPr>
        <w:t>见第二章“投标人须知”前附表附录资格审查条件</w:t>
      </w:r>
      <w:r>
        <w:rPr>
          <w:rStyle w:val="14"/>
          <w:rFonts w:hint="eastAsia" w:ascii="宋体" w:hAnsi="宋体" w:cs="宋体"/>
          <w:color w:val="000000" w:themeColor="text1"/>
          <w:sz w:val="24"/>
          <w:highlight w:val="none"/>
          <w14:textFill>
            <w14:solidFill>
              <w14:schemeClr w14:val="tx1"/>
            </w14:solidFill>
          </w14:textFill>
        </w:rPr>
        <w:t>。</w:t>
      </w:r>
    </w:p>
    <w:p w14:paraId="40CF7529">
      <w:pPr>
        <w:pStyle w:val="17"/>
        <w:spacing w:line="360" w:lineRule="auto"/>
        <w:ind w:firstLine="480" w:firstLineChars="200"/>
        <w:rPr>
          <w:rStyle w:val="14"/>
          <w:rFonts w:ascii="宋体" w:hAnsi="宋体" w:cs="宋体"/>
          <w:color w:val="000000" w:themeColor="text1"/>
          <w:sz w:val="24"/>
          <w:highlight w:val="none"/>
          <w14:textFill>
            <w14:solidFill>
              <w14:schemeClr w14:val="tx1"/>
            </w14:solidFill>
          </w14:textFill>
        </w:rPr>
      </w:pPr>
      <w:r>
        <w:rPr>
          <w:rStyle w:val="14"/>
          <w:rFonts w:ascii="宋体" w:hAnsi="宋体" w:cs="宋体"/>
          <w:color w:val="000000" w:themeColor="text1"/>
          <w:sz w:val="24"/>
          <w:highlight w:val="none"/>
          <w14:textFill>
            <w14:solidFill>
              <w14:schemeClr w14:val="tx1"/>
            </w14:solidFill>
          </w14:textFill>
        </w:rPr>
        <w:t>3.2</w:t>
      </w:r>
      <w:r>
        <w:rPr>
          <w:rStyle w:val="14"/>
          <w:rFonts w:hint="eastAsia" w:ascii="宋体" w:hAnsi="宋体" w:cs="宋体"/>
          <w:b/>
          <w:color w:val="000000" w:themeColor="text1"/>
          <w:sz w:val="24"/>
          <w:highlight w:val="non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本次招标：</w:t>
      </w:r>
    </w:p>
    <w:p w14:paraId="2D08F0CF">
      <w:pPr>
        <w:pStyle w:val="17"/>
        <w:spacing w:line="360" w:lineRule="auto"/>
        <w:ind w:firstLine="600" w:firstLineChars="250"/>
        <w:rPr>
          <w:rStyle w:val="14"/>
          <w:rFonts w:ascii="宋体" w:hAnsi="宋体" w:cs="宋体"/>
          <w:color w:val="000000" w:themeColor="text1"/>
          <w:sz w:val="24"/>
          <w:highlight w:val="none"/>
          <w14:textFill>
            <w14:solidFill>
              <w14:schemeClr w14:val="tx1"/>
            </w14:solidFill>
          </w14:textFill>
        </w:rPr>
      </w:pPr>
      <w:r>
        <w:rPr>
          <w:rStyle w:val="14"/>
          <w:rFonts w:hint="eastAsia" w:ascii="宋体" w:hAnsi="宋体" w:cs="宋体"/>
          <w:b/>
          <w:bCs/>
          <w:color w:val="000000" w:themeColor="text1"/>
          <w:sz w:val="24"/>
          <w:highlight w:val="none"/>
          <w:lang w:eastAsia="zh-CN"/>
          <w14:textFill>
            <w14:solidFill>
              <w14:schemeClr w14:val="tx1"/>
            </w14:solidFill>
          </w14:textFill>
        </w:rPr>
        <w:t>☑</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JL</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标段，接受联合体投标，联合体所有成员数量不得超过</w:t>
      </w:r>
      <w:r>
        <w:rPr>
          <w:rStyle w:val="14"/>
          <w:rFonts w:hint="eastAsia" w:ascii="宋体" w:hAnsi="宋体" w:cs="宋体"/>
          <w:color w:val="000000" w:themeColor="text1"/>
          <w:sz w:val="24"/>
          <w:highlight w:val="none"/>
          <w:u w:val="single"/>
          <w:lang w:val="en-US" w:eastAsia="zh-CN"/>
          <w14:textFill>
            <w14:solidFill>
              <w14:schemeClr w14:val="tx1"/>
            </w14:solidFill>
          </w14:textFill>
        </w:rPr>
        <w:t>2</w:t>
      </w:r>
      <w:r>
        <w:rPr>
          <w:rStyle w:val="14"/>
          <w:rFonts w:hint="eastAsia" w:ascii="宋体" w:hAnsi="宋体" w:cs="宋体"/>
          <w:color w:val="000000" w:themeColor="text1"/>
          <w:sz w:val="24"/>
          <w:highlight w:val="none"/>
          <w14:textFill>
            <w14:solidFill>
              <w14:schemeClr w14:val="tx1"/>
            </w14:solidFill>
          </w14:textFill>
        </w:rPr>
        <w:t>家，联合体应具有的资格条件要求：</w:t>
      </w:r>
      <w:r>
        <w:rPr>
          <w:rStyle w:val="14"/>
          <w:rFonts w:hint="eastAsia" w:ascii="宋体" w:hAnsi="宋体" w:cs="宋体"/>
          <w:color w:val="000000" w:themeColor="text1"/>
          <w:sz w:val="24"/>
          <w:highlight w:val="none"/>
          <w:u w:val="single"/>
          <w14:textFill>
            <w14:solidFill>
              <w14:schemeClr w14:val="tx1"/>
            </w14:solidFill>
          </w14:textFill>
        </w:rPr>
        <w:t>见第二章“投标人须知”前附表附录资格审查条件</w:t>
      </w:r>
      <w:r>
        <w:rPr>
          <w:rStyle w:val="37"/>
          <w:rFonts w:hint="eastAsia"/>
          <w:color w:val="000000" w:themeColor="text1"/>
          <w:kern w:val="0"/>
          <w:highlight w:val="none"/>
          <w14:textFill>
            <w14:solidFill>
              <w14:schemeClr w14:val="tx1"/>
            </w14:solidFill>
          </w14:textFill>
        </w:rPr>
        <w:footnoteReference w:id="5"/>
      </w:r>
    </w:p>
    <w:p w14:paraId="3F6C5772">
      <w:pPr>
        <w:pStyle w:val="17"/>
        <w:spacing w:line="360" w:lineRule="auto"/>
        <w:ind w:firstLine="480" w:firstLineChars="200"/>
        <w:rPr>
          <w:rStyle w:val="14"/>
          <w:rFonts w:ascii="宋体" w:hAnsi="宋体" w:cs="宋体"/>
          <w:color w:val="000000" w:themeColor="text1"/>
          <w:sz w:val="24"/>
          <w:highlight w:val="none"/>
          <w14:textFill>
            <w14:solidFill>
              <w14:schemeClr w14:val="tx1"/>
            </w14:solidFill>
          </w14:textFill>
        </w:rPr>
      </w:pPr>
      <w:r>
        <w:rPr>
          <w:rStyle w:val="14"/>
          <w:rFonts w:ascii="宋体" w:hAnsi="宋体" w:cs="宋体"/>
          <w:color w:val="000000" w:themeColor="text1"/>
          <w:sz w:val="24"/>
          <w:highlight w:val="none"/>
          <w14:textFill>
            <w14:solidFill>
              <w14:schemeClr w14:val="tx1"/>
            </w14:solidFill>
          </w14:textFill>
        </w:rPr>
        <w:t>3.3</w:t>
      </w:r>
      <w:r>
        <w:rPr>
          <w:rStyle w:val="14"/>
          <w:rFonts w:hint="eastAsia" w:ascii="宋体" w:hAnsi="宋体" w:cs="宋体"/>
          <w:color w:val="000000" w:themeColor="text1"/>
          <w:sz w:val="24"/>
          <w:highlight w:val="none"/>
          <w14:textFill>
            <w14:solidFill>
              <w14:schemeClr w14:val="tx1"/>
            </w14:solidFill>
          </w14:textFill>
        </w:rPr>
        <w:t xml:space="preserve"> 每个投标人最多可对</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1</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个标段投标，允许中</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u w:val="single"/>
          <w:lang w:val="en-US" w:eastAsia="zh-CN"/>
          <w14:textFill>
            <w14:solidFill>
              <w14:schemeClr w14:val="tx1"/>
            </w14:solidFill>
          </w14:textFill>
        </w:rPr>
        <w:t>1</w:t>
      </w:r>
      <w:r>
        <w:rPr>
          <w:rStyle w:val="14"/>
          <w:rFonts w:hint="eastAsia" w:ascii="宋体" w:hAnsi="宋体" w:cs="宋体"/>
          <w:color w:val="000000" w:themeColor="text1"/>
          <w:sz w:val="24"/>
          <w:highlight w:val="none"/>
          <w:u w:val="single"/>
          <w14:textFill>
            <w14:solidFill>
              <w14:schemeClr w14:val="tx1"/>
            </w14:solidFill>
          </w14:textFill>
        </w:rPr>
        <w:t xml:space="preserve"> </w:t>
      </w:r>
      <w:r>
        <w:rPr>
          <w:rStyle w:val="14"/>
          <w:rFonts w:hint="eastAsia" w:ascii="宋体" w:hAnsi="宋体" w:cs="宋体"/>
          <w:color w:val="000000" w:themeColor="text1"/>
          <w:sz w:val="24"/>
          <w:highlight w:val="none"/>
          <w14:textFill>
            <w14:solidFill>
              <w14:schemeClr w14:val="tx1"/>
            </w14:solidFill>
          </w14:textFill>
        </w:rPr>
        <w:t>个标段。</w:t>
      </w:r>
      <w:bookmarkStart w:id="8" w:name="_Hlk94031211"/>
      <w:r>
        <w:rPr>
          <w:rStyle w:val="14"/>
          <w:rFonts w:hint="eastAsia" w:ascii="Times New Roman" w:hAnsi="Times New Roman"/>
          <w:color w:val="000000" w:themeColor="text1"/>
          <w:sz w:val="24"/>
          <w:highlight w:val="none"/>
          <w14:textFill>
            <w14:solidFill>
              <w14:schemeClr w14:val="tx1"/>
            </w14:solidFill>
          </w14:textFill>
        </w:rPr>
        <w:t>投标人投标标段数量超过允许投标人投标标段数量时，相关投标均无效。</w:t>
      </w:r>
      <w:bookmarkEnd w:id="8"/>
      <w:r>
        <w:rPr>
          <w:rStyle w:val="14"/>
          <w:rFonts w:hint="eastAsia" w:ascii="宋体" w:hAnsi="宋体" w:cs="宋体"/>
          <w:color w:val="000000" w:themeColor="text1"/>
          <w:sz w:val="24"/>
          <w:highlight w:val="none"/>
          <w14:textFill>
            <w14:solidFill>
              <w14:schemeClr w14:val="tx1"/>
            </w14:solidFill>
          </w14:textFill>
        </w:rPr>
        <w:t xml:space="preserve">                     </w:t>
      </w:r>
    </w:p>
    <w:p w14:paraId="2D97E5E0">
      <w:pPr>
        <w:pStyle w:val="17"/>
        <w:spacing w:line="360" w:lineRule="auto"/>
        <w:ind w:firstLine="480" w:firstLineChars="200"/>
        <w:rPr>
          <w:rStyle w:val="14"/>
          <w:rFonts w:ascii="宋体" w:hAnsi="宋体" w:cs="宋体"/>
          <w:color w:val="000000" w:themeColor="text1"/>
          <w:sz w:val="24"/>
          <w:highlight w:val="none"/>
          <w14:textFill>
            <w14:solidFill>
              <w14:schemeClr w14:val="tx1"/>
            </w14:solidFill>
          </w14:textFill>
        </w:rPr>
      </w:pPr>
      <w:r>
        <w:rPr>
          <w:rStyle w:val="14"/>
          <w:rFonts w:ascii="宋体" w:hAnsi="宋体" w:cs="宋体"/>
          <w:color w:val="000000" w:themeColor="text1"/>
          <w:sz w:val="24"/>
          <w:highlight w:val="none"/>
          <w14:textFill>
            <w14:solidFill>
              <w14:schemeClr w14:val="tx1"/>
            </w14:solidFill>
          </w14:textFill>
        </w:rPr>
        <w:t xml:space="preserve">3.4 </w:t>
      </w:r>
      <w:r>
        <w:rPr>
          <w:rStyle w:val="14"/>
          <w:rFonts w:hint="eastAsia" w:ascii="宋体" w:hAnsi="宋体" w:cs="宋体"/>
          <w:color w:val="000000" w:themeColor="text1"/>
          <w:sz w:val="24"/>
          <w:highlight w:val="none"/>
          <w14:textFill>
            <w14:solidFill>
              <w14:schemeClr w14:val="tx1"/>
            </w14:solidFill>
          </w14:textFill>
        </w:rPr>
        <w:t>与招标人存在利害关系可能影响招标公正性的单位，不得参加投标。法定代表人为同一人或者存在控股、管理关系的不同单位，不得参加同一标段投标。否则，相关投标均无效。</w:t>
      </w:r>
    </w:p>
    <w:p w14:paraId="759E1148">
      <w:pPr>
        <w:pStyle w:val="18"/>
      </w:pPr>
    </w:p>
    <w:p w14:paraId="67D3581C">
      <w:pPr>
        <w:rPr>
          <w:rFonts w:hint="eastAsia"/>
          <w:b/>
          <w:bCs/>
          <w:sz w:val="36"/>
          <w:szCs w:val="36"/>
        </w:rPr>
      </w:pPr>
      <w:r>
        <w:rPr>
          <w:rFonts w:hint="eastAsia"/>
          <w:b/>
          <w:bCs/>
          <w:sz w:val="36"/>
          <w:szCs w:val="36"/>
        </w:rPr>
        <w:t>4、投标保证金</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48"/>
        <w:gridCol w:w="5903"/>
      </w:tblGrid>
      <w:tr w14:paraId="7ACB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D11725">
            <w:pPr>
              <w:rPr>
                <w:rFonts w:hint="eastAsia"/>
              </w:rPr>
            </w:pPr>
            <w:r>
              <w:rPr>
                <w:rFonts w:hint="eastAsia"/>
              </w:rPr>
              <w:t>3.4.1</w:t>
            </w:r>
          </w:p>
        </w:tc>
        <w:tc>
          <w:tcPr>
            <w:tcW w:w="2148" w:type="dxa"/>
            <w:tcBorders>
              <w:top w:val="single" w:color="auto" w:sz="4" w:space="0"/>
              <w:left w:val="single" w:color="auto" w:sz="4" w:space="0"/>
              <w:bottom w:val="single" w:color="auto" w:sz="4" w:space="0"/>
              <w:right w:val="single" w:color="auto" w:sz="4" w:space="0"/>
            </w:tcBorders>
            <w:vAlign w:val="center"/>
          </w:tcPr>
          <w:p w14:paraId="6371B1AB">
            <w:pPr>
              <w:rPr>
                <w:rFonts w:hint="eastAsia"/>
                <w:b/>
              </w:rPr>
            </w:pPr>
            <w:r>
              <w:rPr>
                <w:rFonts w:hint="eastAsia"/>
                <w:bCs/>
              </w:rPr>
              <w:t>投标保证金</w:t>
            </w:r>
          </w:p>
        </w:tc>
        <w:tc>
          <w:tcPr>
            <w:tcW w:w="5903" w:type="dxa"/>
            <w:tcBorders>
              <w:top w:val="single" w:color="auto" w:sz="4" w:space="0"/>
              <w:left w:val="single" w:color="auto" w:sz="4" w:space="0"/>
              <w:bottom w:val="single" w:color="auto" w:sz="4" w:space="0"/>
              <w:right w:val="single" w:color="auto" w:sz="4" w:space="0"/>
            </w:tcBorders>
            <w:shd w:val="clear" w:color="auto" w:fill="auto"/>
            <w:vAlign w:val="center"/>
          </w:tcPr>
          <w:p w14:paraId="40A4105A">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bidi="ar-SA"/>
                <w14:textFill>
                  <w14:solidFill>
                    <w14:schemeClr w14:val="tx1"/>
                  </w14:solidFill>
                </w14:textFill>
              </w:rPr>
              <w:t>是否要求投标人递交投标保证金：</w:t>
            </w:r>
          </w:p>
          <w:p w14:paraId="3DB79AC3">
            <w:pPr>
              <w:widowControl/>
              <w:numPr>
                <w:ilvl w:val="0"/>
                <w:numId w:val="0"/>
              </w:numPr>
              <w:wordWrap/>
              <w:adjustRightInd/>
              <w:snapToGrid/>
              <w:jc w:val="left"/>
              <w:rPr>
                <w:rFonts w:hint="eastAsia" w:ascii="宋体" w:hAnsi="宋体" w:cs="宋体"/>
                <w:color w:val="000000" w:themeColor="text1"/>
                <w:sz w:val="20"/>
                <w:szCs w:val="20"/>
                <w:highlight w:val="none"/>
                <w:lang w:val="en-US" w:eastAsia="zh-CN" w:bidi="ar-SA"/>
                <w14:textFill>
                  <w14:solidFill>
                    <w14:schemeClr w14:val="tx1"/>
                  </w14:solidFill>
                </w14:textFill>
              </w:rPr>
            </w:pPr>
            <w:r>
              <w:rPr>
                <w:rFonts w:hint="eastAsia" w:ascii="宋体" w:hAnsi="宋体" w:cs="宋体"/>
                <w:b w:val="0"/>
                <w:color w:val="000000" w:themeColor="text1"/>
                <w:sz w:val="20"/>
                <w:szCs w:val="20"/>
                <w:highlight w:val="none"/>
                <w:lang w:val="en-US" w:eastAsia="zh-CN" w:bidi="ar-SA"/>
                <w14:textFill>
                  <w14:solidFill>
                    <w14:schemeClr w14:val="tx1"/>
                  </w14:solidFill>
                </w14:textFill>
              </w:rPr>
              <w:t>☑</w:t>
            </w:r>
            <w:r>
              <w:rPr>
                <w:rFonts w:hint="eastAsia" w:ascii="宋体" w:hAnsi="宋体" w:cs="宋体"/>
                <w:color w:val="000000" w:themeColor="text1"/>
                <w:sz w:val="20"/>
                <w:szCs w:val="20"/>
                <w:highlight w:val="none"/>
                <w:lang w:val="en-US" w:eastAsia="zh-CN" w:bidi="ar-SA"/>
                <w14:textFill>
                  <w14:solidFill>
                    <w14:schemeClr w14:val="tx1"/>
                  </w14:solidFill>
                </w14:textFill>
              </w:rPr>
              <w:t>要求</w:t>
            </w:r>
          </w:p>
          <w:p w14:paraId="41595BC9">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bidi="ar-SA"/>
                <w14:textFill>
                  <w14:solidFill>
                    <w14:schemeClr w14:val="tx1"/>
                  </w14:solidFill>
                </w14:textFill>
              </w:rPr>
              <w:t>投标保证金的金额：10万元；</w:t>
            </w:r>
          </w:p>
          <w:p w14:paraId="4B57A28E">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投标保证金提交的形式：</w:t>
            </w:r>
          </w:p>
          <w:p w14:paraId="749CA152">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  1、保险公司电子保险合同（电子保险单）形式提交。采用电子保险合同（电子保险单）递交投标保证金的，投标人需在《甘孜州公共资源交易平台电子招标投标系统》中在线选择保险投保方式提交投标保证金，开标时以系统中的投标保证金一览表到账名单为准。凡未按要求有效投保导致系统不能准确显示投保信息的，责任由投标人自负。</w:t>
            </w:r>
          </w:p>
          <w:p w14:paraId="6F1C5ED1">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 2、银行电子保函、担保电子保函形式提交。采用银行电子保函、担保电子保函递交投标保证金的，投标人需在《甘孜州公共资源交易平台电子招标投标系统》中在线选择银行电子保函、担保电子保函投保方式提交投标保证金，开标时以系统中的投标保证金一览表到账名单为准。凡未按要求有效投保导致系统不能准确显示投保信息的，责任由投标人自负。</w:t>
            </w:r>
          </w:p>
          <w:p w14:paraId="16258199">
            <w:pPr>
              <w:widowControl/>
              <w:numPr>
                <w:ilvl w:val="0"/>
                <w:numId w:val="0"/>
              </w:numPr>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 3、现金形式提交。投标人登录《甘孜州公共资源交易平台电子招投标系统》，进入当前公告的投标保证金提交页面，选择需提交投标保证金的标段，点击“生成子账号”，选择投标保证金收款银行，点击“确定”，系统自动生成该标段的投标保证金收款银行虚拟子账号（以下简称收款虚拟子账号）。投标人通过其企业网银（自行登录）、银行柜台、ATM机等，从其银行基本账户转账至需支付投标保证金标段的收款虚拟子账号，完成该标段投标保证金的提交。 投标保证金应在投标截止时间前到达系统指定交款虚拟子账号（不同标段的子账号不相同）。投标保证金支持同行和跨行转账支付，跨行转账需充分考虑跨行支付到账延迟时间。</w:t>
            </w:r>
          </w:p>
          <w:p w14:paraId="7D88D70F">
            <w:pPr>
              <w:widowControl/>
              <w:numPr>
                <w:ilvl w:val="0"/>
                <w:numId w:val="0"/>
              </w:numPr>
              <w:wordWrap/>
              <w:adjustRightInd/>
              <w:snapToGrid/>
              <w:spacing w:line="240" w:lineRule="auto"/>
              <w:ind w:left="0" w:leftChars="0" w:firstLine="0" w:firstLineChars="0"/>
              <w:jc w:val="left"/>
              <w:rPr>
                <w:rFonts w:hint="eastAsia" w:ascii="宋体" w:hAnsi="宋体" w:eastAsiaTheme="minorEastAsia" w:cstheme="minorBidi"/>
                <w:color w:val="auto"/>
                <w:kern w:val="2"/>
                <w:sz w:val="21"/>
                <w:szCs w:val="21"/>
                <w:highlight w:val="none"/>
                <w:lang w:val="en-US" w:eastAsia="zh-CN" w:bidi="ar-SA"/>
                <w14:ligatures w14:val="standardContextual"/>
              </w:rPr>
            </w:pPr>
          </w:p>
        </w:tc>
      </w:tr>
      <w:tr w14:paraId="22C2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A6E0ECC">
            <w:pPr>
              <w:rPr>
                <w:rFonts w:hint="default" w:eastAsiaTheme="minorEastAsia"/>
                <w:lang w:val="en-US" w:eastAsia="zh-CN"/>
              </w:rPr>
            </w:pPr>
            <w:r>
              <w:rPr>
                <w:rFonts w:hint="eastAsia"/>
                <w:lang w:val="en-US" w:eastAsia="zh-CN"/>
              </w:rPr>
              <w:t>3.4.3</w:t>
            </w:r>
          </w:p>
        </w:tc>
        <w:tc>
          <w:tcPr>
            <w:tcW w:w="2148" w:type="dxa"/>
            <w:tcBorders>
              <w:top w:val="single" w:color="auto" w:sz="4" w:space="0"/>
              <w:left w:val="single" w:color="auto" w:sz="4" w:space="0"/>
              <w:bottom w:val="single" w:color="auto" w:sz="4" w:space="0"/>
              <w:right w:val="single" w:color="auto" w:sz="4" w:space="0"/>
            </w:tcBorders>
            <w:vAlign w:val="center"/>
          </w:tcPr>
          <w:p w14:paraId="252B6EBB">
            <w:pPr>
              <w:rPr>
                <w:rFonts w:hint="eastAsia"/>
              </w:rPr>
            </w:pPr>
            <w:r>
              <w:rPr>
                <w:rFonts w:hint="eastAsia" w:ascii="宋体" w:hAnsi="宋体" w:cs="宋体"/>
                <w:color w:val="000000"/>
                <w:szCs w:val="21"/>
                <w:highlight w:val="white"/>
                <w:lang w:val="en-US" w:eastAsia="zh-CN" w:bidi="ar-SA"/>
              </w:rPr>
              <w:t>投标保证金的利息计算原则</w:t>
            </w:r>
            <w:r>
              <w:rPr>
                <w:rStyle w:val="15"/>
                <w:rFonts w:ascii="宋体" w:hAnsi="宋体" w:cs="宋体"/>
                <w:color w:val="000000"/>
                <w:szCs w:val="21"/>
              </w:rPr>
              <w:footnoteReference w:id="6"/>
            </w:r>
          </w:p>
        </w:tc>
        <w:tc>
          <w:tcPr>
            <w:tcW w:w="5903" w:type="dxa"/>
            <w:tcBorders>
              <w:top w:val="single" w:color="auto" w:sz="4" w:space="0"/>
              <w:left w:val="single" w:color="auto" w:sz="4" w:space="0"/>
              <w:bottom w:val="single" w:color="auto" w:sz="4" w:space="0"/>
              <w:right w:val="single" w:color="auto" w:sz="4" w:space="0"/>
            </w:tcBorders>
            <w:vAlign w:val="center"/>
          </w:tcPr>
          <w:p w14:paraId="65386CF1">
            <w:pPr>
              <w:rPr>
                <w:rFonts w:hint="eastAsia"/>
              </w:rPr>
            </w:pPr>
            <w:bookmarkStart w:id="9" w:name="EBe51ac8d41c2040ed84f2efce501f555c"/>
            <w:r>
              <w:rPr>
                <w:rFonts w:hint="eastAsia" w:ascii="宋体" w:hAnsi="宋体" w:cs="宋体"/>
                <w:color w:val="auto"/>
                <w:szCs w:val="21"/>
                <w:highlight w:val="none"/>
                <w:lang w:val="en-US" w:eastAsia="zh-CN" w:bidi="ar-SA"/>
              </w:rPr>
              <w:t>不计利息</w:t>
            </w:r>
            <w:bookmarkEnd w:id="9"/>
          </w:p>
        </w:tc>
      </w:tr>
      <w:tr w14:paraId="2E06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D138B89">
            <w:pPr>
              <w:rPr>
                <w:rFonts w:hint="eastAsia"/>
              </w:rPr>
            </w:pPr>
            <w:r>
              <w:rPr>
                <w:rFonts w:hint="eastAsia"/>
              </w:rPr>
              <w:t>3.4.3</w:t>
            </w:r>
          </w:p>
        </w:tc>
        <w:tc>
          <w:tcPr>
            <w:tcW w:w="2148" w:type="dxa"/>
            <w:tcBorders>
              <w:top w:val="single" w:color="auto" w:sz="4" w:space="0"/>
              <w:left w:val="single" w:color="auto" w:sz="4" w:space="0"/>
              <w:bottom w:val="single" w:color="auto" w:sz="4" w:space="0"/>
              <w:right w:val="single" w:color="auto" w:sz="4" w:space="0"/>
            </w:tcBorders>
            <w:vAlign w:val="center"/>
          </w:tcPr>
          <w:p w14:paraId="63A41F83">
            <w:pPr>
              <w:pStyle w:val="16"/>
              <w:widowControl w:val="0"/>
              <w:wordWrap w:val="0"/>
              <w:adjustRightInd w:val="0"/>
              <w:snapToGrid w:val="0"/>
              <w:spacing w:line="400" w:lineRule="exact"/>
              <w:jc w:val="center"/>
              <w:rPr>
                <w:rFonts w:ascii="宋体" w:hAnsi="宋体"/>
                <w:color w:val="auto"/>
                <w:szCs w:val="21"/>
                <w:highlight w:val="none"/>
                <w:lang w:val="en-US" w:eastAsia="zh-CN" w:bidi="ar-SA"/>
              </w:rPr>
            </w:pPr>
            <w:r>
              <w:rPr>
                <w:rFonts w:hint="eastAsia" w:ascii="宋体" w:hAnsi="宋体"/>
                <w:color w:val="auto"/>
                <w:szCs w:val="21"/>
                <w:highlight w:val="none"/>
                <w:lang w:val="en-US" w:eastAsia="zh-CN" w:bidi="ar-SA"/>
              </w:rPr>
              <w:t>投标保证金的</w:t>
            </w:r>
          </w:p>
          <w:p w14:paraId="1A3E67F7">
            <w:pPr>
              <w:widowControl w:val="0"/>
              <w:wordWrap w:val="0"/>
              <w:adjustRightInd w:val="0"/>
              <w:snapToGrid w:val="0"/>
              <w:spacing w:line="400" w:lineRule="exact"/>
              <w:jc w:val="center"/>
              <w:rPr>
                <w:rFonts w:hint="eastAsia"/>
              </w:rPr>
            </w:pPr>
            <w:r>
              <w:rPr>
                <w:rFonts w:hint="eastAsia" w:ascii="宋体" w:hAnsi="宋体"/>
                <w:color w:val="auto"/>
                <w:szCs w:val="21"/>
                <w:highlight w:val="none"/>
                <w:lang w:val="en-US" w:eastAsia="zh-CN" w:bidi="ar-SA"/>
              </w:rPr>
              <w:t>退还方式</w:t>
            </w:r>
          </w:p>
        </w:tc>
        <w:tc>
          <w:tcPr>
            <w:tcW w:w="5903" w:type="dxa"/>
            <w:tcBorders>
              <w:top w:val="single" w:color="auto" w:sz="4" w:space="0"/>
              <w:left w:val="single" w:color="auto" w:sz="4" w:space="0"/>
              <w:bottom w:val="single" w:color="auto" w:sz="4" w:space="0"/>
              <w:right w:val="single" w:color="auto" w:sz="4" w:space="0"/>
            </w:tcBorders>
            <w:vAlign w:val="center"/>
          </w:tcPr>
          <w:p w14:paraId="569BB1EF">
            <w:pPr>
              <w:widowControl w:val="0"/>
              <w:wordWrap w:val="0"/>
              <w:adjustRightInd w:val="0"/>
              <w:snapToGrid w:val="0"/>
              <w:spacing w:line="400" w:lineRule="exact"/>
              <w:jc w:val="both"/>
              <w:rPr>
                <w:rFonts w:hint="eastAsia"/>
                <w:u w:val="single"/>
              </w:rPr>
            </w:pPr>
            <w:r>
              <w:rPr>
                <w:rFonts w:hint="eastAsia" w:ascii="宋体" w:hAnsi="宋体"/>
                <w:color w:val="000000" w:themeColor="text1"/>
                <w:szCs w:val="21"/>
                <w:highlight w:val="none"/>
                <w:lang w:val="en-US" w:eastAsia="zh-CN" w:bidi="ar-SA"/>
                <w14:textFill>
                  <w14:solidFill>
                    <w14:schemeClr w14:val="tx1"/>
                  </w14:solidFill>
                </w14:textFill>
              </w:rPr>
              <w:t>招标人发出中标通知书后3个工作日内，应将未中标人的（应退还投标保证金）名单送到甘孜州政务服务和公共资源交易服务中心。招标人和中标人签订书面合同后2个工作日内，招标人应将中标人和未中标的候选人（应退还投标保证金）名单连同合同中双方签字盖章页复印件送到甘孜州政务服务和公共资源交易服务中心。甘孜州政务服务和公共资源交易服务中心接到招标人退还保证金的书面通知后3个工作日内退还相关投标单位的保证金到其基本账户。</w:t>
            </w:r>
          </w:p>
        </w:tc>
      </w:tr>
      <w:tr w14:paraId="0C39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A0B979D">
            <w:pPr>
              <w:rPr>
                <w:rFonts w:hint="eastAsia"/>
              </w:rPr>
            </w:pPr>
            <w:r>
              <w:rPr>
                <w:rFonts w:hint="eastAsia"/>
              </w:rPr>
              <w:t>3.4.4</w:t>
            </w:r>
          </w:p>
        </w:tc>
        <w:tc>
          <w:tcPr>
            <w:tcW w:w="2148" w:type="dxa"/>
            <w:tcBorders>
              <w:top w:val="single" w:color="auto" w:sz="4" w:space="0"/>
              <w:left w:val="single" w:color="auto" w:sz="4" w:space="0"/>
              <w:bottom w:val="single" w:color="auto" w:sz="4" w:space="0"/>
              <w:right w:val="single" w:color="auto" w:sz="4" w:space="0"/>
            </w:tcBorders>
            <w:vAlign w:val="center"/>
          </w:tcPr>
          <w:p w14:paraId="69C43FC5">
            <w:pPr>
              <w:widowControl w:val="0"/>
              <w:wordWrap w:val="0"/>
              <w:adjustRightInd w:val="0"/>
              <w:snapToGrid w:val="0"/>
              <w:spacing w:line="400" w:lineRule="exact"/>
              <w:jc w:val="center"/>
              <w:rPr>
                <w:rFonts w:hint="eastAsia"/>
              </w:rPr>
            </w:pPr>
            <w:r>
              <w:rPr>
                <w:rFonts w:hint="eastAsia" w:ascii="宋体" w:hAnsi="宋体"/>
                <w:color w:val="auto"/>
                <w:szCs w:val="21"/>
                <w:highlight w:val="none"/>
                <w:lang w:val="en-US" w:eastAsia="zh-CN" w:bidi="ar-SA"/>
              </w:rPr>
              <w:t>其他可以不予退还投标保证金的情形</w:t>
            </w:r>
          </w:p>
        </w:tc>
        <w:tc>
          <w:tcPr>
            <w:tcW w:w="5903" w:type="dxa"/>
            <w:tcBorders>
              <w:top w:val="single" w:color="auto" w:sz="4" w:space="0"/>
              <w:left w:val="single" w:color="auto" w:sz="4" w:space="0"/>
              <w:bottom w:val="single" w:color="auto" w:sz="4" w:space="0"/>
              <w:right w:val="single" w:color="auto" w:sz="4" w:space="0"/>
            </w:tcBorders>
            <w:vAlign w:val="center"/>
          </w:tcPr>
          <w:p w14:paraId="628AFD63">
            <w:pPr>
              <w:spacing w:before="140" w:line="228" w:lineRule="auto"/>
              <w:ind w:left="12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（3）其他不予退还投标保证金的情形：</w:t>
            </w:r>
          </w:p>
          <w:p w14:paraId="7703271B">
            <w:pPr>
              <w:spacing w:before="153" w:line="299" w:lineRule="auto"/>
              <w:ind w:left="115" w:right="108" w:firstLine="229"/>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8"/>
                <w:sz w:val="20"/>
                <w:szCs w:val="20"/>
                <w:highlight w:val="none"/>
                <w:lang w:eastAsia="zh-CN"/>
                <w14:textFill>
                  <w14:solidFill>
                    <w14:schemeClr w14:val="tx1"/>
                  </w14:solidFill>
                </w14:textFill>
              </w:rPr>
              <w:t>☑</w:t>
            </w:r>
            <w:r>
              <w:rPr>
                <w:rFonts w:ascii="宋体" w:hAnsi="宋体" w:eastAsia="宋体" w:cs="宋体"/>
                <w:color w:val="000000" w:themeColor="text1"/>
                <w:spacing w:val="8"/>
                <w:sz w:val="20"/>
                <w:szCs w:val="20"/>
                <w:highlight w:val="none"/>
                <w14:textFill>
                  <w14:solidFill>
                    <w14:schemeClr w14:val="tx1"/>
                  </w14:solidFill>
                </w14:textFill>
              </w:rPr>
              <w:t xml:space="preserve"> 投标人存在弄虚作假且对其初步评审、详细评审产</w:t>
            </w:r>
            <w:r>
              <w:rPr>
                <w:rFonts w:ascii="宋体" w:hAnsi="宋体" w:eastAsia="宋体" w:cs="宋体"/>
                <w:color w:val="000000" w:themeColor="text1"/>
                <w:spacing w:val="7"/>
                <w:sz w:val="20"/>
                <w:szCs w:val="20"/>
                <w:highlight w:val="none"/>
                <w14:textFill>
                  <w14:solidFill>
                    <w14:schemeClr w14:val="tx1"/>
                  </w14:solidFill>
                </w14:textFill>
              </w:rPr>
              <w:t>生影响的</w:t>
            </w:r>
            <w:r>
              <w:rPr>
                <w:rFonts w:ascii="宋体" w:hAnsi="宋体" w:eastAsia="宋体" w:cs="宋体"/>
                <w:color w:val="000000" w:themeColor="text1"/>
                <w:spacing w:val="2"/>
                <w:sz w:val="20"/>
                <w:szCs w:val="20"/>
                <w:highlight w:val="none"/>
                <w14:textFill>
                  <w14:solidFill>
                    <w14:schemeClr w14:val="tx1"/>
                  </w14:solidFill>
                </w14:textFill>
              </w:rPr>
              <w:t>行为；</w:t>
            </w:r>
          </w:p>
          <w:p w14:paraId="0140D6A1">
            <w:pPr>
              <w:spacing w:before="151" w:line="228" w:lineRule="auto"/>
              <w:ind w:left="34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 xml:space="preserve"> 投标人有串通投标行为；</w:t>
            </w:r>
          </w:p>
          <w:p w14:paraId="78D2403E">
            <w:pPr>
              <w:spacing w:before="153" w:line="228" w:lineRule="auto"/>
              <w:ind w:left="34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5"/>
                <w:sz w:val="20"/>
                <w:szCs w:val="20"/>
                <w:highlight w:val="none"/>
                <w:lang w:eastAsia="zh-CN"/>
                <w14:textFill>
                  <w14:solidFill>
                    <w14:schemeClr w14:val="tx1"/>
                  </w14:solidFill>
                </w14:textFill>
              </w:rPr>
              <w:t>☑</w:t>
            </w:r>
            <w:r>
              <w:rPr>
                <w:rFonts w:ascii="宋体" w:hAnsi="宋体" w:eastAsia="宋体" w:cs="宋体"/>
                <w:color w:val="000000" w:themeColor="text1"/>
                <w:spacing w:val="5"/>
                <w:sz w:val="20"/>
                <w:szCs w:val="20"/>
                <w:highlight w:val="none"/>
                <w14:textFill>
                  <w14:solidFill>
                    <w14:schemeClr w14:val="tx1"/>
                  </w14:solidFill>
                </w14:textFill>
              </w:rPr>
              <w:t xml:space="preserve"> 投标人有行贿行为；</w:t>
            </w:r>
          </w:p>
          <w:p w14:paraId="64A0AAC3">
            <w:pPr>
              <w:spacing w:before="154" w:line="228" w:lineRule="auto"/>
              <w:ind w:left="344"/>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ascii="宋体" w:hAnsi="宋体" w:eastAsia="宋体" w:cs="宋体"/>
                <w:color w:val="000000" w:themeColor="text1"/>
                <w:spacing w:val="6"/>
                <w:sz w:val="20"/>
                <w:szCs w:val="20"/>
                <w:highlight w:val="none"/>
                <w14:textFill>
                  <w14:solidFill>
                    <w14:schemeClr w14:val="tx1"/>
                  </w14:solidFill>
                </w14:textFill>
              </w:rPr>
              <w:t xml:space="preserve"> 投标人有其他行为：</w:t>
            </w:r>
            <w:r>
              <w:rPr>
                <w:rFonts w:hint="default" w:ascii="宋体" w:hAnsi="宋体" w:cs="宋体"/>
                <w:color w:val="000000" w:themeColor="text1"/>
                <w:spacing w:val="6"/>
                <w:sz w:val="20"/>
                <w:szCs w:val="20"/>
                <w:highlight w:val="none"/>
                <w14:textFill>
                  <w14:solidFill>
                    <w14:schemeClr w14:val="tx1"/>
                  </w14:solidFill>
                </w14:textFill>
              </w:rPr>
              <w:t>投标人提交虚假投标资料。以下情形视为投标人提交虚假资料：投标人使用通过受让或租借等方式获取的资格、资质证书以他人名义投标；投标人使用伪造、变造的许可证件；投标人提供虚假的业绩或业绩数据，以及虚假业绩证明材料，并对投标资格条件产生实质影响的；投标人提供虚假投标保函的。</w:t>
            </w:r>
          </w:p>
          <w:p w14:paraId="2FF87A62">
            <w:pPr>
              <w:widowControl w:val="0"/>
              <w:wordWrap w:val="0"/>
              <w:adjustRightInd w:val="0"/>
              <w:snapToGrid w:val="0"/>
              <w:spacing w:line="400" w:lineRule="exact"/>
              <w:jc w:val="both"/>
              <w:rPr>
                <w:rFonts w:hint="eastAsia"/>
              </w:rPr>
            </w:pPr>
            <w:r>
              <w:rPr>
                <w:rFonts w:ascii="宋体" w:hAnsi="宋体" w:eastAsia="宋体" w:cs="宋体"/>
                <w:color w:val="000000" w:themeColor="text1"/>
                <w:spacing w:val="12"/>
                <w:sz w:val="20"/>
                <w:szCs w:val="20"/>
                <w:highlight w:val="none"/>
                <w14:textFill>
                  <w14:solidFill>
                    <w14:schemeClr w14:val="tx1"/>
                  </w14:solidFill>
                </w14:textFill>
              </w:rPr>
              <w:t>注：串通投标、弄虚作假具体情形见第三章“评标办法</w:t>
            </w:r>
            <w:r>
              <w:rPr>
                <w:rFonts w:ascii="宋体" w:hAnsi="宋体" w:eastAsia="宋体" w:cs="宋体"/>
                <w:color w:val="000000" w:themeColor="text1"/>
                <w:spacing w:val="-61"/>
                <w:sz w:val="20"/>
                <w:szCs w:val="20"/>
                <w:highlight w:val="none"/>
                <w14:textFill>
                  <w14:solidFill>
                    <w14:schemeClr w14:val="tx1"/>
                  </w14:solidFill>
                </w14:textFill>
              </w:rPr>
              <w:t xml:space="preserve"> </w:t>
            </w:r>
            <w:r>
              <w:rPr>
                <w:rFonts w:ascii="宋体" w:hAnsi="宋体" w:eastAsia="宋体" w:cs="宋体"/>
                <w:color w:val="000000" w:themeColor="text1"/>
                <w:spacing w:val="12"/>
                <w:sz w:val="20"/>
                <w:szCs w:val="20"/>
                <w:highlight w:val="none"/>
                <w14:textFill>
                  <w14:solidFill>
                    <w14:schemeClr w14:val="tx1"/>
                  </w14:solidFill>
                </w14:textFill>
              </w:rPr>
              <w:t>”</w:t>
            </w:r>
          </w:p>
        </w:tc>
      </w:tr>
    </w:tbl>
    <w:p w14:paraId="15902F2C">
      <w:pPr>
        <w:rPr>
          <w:rFonts w:hint="eastAsia"/>
          <w:b/>
          <w:bCs/>
          <w:sz w:val="36"/>
          <w:szCs w:val="36"/>
        </w:rPr>
      </w:pPr>
    </w:p>
    <w:p w14:paraId="465662F2">
      <w:pPr>
        <w:rPr>
          <w:rFonts w:hint="eastAsia"/>
          <w:b/>
          <w:bCs/>
          <w:sz w:val="36"/>
          <w:szCs w:val="36"/>
        </w:rPr>
      </w:pPr>
    </w:p>
    <w:p w14:paraId="20B9B91F">
      <w:pPr>
        <w:rPr>
          <w:rFonts w:hint="eastAsia"/>
          <w:b/>
          <w:bCs/>
          <w:sz w:val="36"/>
          <w:szCs w:val="36"/>
        </w:rPr>
      </w:pPr>
    </w:p>
    <w:p w14:paraId="1D22FF56">
      <w:pPr>
        <w:rPr>
          <w:rFonts w:hint="eastAsia"/>
          <w:b/>
          <w:bCs/>
          <w:sz w:val="36"/>
          <w:szCs w:val="36"/>
        </w:rPr>
      </w:pPr>
    </w:p>
    <w:p w14:paraId="2F89B1A8">
      <w:pPr>
        <w:rPr>
          <w:rFonts w:hint="eastAsia"/>
          <w:b/>
          <w:bCs/>
          <w:sz w:val="36"/>
          <w:szCs w:val="36"/>
        </w:rPr>
      </w:pPr>
    </w:p>
    <w:p w14:paraId="3CDC548C">
      <w:pPr>
        <w:numPr>
          <w:ilvl w:val="0"/>
          <w:numId w:val="3"/>
        </w:numPr>
        <w:rPr>
          <w:rFonts w:hint="eastAsia"/>
          <w:b/>
          <w:bCs/>
          <w:sz w:val="36"/>
          <w:szCs w:val="36"/>
        </w:rPr>
      </w:pPr>
      <w:r>
        <w:rPr>
          <w:rFonts w:hint="eastAsia"/>
          <w:b/>
          <w:bCs/>
          <w:sz w:val="36"/>
          <w:szCs w:val="36"/>
        </w:rPr>
        <w:t>评标办法（综合评估法）</w:t>
      </w:r>
    </w:p>
    <w:p w14:paraId="5A733CE2">
      <w:pPr>
        <w:spacing w:before="97" w:line="221" w:lineRule="auto"/>
        <w:ind w:left="0"/>
        <w:jc w:val="both"/>
        <w:outlineLvl w:val="1"/>
        <w:rPr>
          <w:rFonts w:hint="eastAsia" w:ascii="黑体" w:hAnsi="黑体" w:eastAsia="黑体" w:cs="黑体"/>
          <w:b/>
          <w:bCs/>
          <w:spacing w:val="-3"/>
          <w:sz w:val="30"/>
          <w:szCs w:val="30"/>
          <w:highlight w:val="none"/>
        </w:rPr>
      </w:pPr>
      <w:r>
        <w:rPr>
          <w:rFonts w:ascii="黑体" w:hAnsi="黑体" w:eastAsia="黑体" w:cs="黑体"/>
          <w:b/>
          <w:bCs/>
          <w:spacing w:val="-3"/>
          <w:sz w:val="30"/>
          <w:szCs w:val="30"/>
          <w:highlight w:val="none"/>
        </w:rPr>
        <w:t>评标办法</w:t>
      </w:r>
      <w:r>
        <w:rPr>
          <w:rFonts w:hint="eastAsia" w:ascii="黑体" w:hAnsi="黑体" w:eastAsia="黑体" w:cs="黑体"/>
          <w:b/>
          <w:bCs/>
          <w:spacing w:val="-3"/>
          <w:sz w:val="30"/>
          <w:szCs w:val="30"/>
          <w:highlight w:val="none"/>
        </w:rPr>
        <w:t>（综合评估法）</w:t>
      </w:r>
    </w:p>
    <w:p w14:paraId="7413470B">
      <w:pPr>
        <w:pStyle w:val="4"/>
        <w:shd w:val="clear" w:color="auto" w:fill="FFFFFF"/>
        <w:spacing w:line="240" w:lineRule="atLeast"/>
        <w:ind w:left="0" w:right="215"/>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评标办法前附表</w:t>
      </w:r>
    </w:p>
    <w:p w14:paraId="7BD4839A">
      <w:pPr>
        <w:shd w:val="clear" w:color="auto" w:fill="FFFFFF"/>
        <w:snapToGrid w:val="0"/>
        <w:ind w:left="33"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“评标办法前附表 ”用于进一步明确正文中评标的方法、因素、标准、程序。招标人根据本项目具体特点和实际需要详细列明并补充全部评审因素、标准。“评标办法前附表 ”内容与正文不一致的，以“评标办法前附表 ”内容为准。“评标办法前附表 ”及正文没有规定的方法、评审因素、标准，不得作为评标的依据。</w:t>
      </w:r>
    </w:p>
    <w:tbl>
      <w:tblPr>
        <w:tblStyle w:val="42"/>
        <w:tblW w:w="8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905"/>
        <w:gridCol w:w="2243"/>
        <w:gridCol w:w="282"/>
        <w:gridCol w:w="4576"/>
      </w:tblGrid>
      <w:tr w14:paraId="5F31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74" w:type="dxa"/>
            <w:gridSpan w:val="2"/>
            <w:vAlign w:val="top"/>
          </w:tcPr>
          <w:p w14:paraId="6590B907">
            <w:pPr>
              <w:spacing w:before="114" w:line="226" w:lineRule="auto"/>
              <w:ind w:left="52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7101" w:type="dxa"/>
            <w:gridSpan w:val="3"/>
            <w:vAlign w:val="top"/>
          </w:tcPr>
          <w:p w14:paraId="66110379">
            <w:pPr>
              <w:spacing w:before="114" w:line="226" w:lineRule="auto"/>
              <w:ind w:left="26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5BCB5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trPr>
        <w:tc>
          <w:tcPr>
            <w:tcW w:w="769" w:type="dxa"/>
            <w:vAlign w:val="center"/>
          </w:tcPr>
          <w:p w14:paraId="0D55306A">
            <w:pPr>
              <w:spacing w:before="65" w:line="27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position w:val="1"/>
                <w:sz w:val="21"/>
                <w:szCs w:val="21"/>
                <w:highlight w:val="none"/>
                <w14:textFill>
                  <w14:solidFill>
                    <w14:schemeClr w14:val="tx1"/>
                  </w14:solidFill>
                </w14:textFill>
              </w:rPr>
              <w:t>1</w:t>
            </w:r>
          </w:p>
        </w:tc>
        <w:tc>
          <w:tcPr>
            <w:tcW w:w="905" w:type="dxa"/>
            <w:vAlign w:val="center"/>
          </w:tcPr>
          <w:p w14:paraId="0192986F">
            <w:pPr>
              <w:shd w:val="clear" w:color="auto" w:fill="FFFFFF"/>
              <w:snapToGrid w:val="0"/>
              <w:spacing w:before="0" w:line="240" w:lineRule="auto"/>
              <w:ind w:left="0" w:right="0" w:firstLine="0" w:firstLineChars="0"/>
              <w:jc w:val="left"/>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w:t>
            </w:r>
          </w:p>
          <w:p w14:paraId="11370293">
            <w:pPr>
              <w:shd w:val="clear" w:color="auto" w:fill="FFFFFF"/>
              <w:snapToGrid w:val="0"/>
              <w:spacing w:before="0" w:line="240" w:lineRule="auto"/>
              <w:ind w:left="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方法</w:t>
            </w:r>
          </w:p>
        </w:tc>
        <w:tc>
          <w:tcPr>
            <w:tcW w:w="7101" w:type="dxa"/>
            <w:gridSpan w:val="3"/>
            <w:vAlign w:val="top"/>
          </w:tcPr>
          <w:p w14:paraId="29E49615">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评标委员会对通过第一个信封（商务及技术文件）和第二个信封（报价文件）评审的所有投标人，按照综合得分由高到低进行排序。若多个投标人综合得分相同时，评标委员会依次按照以下原则排序：</w:t>
            </w:r>
          </w:p>
          <w:p w14:paraId="0E380374">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①评标价低的投标人优先；</w:t>
            </w:r>
          </w:p>
          <w:p w14:paraId="069AFF63">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② 四川省重点公路建设从业单位信用评价等级高的优先；</w:t>
            </w:r>
          </w:p>
          <w:p w14:paraId="2FEACD72">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③投标人注册资本高的优先。</w:t>
            </w:r>
          </w:p>
          <w:p w14:paraId="07DB8ED0">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④若上述情况都相同时，则排序按照：当出现上述以外的情形时，将按有利于招标人的方式处理。</w:t>
            </w:r>
          </w:p>
          <w:p w14:paraId="5C2DF73A">
            <w:pPr>
              <w:shd w:val="clear" w:color="auto" w:fill="FFFFFF"/>
              <w:snapToGrid w:val="0"/>
              <w:spacing w:before="0" w:line="240" w:lineRule="auto"/>
              <w:ind w:left="33" w:right="0"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注：评标委员会按本条款的原则以不排序方式推荐中标候选人，并逐一出具评审意见，相关评审意见应针对性阐述中标候选人投标文件的优点、不足、可能存在的风险等。不得泛泛而谈。</w:t>
            </w:r>
          </w:p>
        </w:tc>
      </w:tr>
      <w:tr w14:paraId="236A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769" w:type="dxa"/>
            <w:vMerge w:val="restart"/>
            <w:vAlign w:val="center"/>
          </w:tcPr>
          <w:p w14:paraId="2042E17C">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3307D5A5">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04A87A64">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12762EEF">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501404F4">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初步</w:t>
            </w:r>
          </w:p>
          <w:p w14:paraId="0D3165A8">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评审</w:t>
            </w:r>
          </w:p>
          <w:p w14:paraId="70EBCCD3">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标准</w:t>
            </w:r>
          </w:p>
          <w:p w14:paraId="6E1B9931">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（第</w:t>
            </w:r>
          </w:p>
          <w:p w14:paraId="3391A3DD">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一个</w:t>
            </w:r>
          </w:p>
          <w:p w14:paraId="104CE43E">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信封）</w:t>
            </w:r>
          </w:p>
        </w:tc>
        <w:tc>
          <w:tcPr>
            <w:tcW w:w="905" w:type="dxa"/>
            <w:vMerge w:val="restart"/>
            <w:vAlign w:val="center"/>
          </w:tcPr>
          <w:p w14:paraId="2B4F797F">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76619AE3">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647B934F">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0F8676E4">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p>
          <w:p w14:paraId="71F6311F">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2.1.1</w:t>
            </w:r>
          </w:p>
          <w:p w14:paraId="2FDA4643">
            <w:pPr>
              <w:shd w:val="clear" w:color="auto" w:fill="FFFFFF"/>
              <w:snapToGrid w:val="0"/>
              <w:spacing w:before="0" w:line="240" w:lineRule="auto"/>
              <w:ind w:lef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形式评审标准</w:t>
            </w:r>
          </w:p>
        </w:tc>
        <w:tc>
          <w:tcPr>
            <w:tcW w:w="2525" w:type="dxa"/>
            <w:gridSpan w:val="2"/>
            <w:vAlign w:val="center"/>
          </w:tcPr>
          <w:p w14:paraId="3DE7CD38">
            <w:pPr>
              <w:shd w:val="clear" w:color="auto" w:fill="FFFFFF"/>
              <w:snapToGrid w:val="0"/>
              <w:spacing w:before="0" w:line="240" w:lineRule="auto"/>
              <w:ind w:left="0" w:firstLine="24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1.投标文件格式按照招标文件规定的格式、内容填写</w:t>
            </w:r>
          </w:p>
        </w:tc>
        <w:tc>
          <w:tcPr>
            <w:tcW w:w="4576" w:type="dxa"/>
            <w:vAlign w:val="center"/>
          </w:tcPr>
          <w:p w14:paraId="1F670878">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（1）投标函按照招标文件的规定填报了项目名称、标段号、监理服务期限。</w:t>
            </w:r>
          </w:p>
          <w:p w14:paraId="17B58C88">
            <w:pPr>
              <w:shd w:val="clear" w:color="auto" w:fill="FFFFFF"/>
              <w:snapToGrid w:val="0"/>
              <w:spacing w:before="0" w:line="240" w:lineRule="auto"/>
              <w:ind w:lef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（2）投标文件组成齐全完整、 内容均按规定填写。</w:t>
            </w:r>
          </w:p>
        </w:tc>
      </w:tr>
      <w:tr w14:paraId="27EC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769" w:type="dxa"/>
            <w:vMerge w:val="continue"/>
            <w:vAlign w:val="top"/>
          </w:tcPr>
          <w:p w14:paraId="1444AB3F">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vAlign w:val="top"/>
          </w:tcPr>
          <w:p w14:paraId="3906C249">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5CA94F02">
            <w:pPr>
              <w:shd w:val="clear" w:color="auto" w:fill="FFFFFF"/>
              <w:snapToGrid w:val="0"/>
              <w:spacing w:before="0" w:line="240" w:lineRule="auto"/>
              <w:ind w:left="0" w:firstLine="24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2.投标文件上法定代表人或其委托代理人的签字、投标人的单位章盖章齐全，符合招标文件规定</w:t>
            </w:r>
          </w:p>
        </w:tc>
        <w:tc>
          <w:tcPr>
            <w:tcW w:w="4576" w:type="dxa"/>
            <w:vAlign w:val="center"/>
          </w:tcPr>
          <w:p w14:paraId="07482E9E">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1CE4567">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投标文件上法定代表人或其委托代理人的签字、投标人的单位章盖章齐全，符合招标文件规定。</w:t>
            </w:r>
          </w:p>
        </w:tc>
      </w:tr>
      <w:tr w14:paraId="4AE3C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69" w:type="dxa"/>
            <w:vMerge w:val="continue"/>
            <w:vAlign w:val="top"/>
          </w:tcPr>
          <w:p w14:paraId="40F09259">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vAlign w:val="top"/>
          </w:tcPr>
          <w:p w14:paraId="5DC5DAA4">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03C18FAC">
            <w:pPr>
              <w:shd w:val="clear" w:color="auto" w:fill="FFFFFF"/>
              <w:snapToGrid w:val="0"/>
              <w:spacing w:before="0" w:line="240" w:lineRule="auto"/>
              <w:ind w:left="0" w:firstLine="240" w:firstLineChars="1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3．投标人按照招标文件规定的金额、形式、时效、内容提供了投标保证金</w:t>
            </w:r>
          </w:p>
        </w:tc>
        <w:tc>
          <w:tcPr>
            <w:tcW w:w="4576" w:type="dxa"/>
            <w:vAlign w:val="center"/>
          </w:tcPr>
          <w:p w14:paraId="5098CD39">
            <w:pPr>
              <w:shd w:val="clear" w:color="auto" w:fill="FFFFFF"/>
              <w:snapToGrid w:val="0"/>
              <w:spacing w:before="0" w:line="240" w:lineRule="auto"/>
              <w:ind w:left="33" w:firstLine="480" w:firstLineChars="20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FF63F3A">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投标人按照招标文件的规定提供了投标保证金，符合第二章“投标人须知”第3.4.1项规定</w:t>
            </w:r>
          </w:p>
        </w:tc>
      </w:tr>
      <w:tr w14:paraId="1A13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769" w:type="dxa"/>
            <w:vMerge w:val="continue"/>
            <w:vAlign w:val="top"/>
          </w:tcPr>
          <w:p w14:paraId="7D90FC13">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vAlign w:val="top"/>
          </w:tcPr>
          <w:p w14:paraId="5FBBFAAE">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0829240E">
            <w:pPr>
              <w:shd w:val="clear" w:color="auto" w:fill="FFFFFF"/>
              <w:snapToGrid w:val="0"/>
              <w:spacing w:before="0" w:line="240" w:lineRule="auto"/>
              <w:ind w:left="0" w:firstLine="240" w:firstLineChars="1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4．投标人法定代表人授权委托代理人签署投标文件的，须提交授权委托书，且授权人和被授权人均在授权委托书上签名，未使用印章、签名章或其他电子制版签名代替。</w:t>
            </w:r>
          </w:p>
        </w:tc>
        <w:tc>
          <w:tcPr>
            <w:tcW w:w="4576" w:type="dxa"/>
            <w:vAlign w:val="center"/>
          </w:tcPr>
          <w:p w14:paraId="588827BD">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投标人法定代表人授权委托代理人签署投标文件的，须提交授权委托书，且授权人和被授权人均在授权委托书上签名，未使用印章、签名章或其他电子制版签名代替。</w:t>
            </w:r>
          </w:p>
        </w:tc>
      </w:tr>
      <w:tr w14:paraId="2ACD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769" w:type="dxa"/>
            <w:vMerge w:val="continue"/>
            <w:vAlign w:val="top"/>
          </w:tcPr>
          <w:p w14:paraId="698108BF">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vAlign w:val="top"/>
          </w:tcPr>
          <w:p w14:paraId="5FB48D72">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71C415FB">
            <w:pPr>
              <w:shd w:val="clear" w:color="auto" w:fill="FFFFFF"/>
              <w:snapToGrid w:val="0"/>
              <w:spacing w:before="0" w:line="240" w:lineRule="auto"/>
              <w:ind w:left="0" w:firstLine="240" w:firstLineChars="1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5．投标人法定代表人亲自签署投标文件的，提供了法定代表人身份证明，且法定代表人在法定代表人身份证明上签名，未使用印章、签名章或其他电子制版签名代替。</w:t>
            </w:r>
          </w:p>
        </w:tc>
        <w:tc>
          <w:tcPr>
            <w:tcW w:w="4576" w:type="dxa"/>
            <w:vAlign w:val="center"/>
          </w:tcPr>
          <w:p w14:paraId="79EEAD24">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 xml:space="preserve">投标人法定代表人亲自签署投标文件的，提供了法定代表人身份证明，且法定代表人在法定代表人身份证明上签名，未使用印章、签名章或其他电子制版签名代替。 </w:t>
            </w:r>
          </w:p>
        </w:tc>
      </w:tr>
      <w:tr w14:paraId="5AFB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69" w:type="dxa"/>
            <w:vMerge w:val="continue"/>
            <w:vAlign w:val="top"/>
          </w:tcPr>
          <w:p w14:paraId="2948FB3C">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vAlign w:val="top"/>
          </w:tcPr>
          <w:p w14:paraId="51D222EF">
            <w:pPr>
              <w:spacing w:before="1" w:line="227" w:lineRule="auto"/>
              <w:ind w:left="134"/>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17F30980">
            <w:pPr>
              <w:shd w:val="clear" w:color="auto" w:fill="FFFFFF"/>
              <w:snapToGrid w:val="0"/>
              <w:spacing w:before="0" w:line="240" w:lineRule="auto"/>
              <w:ind w:left="0" w:firstLine="240" w:firstLineChars="1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6．投标人以联合体形式投标时，联合体协议书满足招标文件的要求</w:t>
            </w:r>
          </w:p>
        </w:tc>
        <w:tc>
          <w:tcPr>
            <w:tcW w:w="4576" w:type="dxa"/>
            <w:vAlign w:val="top"/>
          </w:tcPr>
          <w:p w14:paraId="22379D2C">
            <w:pPr>
              <w:shd w:val="clear" w:color="auto" w:fill="FFFFFF"/>
              <w:snapToGrid w:val="0"/>
              <w:spacing w:before="0" w:line="240" w:lineRule="auto"/>
              <w:ind w:left="0"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（1）按招标文件提供的格式和要求签订联合体协议书，且联合体协议书中的签字、盖章符合第七章“投标文件格式 ”要求。</w:t>
            </w:r>
          </w:p>
        </w:tc>
      </w:tr>
      <w:tr w14:paraId="08B85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69" w:type="dxa"/>
            <w:vMerge w:val="continue"/>
            <w:tcBorders>
              <w:bottom w:val="single" w:color="auto" w:sz="4" w:space="0"/>
            </w:tcBorders>
            <w:vAlign w:val="top"/>
          </w:tcPr>
          <w:p w14:paraId="7E759306">
            <w:pPr>
              <w:pStyle w:val="27"/>
              <w:rPr>
                <w:rFonts w:hint="eastAsia" w:ascii="宋体" w:hAnsi="宋体" w:eastAsia="宋体" w:cs="宋体"/>
                <w:color w:val="000000" w:themeColor="text1"/>
                <w:sz w:val="21"/>
                <w:szCs w:val="21"/>
                <w:highlight w:val="none"/>
                <w14:textFill>
                  <w14:solidFill>
                    <w14:schemeClr w14:val="tx1"/>
                  </w14:solidFill>
                </w14:textFill>
              </w:rPr>
            </w:pPr>
          </w:p>
        </w:tc>
        <w:tc>
          <w:tcPr>
            <w:tcW w:w="905" w:type="dxa"/>
            <w:vMerge w:val="continue"/>
            <w:tcBorders>
              <w:bottom w:val="single" w:color="auto" w:sz="4" w:space="0"/>
            </w:tcBorders>
            <w:vAlign w:val="top"/>
          </w:tcPr>
          <w:p w14:paraId="2EB687C6">
            <w:pPr>
              <w:pStyle w:val="27"/>
              <w:rPr>
                <w:rFonts w:hint="eastAsia" w:ascii="宋体" w:hAnsi="宋体" w:eastAsia="宋体" w:cs="宋体"/>
                <w:color w:val="000000" w:themeColor="text1"/>
                <w:sz w:val="21"/>
                <w:szCs w:val="21"/>
                <w:highlight w:val="none"/>
                <w14:textFill>
                  <w14:solidFill>
                    <w14:schemeClr w14:val="tx1"/>
                  </w14:solidFill>
                </w14:textFill>
              </w:rPr>
            </w:pPr>
          </w:p>
        </w:tc>
        <w:tc>
          <w:tcPr>
            <w:tcW w:w="2525" w:type="dxa"/>
            <w:gridSpan w:val="2"/>
            <w:vAlign w:val="center"/>
          </w:tcPr>
          <w:p w14:paraId="2BC2A82E">
            <w:pPr>
              <w:shd w:val="clear" w:color="auto" w:fill="FFFFFF"/>
              <w:snapToGrid w:val="0"/>
              <w:spacing w:before="0" w:line="240" w:lineRule="auto"/>
              <w:ind w:right="0" w:firstLine="240" w:firstLineChars="1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7．投标文件应符合的其他规定</w:t>
            </w:r>
          </w:p>
        </w:tc>
        <w:tc>
          <w:tcPr>
            <w:tcW w:w="4576" w:type="dxa"/>
            <w:vAlign w:val="center"/>
          </w:tcPr>
          <w:p w14:paraId="2C2C33BA">
            <w:pPr>
              <w:shd w:val="clear" w:color="auto" w:fill="FFFFFF"/>
              <w:snapToGrid w:val="0"/>
              <w:spacing w:line="240" w:lineRule="auto"/>
              <w:ind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（1）第一个信封（商务及技术文件）投标文件中未出现有关投标报价的内容。</w:t>
            </w:r>
          </w:p>
          <w:p w14:paraId="50D3E25B">
            <w:pPr>
              <w:shd w:val="clear" w:color="auto" w:fill="FFFFFF"/>
              <w:snapToGrid w:val="0"/>
              <w:spacing w:line="240" w:lineRule="auto"/>
              <w:ind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（2）同一投标人对同一标段未提交两个以上不同的投标文件，但招标文件要求提交备选投标方案的除外。</w:t>
            </w:r>
          </w:p>
          <w:p w14:paraId="1510585D">
            <w:pPr>
              <w:shd w:val="clear" w:color="auto" w:fill="FFFFFF"/>
              <w:snapToGrid w:val="0"/>
              <w:spacing w:line="240" w:lineRule="auto"/>
              <w:ind w:firstLine="0" w:firstLineChars="0"/>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（3）投标人投标标段数量超过允许投标人投标标段数量时，相关投标均无效。</w:t>
            </w:r>
          </w:p>
        </w:tc>
      </w:tr>
      <w:tr w14:paraId="5E3D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674" w:type="dxa"/>
            <w:gridSpan w:val="2"/>
            <w:tcBorders>
              <w:top w:val="single" w:color="auto" w:sz="4" w:space="0"/>
            </w:tcBorders>
            <w:shd w:val="clear" w:color="auto" w:fill="auto"/>
            <w:vAlign w:val="top"/>
          </w:tcPr>
          <w:p w14:paraId="37AFFB08">
            <w:pPr>
              <w:spacing w:before="114" w:line="226" w:lineRule="auto"/>
              <w:ind w:left="528"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条款号</w:t>
            </w:r>
          </w:p>
        </w:tc>
        <w:tc>
          <w:tcPr>
            <w:tcW w:w="7101" w:type="dxa"/>
            <w:gridSpan w:val="3"/>
            <w:tcBorders>
              <w:bottom w:val="single" w:color="auto" w:sz="4" w:space="0"/>
            </w:tcBorders>
            <w:shd w:val="clear" w:color="auto" w:fill="auto"/>
            <w:vAlign w:val="top"/>
          </w:tcPr>
          <w:p w14:paraId="331890CE">
            <w:pPr>
              <w:spacing w:before="114" w:line="226" w:lineRule="auto"/>
              <w:ind w:left="2605"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评审因素与评审标准</w:t>
            </w:r>
          </w:p>
        </w:tc>
      </w:tr>
      <w:tr w14:paraId="1D9F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769" w:type="dxa"/>
            <w:vMerge w:val="restart"/>
            <w:tcBorders>
              <w:top w:val="single" w:color="auto" w:sz="4" w:space="0"/>
            </w:tcBorders>
            <w:vAlign w:val="center"/>
          </w:tcPr>
          <w:p w14:paraId="128BA411">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w:t>
            </w:r>
          </w:p>
          <w:p w14:paraId="2893A85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初步评审标准（第一个信封）</w:t>
            </w:r>
          </w:p>
          <w:p w14:paraId="7CE934A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3BCF7F8">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A8BE49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Merge w:val="restart"/>
            <w:tcBorders>
              <w:top w:val="single" w:color="auto" w:sz="4" w:space="0"/>
            </w:tcBorders>
            <w:vAlign w:val="center"/>
          </w:tcPr>
          <w:p w14:paraId="51AEF20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2.1.2</w:t>
            </w:r>
          </w:p>
          <w:p w14:paraId="3BE1779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资格评审标准</w:t>
            </w:r>
          </w:p>
        </w:tc>
        <w:tc>
          <w:tcPr>
            <w:tcW w:w="2525" w:type="dxa"/>
            <w:gridSpan w:val="2"/>
            <w:tcBorders>
              <w:bottom w:val="single" w:color="auto" w:sz="4" w:space="0"/>
            </w:tcBorders>
            <w:vAlign w:val="top"/>
          </w:tcPr>
          <w:p w14:paraId="60197B6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1BDF498">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1．投标人具备有效的营业执照、资质证书、开户许可证（基本账户或基本存款账户）或基本存款账户信息表</w:t>
            </w:r>
          </w:p>
        </w:tc>
        <w:tc>
          <w:tcPr>
            <w:tcW w:w="4576" w:type="dxa"/>
            <w:tcBorders>
              <w:bottom w:val="single" w:color="auto" w:sz="4" w:space="0"/>
            </w:tcBorders>
            <w:vAlign w:val="top"/>
          </w:tcPr>
          <w:p w14:paraId="52F91913">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（1）投标人的营业执照、资质证书、开户许可证（基本账户或基本存款账户）或基本存款账户信息表有效。</w:t>
            </w:r>
          </w:p>
          <w:p w14:paraId="6204F389">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”资格审查资料“（一）投标人基本情况表 ”的附件要求。</w:t>
            </w:r>
          </w:p>
        </w:tc>
      </w:tr>
      <w:tr w14:paraId="1E4E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769" w:type="dxa"/>
            <w:vMerge w:val="continue"/>
            <w:vAlign w:val="top"/>
          </w:tcPr>
          <w:p w14:paraId="7C9F767C">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vAlign w:val="top"/>
          </w:tcPr>
          <w:p w14:paraId="2B8FED89">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78042AD5">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2．投标人的资质等级符合第二章“投标人须知 ”前附表第 1.4.1 项规定</w:t>
            </w:r>
          </w:p>
        </w:tc>
        <w:tc>
          <w:tcPr>
            <w:tcW w:w="4576" w:type="dxa"/>
            <w:tcBorders>
              <w:top w:val="single" w:color="auto" w:sz="4" w:space="0"/>
              <w:bottom w:val="single" w:color="auto" w:sz="4" w:space="0"/>
            </w:tcBorders>
            <w:vAlign w:val="top"/>
          </w:tcPr>
          <w:p w14:paraId="34256621">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（1）投标人的资质等级符合第二章“投标人须知 ”前附表第 1.4.1 项规定。</w:t>
            </w:r>
          </w:p>
          <w:p w14:paraId="17426AC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”要求。</w:t>
            </w:r>
          </w:p>
        </w:tc>
      </w:tr>
      <w:tr w14:paraId="113C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69" w:type="dxa"/>
            <w:vMerge w:val="continue"/>
            <w:vAlign w:val="top"/>
          </w:tcPr>
          <w:p w14:paraId="16B5D8CE">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vAlign w:val="top"/>
          </w:tcPr>
          <w:p w14:paraId="0F943CD4">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60E46B2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3．投标人的类似项目业绩符合第二章“投标人 须 知 ” 前 附 表 第1.4.1 项规定</w:t>
            </w:r>
          </w:p>
        </w:tc>
        <w:tc>
          <w:tcPr>
            <w:tcW w:w="4576" w:type="dxa"/>
            <w:tcBorders>
              <w:top w:val="single" w:color="auto" w:sz="4" w:space="0"/>
              <w:bottom w:val="single" w:color="auto" w:sz="4" w:space="0"/>
            </w:tcBorders>
            <w:vAlign w:val="top"/>
          </w:tcPr>
          <w:p w14:paraId="1ED6096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（1）投标人的类似项目业绩符合第二章“投标人须知 ”前附表第 1.4.1 项规定。</w:t>
            </w:r>
          </w:p>
          <w:p w14:paraId="47E37A1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”要求。</w:t>
            </w:r>
          </w:p>
        </w:tc>
      </w:tr>
      <w:tr w14:paraId="6559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769" w:type="dxa"/>
            <w:vMerge w:val="continue"/>
            <w:vAlign w:val="top"/>
          </w:tcPr>
          <w:p w14:paraId="34BD0C9E">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vAlign w:val="top"/>
          </w:tcPr>
          <w:p w14:paraId="09CE0A9B">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5DB5DB0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4．投标人的信誉符合第二章“投标人须知 ”前附表第 1.4.1 项规定</w:t>
            </w:r>
          </w:p>
        </w:tc>
        <w:tc>
          <w:tcPr>
            <w:tcW w:w="4576" w:type="dxa"/>
            <w:tcBorders>
              <w:top w:val="single" w:color="auto" w:sz="4" w:space="0"/>
              <w:bottom w:val="single" w:color="auto" w:sz="4" w:space="0"/>
            </w:tcBorders>
            <w:vAlign w:val="top"/>
          </w:tcPr>
          <w:p w14:paraId="5931B42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（1）投标人的信誉符合第二章“投标人须知 ”前附表第 1.4.1 项规定。</w:t>
            </w:r>
          </w:p>
          <w:p w14:paraId="7470E62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”要求。</w:t>
            </w:r>
          </w:p>
        </w:tc>
      </w:tr>
      <w:tr w14:paraId="210D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69" w:type="dxa"/>
            <w:vMerge w:val="continue"/>
            <w:vAlign w:val="top"/>
          </w:tcPr>
          <w:p w14:paraId="30945BA8">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vAlign w:val="top"/>
          </w:tcPr>
          <w:p w14:paraId="321D7CA2">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2DDA491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5．投标人的主要人员符合第二章“投标人须知 ”前附表第 1.4.1 项规定</w:t>
            </w:r>
          </w:p>
        </w:tc>
        <w:tc>
          <w:tcPr>
            <w:tcW w:w="4576" w:type="dxa"/>
            <w:tcBorders>
              <w:top w:val="single" w:color="auto" w:sz="4" w:space="0"/>
              <w:bottom w:val="single" w:color="auto" w:sz="4" w:space="0"/>
            </w:tcBorders>
            <w:vAlign w:val="top"/>
          </w:tcPr>
          <w:p w14:paraId="0E6C07F1">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（1）投标人的主要人员符合第二章“投标人须知 ”前附表第 1.4.1 项规定。</w:t>
            </w:r>
          </w:p>
          <w:p w14:paraId="118055A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”要求。</w:t>
            </w:r>
          </w:p>
        </w:tc>
      </w:tr>
      <w:tr w14:paraId="590B7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769" w:type="dxa"/>
            <w:vMerge w:val="continue"/>
            <w:tcBorders>
              <w:bottom w:val="single" w:color="auto" w:sz="4" w:space="0"/>
            </w:tcBorders>
            <w:vAlign w:val="top"/>
          </w:tcPr>
          <w:p w14:paraId="184DF5B9">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tcBorders>
              <w:bottom w:val="single" w:color="auto" w:sz="4" w:space="0"/>
            </w:tcBorders>
            <w:vAlign w:val="top"/>
          </w:tcPr>
          <w:p w14:paraId="33E697E5">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06CEAB91">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 6．投标人的其他要求</w:t>
            </w:r>
            <w:r>
              <w:rPr>
                <w:rFonts w:hint="eastAsia" w:ascii="仿宋" w:hAnsi="仿宋" w:eastAsia="仿宋" w:cs="仿宋"/>
                <w:color w:val="000000" w:themeColor="text1"/>
                <w:sz w:val="24"/>
                <w:szCs w:val="24"/>
                <w:highlight w:val="none"/>
                <w:lang w:val="zh-CN"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zh-CN" w:eastAsia="zh-CN"/>
                <w14:textFill>
                  <w14:solidFill>
                    <w14:schemeClr w14:val="tx1"/>
                  </w14:solidFill>
                </w14:textFill>
              </w:rPr>
              <w:instrText xml:space="preserve"> HYPERLINK \l "bookmark147" </w:instrText>
            </w:r>
            <w:r>
              <w:rPr>
                <w:rFonts w:hint="eastAsia" w:ascii="仿宋" w:hAnsi="仿宋" w:eastAsia="仿宋" w:cs="仿宋"/>
                <w:color w:val="000000" w:themeColor="text1"/>
                <w:sz w:val="24"/>
                <w:szCs w:val="24"/>
                <w:highlight w:val="none"/>
                <w:lang w:val="zh-CN" w:eastAsia="zh-CN"/>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zh-CN" w:eastAsia="zh-CN"/>
                <w14:textFill>
                  <w14:solidFill>
                    <w14:schemeClr w14:val="tx1"/>
                  </w14:solidFill>
                </w14:textFill>
              </w:rPr>
              <w:t>①</w:t>
            </w:r>
            <w:r>
              <w:rPr>
                <w:rFonts w:hint="eastAsia" w:ascii="仿宋" w:hAnsi="仿宋" w:eastAsia="仿宋" w:cs="仿宋"/>
                <w:color w:val="000000" w:themeColor="text1"/>
                <w:sz w:val="24"/>
                <w:szCs w:val="24"/>
                <w:highlight w:val="none"/>
                <w:lang w:val="zh-CN" w:eastAsia="zh-CN"/>
                <w14:textFill>
                  <w14:solidFill>
                    <w14:schemeClr w14:val="tx1"/>
                  </w14:solidFill>
                </w14:textFill>
              </w:rPr>
              <w:fldChar w:fldCharType="end"/>
            </w:r>
            <w:r>
              <w:rPr>
                <w:rFonts w:hint="eastAsia" w:ascii="仿宋" w:hAnsi="仿宋" w:eastAsia="仿宋" w:cs="仿宋"/>
                <w:color w:val="000000" w:themeColor="text1"/>
                <w:sz w:val="24"/>
                <w:szCs w:val="24"/>
                <w:highlight w:val="none"/>
                <w:lang w:val="zh-CN" w:eastAsia="zh-CN"/>
                <w14:textFill>
                  <w14:solidFill>
                    <w14:schemeClr w14:val="tx1"/>
                  </w14:solidFill>
                </w14:textFill>
              </w:rPr>
              <w:t>符合第二章“投标人 须 知 ” 前 附 表 第1.4.1 项规定</w:t>
            </w:r>
          </w:p>
        </w:tc>
        <w:tc>
          <w:tcPr>
            <w:tcW w:w="4576" w:type="dxa"/>
            <w:tcBorders>
              <w:top w:val="single" w:color="auto" w:sz="4" w:space="0"/>
              <w:bottom w:val="single" w:color="auto" w:sz="4" w:space="0"/>
            </w:tcBorders>
            <w:vAlign w:val="top"/>
          </w:tcPr>
          <w:p w14:paraId="51F9F411">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（1）投标人的其他要求符合第二章“投标人须知 ”前附表第 1.4.1 项规定。</w:t>
            </w:r>
          </w:p>
          <w:p w14:paraId="473CF59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（2）提供的证明材料符合第七章“投标文件格式 ”要求。</w:t>
            </w:r>
          </w:p>
        </w:tc>
      </w:tr>
      <w:tr w14:paraId="10B5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769" w:type="dxa"/>
            <w:vMerge w:val="continue"/>
            <w:tcBorders>
              <w:top w:val="single" w:color="auto" w:sz="4" w:space="0"/>
              <w:bottom w:val="single" w:color="auto" w:sz="4" w:space="0"/>
            </w:tcBorders>
            <w:vAlign w:val="top"/>
          </w:tcPr>
          <w:p w14:paraId="51E86514">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05" w:type="dxa"/>
            <w:vMerge w:val="continue"/>
            <w:tcBorders>
              <w:top w:val="single" w:color="auto" w:sz="4" w:space="0"/>
              <w:bottom w:val="single" w:color="auto" w:sz="4" w:space="0"/>
            </w:tcBorders>
            <w:vAlign w:val="top"/>
          </w:tcPr>
          <w:p w14:paraId="70A5906A">
            <w:pPr>
              <w:spacing w:line="226"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25" w:type="dxa"/>
            <w:gridSpan w:val="2"/>
            <w:tcBorders>
              <w:top w:val="single" w:color="auto" w:sz="4" w:space="0"/>
              <w:bottom w:val="single" w:color="auto" w:sz="4" w:space="0"/>
            </w:tcBorders>
            <w:vAlign w:val="top"/>
          </w:tcPr>
          <w:p w14:paraId="32CBD6B9">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6D02A22">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7BC1FE2">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DDF4EA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7．投标人还应符合的其他规定</w:t>
            </w:r>
          </w:p>
        </w:tc>
        <w:tc>
          <w:tcPr>
            <w:tcW w:w="4576" w:type="dxa"/>
            <w:tcBorders>
              <w:top w:val="single" w:color="auto" w:sz="4" w:space="0"/>
              <w:bottom w:val="single" w:color="auto" w:sz="4" w:space="0"/>
            </w:tcBorders>
            <w:vAlign w:val="top"/>
          </w:tcPr>
          <w:p w14:paraId="6DBDA70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（1）投标人不存在第二章“投标人须知 ”第 1.4.3项或第 1.4.4 项规定的任何一种情形（按本项资格评审标准第 4 目信誉要求已评审的，此处不再评审）。</w:t>
            </w:r>
          </w:p>
          <w:p w14:paraId="41B65997">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☑（2）以联合体形式投标的，联合体各方均未再以自 己名义单独或参加其他联合体在同一标段中投标；独立投标的，投标人未同时参加联合体在同一标段中投标。</w:t>
            </w:r>
          </w:p>
          <w:p w14:paraId="101EC6A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r>
      <w:tr w14:paraId="2569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74" w:type="dxa"/>
            <w:gridSpan w:val="2"/>
            <w:vAlign w:val="top"/>
          </w:tcPr>
          <w:p w14:paraId="7C68E0F7">
            <w:pPr>
              <w:spacing w:before="114" w:line="226" w:lineRule="auto"/>
              <w:ind w:left="52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条款号</w:t>
            </w:r>
          </w:p>
        </w:tc>
        <w:tc>
          <w:tcPr>
            <w:tcW w:w="7101" w:type="dxa"/>
            <w:gridSpan w:val="3"/>
            <w:vAlign w:val="top"/>
          </w:tcPr>
          <w:p w14:paraId="213168E3">
            <w:pPr>
              <w:spacing w:before="114" w:line="226" w:lineRule="auto"/>
              <w:ind w:left="260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7"/>
                <w:sz w:val="21"/>
                <w:szCs w:val="21"/>
                <w:highlight w:val="none"/>
                <w14:textFill>
                  <w14:solidFill>
                    <w14:schemeClr w14:val="tx1"/>
                  </w14:solidFill>
                </w14:textFill>
              </w:rPr>
              <w:t>评审因素与评审标准</w:t>
            </w:r>
          </w:p>
        </w:tc>
      </w:tr>
      <w:tr w14:paraId="7B09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69" w:type="dxa"/>
            <w:vMerge w:val="restart"/>
            <w:tcBorders>
              <w:bottom w:val="nil"/>
            </w:tcBorders>
            <w:vAlign w:val="top"/>
          </w:tcPr>
          <w:p w14:paraId="41948A2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D7A3FF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7F66369">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9C85508">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3864AA5">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5D4D46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BC956F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Merge w:val="restart"/>
            <w:vAlign w:val="top"/>
          </w:tcPr>
          <w:p w14:paraId="2734E6E5">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D316119">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DD127B2">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2.1.3</w:t>
            </w:r>
          </w:p>
          <w:p w14:paraId="44CA09D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响应性</w:t>
            </w:r>
          </w:p>
          <w:p w14:paraId="1ED209A2">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评审标</w:t>
            </w:r>
          </w:p>
          <w:p w14:paraId="4BDB3FA5">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准</w:t>
            </w:r>
          </w:p>
        </w:tc>
        <w:tc>
          <w:tcPr>
            <w:tcW w:w="7101" w:type="dxa"/>
            <w:gridSpan w:val="3"/>
            <w:tcBorders>
              <w:bottom w:val="single" w:color="auto" w:sz="4" w:space="0"/>
            </w:tcBorders>
            <w:vAlign w:val="top"/>
          </w:tcPr>
          <w:p w14:paraId="22638B9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1.投标文件载明的招标项目服务期限符合招标文件规定。</w:t>
            </w:r>
          </w:p>
        </w:tc>
      </w:tr>
      <w:tr w14:paraId="3116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69" w:type="dxa"/>
            <w:vMerge w:val="continue"/>
            <w:vAlign w:val="top"/>
          </w:tcPr>
          <w:p w14:paraId="186AEDD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Merge w:val="continue"/>
            <w:tcBorders>
              <w:bottom w:val="single" w:color="auto" w:sz="4" w:space="0"/>
            </w:tcBorders>
            <w:vAlign w:val="top"/>
          </w:tcPr>
          <w:p w14:paraId="289FB286">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7101" w:type="dxa"/>
            <w:gridSpan w:val="3"/>
            <w:tcBorders>
              <w:top w:val="single" w:color="auto" w:sz="4" w:space="0"/>
              <w:bottom w:val="single" w:color="auto" w:sz="4" w:space="0"/>
            </w:tcBorders>
            <w:vAlign w:val="top"/>
          </w:tcPr>
          <w:p w14:paraId="6333DB48">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2.投标文件对招标文件的实质性要求和条件在投标函作出响应。</w:t>
            </w:r>
          </w:p>
        </w:tc>
      </w:tr>
      <w:tr w14:paraId="5B937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69" w:type="dxa"/>
            <w:vMerge w:val="continue"/>
            <w:tcBorders>
              <w:bottom w:val="single" w:color="auto" w:sz="4" w:space="0"/>
            </w:tcBorders>
            <w:vAlign w:val="top"/>
          </w:tcPr>
          <w:p w14:paraId="1762A0B5">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Merge w:val="continue"/>
            <w:tcBorders>
              <w:bottom w:val="single" w:color="auto" w:sz="4" w:space="0"/>
            </w:tcBorders>
            <w:vAlign w:val="top"/>
          </w:tcPr>
          <w:p w14:paraId="79588093">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7101" w:type="dxa"/>
            <w:gridSpan w:val="3"/>
            <w:tcBorders>
              <w:top w:val="single" w:color="auto" w:sz="4" w:space="0"/>
            </w:tcBorders>
            <w:vAlign w:val="top"/>
          </w:tcPr>
          <w:p w14:paraId="4C92894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3.合同权利义务按招标文件的规定在投标函作出承诺。</w:t>
            </w:r>
          </w:p>
        </w:tc>
      </w:tr>
      <w:tr w14:paraId="7756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9" w:hRule="atLeast"/>
        </w:trPr>
        <w:tc>
          <w:tcPr>
            <w:tcW w:w="769" w:type="dxa"/>
            <w:vMerge w:val="restart"/>
            <w:tcBorders>
              <w:top w:val="single" w:color="auto" w:sz="4" w:space="0"/>
            </w:tcBorders>
            <w:vAlign w:val="center"/>
          </w:tcPr>
          <w:p w14:paraId="54FAB86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w:t>
            </w:r>
          </w:p>
          <w:p w14:paraId="35A6D2A3">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初步</w:t>
            </w:r>
          </w:p>
          <w:p w14:paraId="1053AD7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评审</w:t>
            </w:r>
          </w:p>
          <w:p w14:paraId="6FD5793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标准</w:t>
            </w:r>
          </w:p>
          <w:p w14:paraId="70AC2278">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（第</w:t>
            </w:r>
          </w:p>
          <w:p w14:paraId="7FE58EB7">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二个</w:t>
            </w:r>
          </w:p>
          <w:p w14:paraId="75E8DDC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信封</w:t>
            </w:r>
          </w:p>
        </w:tc>
        <w:tc>
          <w:tcPr>
            <w:tcW w:w="905" w:type="dxa"/>
            <w:vMerge w:val="restart"/>
            <w:tcBorders>
              <w:top w:val="single" w:color="auto" w:sz="4" w:space="0"/>
            </w:tcBorders>
            <w:vAlign w:val="center"/>
          </w:tcPr>
          <w:p w14:paraId="219D6D77">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2.1.1形式评审标准</w:t>
            </w:r>
          </w:p>
        </w:tc>
        <w:tc>
          <w:tcPr>
            <w:tcW w:w="2243" w:type="dxa"/>
            <w:tcBorders>
              <w:bottom w:val="single" w:color="auto" w:sz="4" w:space="0"/>
            </w:tcBorders>
            <w:vAlign w:val="center"/>
          </w:tcPr>
          <w:p w14:paraId="611EA529">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6537D5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1．投标文件中的重要内容按照招标文件规定的格式、内容填写，字迹、印章清晰可辨</w:t>
            </w:r>
          </w:p>
        </w:tc>
        <w:tc>
          <w:tcPr>
            <w:tcW w:w="4858" w:type="dxa"/>
            <w:gridSpan w:val="2"/>
            <w:tcBorders>
              <w:bottom w:val="single" w:color="auto" w:sz="4" w:space="0"/>
            </w:tcBorders>
            <w:vAlign w:val="center"/>
          </w:tcPr>
          <w:p w14:paraId="2C07DC4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（1）投标函（第二个信封）符合第七章“投标文件格式 ”要求。</w:t>
            </w:r>
          </w:p>
          <w:p w14:paraId="22C5EE1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（2）已标价监理服务费用清单说明与招标文件规定一致，未进行修改和删减。</w:t>
            </w:r>
          </w:p>
          <w:p w14:paraId="3DF3DE2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（3）投标文件组成齐全完整， 内容均按规定填写。</w:t>
            </w:r>
          </w:p>
        </w:tc>
      </w:tr>
      <w:tr w14:paraId="348D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trPr>
        <w:tc>
          <w:tcPr>
            <w:tcW w:w="769" w:type="dxa"/>
            <w:vMerge w:val="continue"/>
            <w:vAlign w:val="center"/>
          </w:tcPr>
          <w:p w14:paraId="0D1238F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Merge w:val="continue"/>
            <w:vAlign w:val="center"/>
          </w:tcPr>
          <w:p w14:paraId="0F6EC404">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2243" w:type="dxa"/>
            <w:tcBorders>
              <w:top w:val="single" w:color="auto" w:sz="4" w:space="0"/>
              <w:bottom w:val="single" w:color="auto" w:sz="4" w:space="0"/>
            </w:tcBorders>
            <w:vAlign w:val="center"/>
          </w:tcPr>
          <w:p w14:paraId="0B2E557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0C2ECAD">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（2）投标文件上法定代表人或其委托代理人的签字、投标人的单位章盖章齐全，符合招标文件规定。</w:t>
            </w:r>
          </w:p>
        </w:tc>
        <w:tc>
          <w:tcPr>
            <w:tcW w:w="4858" w:type="dxa"/>
            <w:gridSpan w:val="2"/>
            <w:tcBorders>
              <w:top w:val="single" w:color="auto" w:sz="4" w:space="0"/>
              <w:bottom w:val="single" w:color="auto" w:sz="4" w:space="0"/>
            </w:tcBorders>
            <w:vAlign w:val="center"/>
          </w:tcPr>
          <w:p w14:paraId="42C2D3A0">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 xml:space="preserve">投标文件上法定代表人或其委托代理人的签字、投标人的单位章盖章齐全，符合招标文件规定。 </w:t>
            </w:r>
          </w:p>
        </w:tc>
      </w:tr>
      <w:tr w14:paraId="778C9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trPr>
        <w:tc>
          <w:tcPr>
            <w:tcW w:w="769" w:type="dxa"/>
            <w:vMerge w:val="continue"/>
            <w:vAlign w:val="center"/>
          </w:tcPr>
          <w:p w14:paraId="014FBB9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905" w:type="dxa"/>
            <w:vAlign w:val="center"/>
          </w:tcPr>
          <w:p w14:paraId="10CE352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2.1.3</w:t>
            </w:r>
          </w:p>
          <w:p w14:paraId="5B8345BC">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响应性</w:t>
            </w:r>
          </w:p>
          <w:p w14:paraId="1D36C5E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评审标</w:t>
            </w:r>
          </w:p>
          <w:p w14:paraId="70D03527">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准</w:t>
            </w:r>
          </w:p>
        </w:tc>
        <w:tc>
          <w:tcPr>
            <w:tcW w:w="2243" w:type="dxa"/>
            <w:tcBorders>
              <w:top w:val="single" w:color="auto" w:sz="4" w:space="0"/>
            </w:tcBorders>
            <w:vAlign w:val="center"/>
          </w:tcPr>
          <w:p w14:paraId="0914C70E">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1.投标文件应符合的其他规定</w:t>
            </w:r>
          </w:p>
        </w:tc>
        <w:tc>
          <w:tcPr>
            <w:tcW w:w="4858" w:type="dxa"/>
            <w:gridSpan w:val="2"/>
            <w:tcBorders>
              <w:top w:val="single" w:color="auto" w:sz="4" w:space="0"/>
            </w:tcBorders>
            <w:vAlign w:val="center"/>
          </w:tcPr>
          <w:p w14:paraId="7705844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（1）投标报价未超过招标文件设定的最高投标限价（如有）。</w:t>
            </w:r>
          </w:p>
          <w:p w14:paraId="54E42D6B">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（2）投标报价的大写金额能够确定具体数值。</w:t>
            </w:r>
          </w:p>
          <w:p w14:paraId="6B01C86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（3）同一投标人未提交两个及以上投标报价，但招标文件要求提交备选投标方案的除外。</w:t>
            </w:r>
          </w:p>
          <w:p w14:paraId="3248CEBF">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r>
    </w:tbl>
    <w:p w14:paraId="44E50067">
      <w:pPr>
        <w:shd w:val="clear" w:color="auto" w:fill="FFFFFF"/>
        <w:snapToGrid w:val="0"/>
        <w:spacing w:line="240" w:lineRule="auto"/>
        <w:jc w:val="left"/>
        <w:rPr>
          <w:rFonts w:hint="eastAsia" w:ascii="仿宋" w:hAnsi="仿宋" w:eastAsia="仿宋" w:cs="仿宋"/>
          <w:color w:val="000000" w:themeColor="text1"/>
          <w:sz w:val="24"/>
          <w:szCs w:val="24"/>
          <w:highlight w:val="none"/>
          <w:lang w:val="zh-CN"/>
          <w14:textFill>
            <w14:solidFill>
              <w14:schemeClr w14:val="tx1"/>
            </w14:solidFill>
          </w14:textFill>
        </w:rPr>
        <w:sectPr>
          <w:footerReference r:id="rId4" w:type="default"/>
          <w:pgSz w:w="11900" w:h="16840"/>
          <w:pgMar w:top="400" w:right="1418" w:bottom="1018" w:left="1701" w:header="0" w:footer="854" w:gutter="0"/>
          <w:pgNumType w:fmt="decimal"/>
          <w:cols w:space="720" w:num="1"/>
        </w:sectPr>
      </w:pPr>
    </w:p>
    <w:p w14:paraId="2F9DDF96">
      <w:pPr>
        <w:spacing w:before="65" w:line="223" w:lineRule="auto"/>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续上表</w:t>
      </w:r>
    </w:p>
    <w:tbl>
      <w:tblPr>
        <w:tblStyle w:val="42"/>
        <w:tblW w:w="89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080"/>
        <w:gridCol w:w="6824"/>
      </w:tblGrid>
      <w:tr w14:paraId="6E67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009" w:type="dxa"/>
            <w:vAlign w:val="top"/>
          </w:tcPr>
          <w:p w14:paraId="4B8031B7">
            <w:pPr>
              <w:spacing w:before="144" w:line="228" w:lineRule="auto"/>
              <w:ind w:left="19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1080" w:type="dxa"/>
            <w:vAlign w:val="top"/>
          </w:tcPr>
          <w:p w14:paraId="53A97DAB">
            <w:pPr>
              <w:spacing w:before="144"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6"/>
                <w:sz w:val="20"/>
                <w:szCs w:val="20"/>
                <w:highlight w:val="none"/>
                <w14:textFill>
                  <w14:solidFill>
                    <w14:schemeClr w14:val="tx1"/>
                  </w14:solidFill>
                </w14:textFill>
              </w:rPr>
              <w:t>条款内容</w:t>
            </w:r>
          </w:p>
        </w:tc>
        <w:tc>
          <w:tcPr>
            <w:tcW w:w="6824" w:type="dxa"/>
            <w:vAlign w:val="top"/>
          </w:tcPr>
          <w:p w14:paraId="2F4A31E6">
            <w:pPr>
              <w:spacing w:before="144" w:line="228" w:lineRule="auto"/>
              <w:ind w:left="299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6"/>
                <w:sz w:val="20"/>
                <w:szCs w:val="20"/>
                <w:highlight w:val="none"/>
                <w14:textFill>
                  <w14:solidFill>
                    <w14:schemeClr w14:val="tx1"/>
                  </w14:solidFill>
                </w14:textFill>
              </w:rPr>
              <w:t>编列内容</w:t>
            </w:r>
          </w:p>
        </w:tc>
      </w:tr>
      <w:tr w14:paraId="435C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trPr>
        <w:tc>
          <w:tcPr>
            <w:tcW w:w="1009" w:type="dxa"/>
            <w:vAlign w:val="top"/>
          </w:tcPr>
          <w:p w14:paraId="27266EA5">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99D7953">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CF6DA06">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9E1BD03">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6CA2EC3">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55F073F">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3684FF6">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4F49863">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8277112">
            <w:pPr>
              <w:pStyle w:val="27"/>
              <w:spacing w:line="246"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41FAC60">
            <w:pPr>
              <w:pStyle w:val="27"/>
              <w:spacing w:line="247"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628DDD3">
            <w:pPr>
              <w:spacing w:before="65" w:line="267" w:lineRule="exact"/>
              <w:ind w:left="25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2.2.1</w:t>
            </w:r>
          </w:p>
        </w:tc>
        <w:tc>
          <w:tcPr>
            <w:tcW w:w="1080" w:type="dxa"/>
            <w:vAlign w:val="top"/>
          </w:tcPr>
          <w:p w14:paraId="389A81B5">
            <w:pPr>
              <w:spacing w:before="65" w:line="228" w:lineRule="auto"/>
              <w:ind w:left="0"/>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13152E96">
            <w:pPr>
              <w:spacing w:before="65" w:line="228" w:lineRule="auto"/>
              <w:ind w:left="0"/>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49938090">
            <w:pPr>
              <w:spacing w:before="65" w:line="228" w:lineRule="auto"/>
              <w:ind w:left="0"/>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68B09BEA">
            <w:pPr>
              <w:spacing w:before="65" w:line="228" w:lineRule="auto"/>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分值</w:t>
            </w:r>
          </w:p>
          <w:p w14:paraId="22F86AB0">
            <w:pPr>
              <w:spacing w:before="65" w:line="228" w:lineRule="auto"/>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构成</w:t>
            </w:r>
          </w:p>
          <w:p w14:paraId="3FE32BA8">
            <w:pPr>
              <w:spacing w:before="65" w:line="228" w:lineRule="auto"/>
              <w:ind w:left="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（总分</w:t>
            </w:r>
          </w:p>
          <w:p w14:paraId="465D63C3">
            <w:pPr>
              <w:spacing w:before="153" w:line="228" w:lineRule="auto"/>
              <w:ind w:left="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100 分）</w:t>
            </w:r>
          </w:p>
        </w:tc>
        <w:tc>
          <w:tcPr>
            <w:tcW w:w="6824" w:type="dxa"/>
            <w:vAlign w:val="top"/>
          </w:tcPr>
          <w:p w14:paraId="0A16DFF9">
            <w:pPr>
              <w:keepNext w:val="0"/>
              <w:keepLines w:val="0"/>
              <w:pageBreakBefore w:val="0"/>
              <w:widowControl w:val="0"/>
              <w:kinsoku/>
              <w:wordWrap/>
              <w:overflowPunct/>
              <w:topLinePunct w:val="0"/>
              <w:autoSpaceDE/>
              <w:autoSpaceDN/>
              <w:bidi w:val="0"/>
              <w:adjustRightInd/>
              <w:snapToGrid/>
              <w:spacing w:before="141" w:line="240" w:lineRule="exact"/>
              <w:ind w:left="133"/>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JL</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b w:val="0"/>
                <w:bCs w:val="0"/>
                <w:color w:val="000000" w:themeColor="text1"/>
                <w:spacing w:val="0"/>
                <w:sz w:val="24"/>
                <w:szCs w:val="24"/>
                <w:highlight w:val="none"/>
                <w:lang w:val="zh-CN"/>
                <w14:textFill>
                  <w14:solidFill>
                    <w14:schemeClr w14:val="tx1"/>
                  </w14:solidFill>
                </w14:textFill>
              </w:rPr>
              <w:t>标段</w:t>
            </w:r>
          </w:p>
          <w:p w14:paraId="57F449F3">
            <w:pPr>
              <w:keepNext w:val="0"/>
              <w:keepLines w:val="0"/>
              <w:pageBreakBefore w:val="0"/>
              <w:widowControl w:val="0"/>
              <w:kinsoku/>
              <w:wordWrap/>
              <w:overflowPunct/>
              <w:topLinePunct w:val="0"/>
              <w:autoSpaceDE/>
              <w:autoSpaceDN/>
              <w:bidi w:val="0"/>
              <w:adjustRightInd/>
              <w:snapToGrid/>
              <w:spacing w:before="137" w:line="280" w:lineRule="exact"/>
              <w:ind w:left="426" w:right="2028"/>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第一个信封（商务及技术文件）评分分值构成</w:t>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fldChar w:fldCharType="begin"/>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instrText xml:space="preserve"> HYPERLINK \l "bookmark149" </w:instrText>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b/>
                <w:bCs/>
                <w:color w:val="000000" w:themeColor="text1"/>
                <w:spacing w:val="0"/>
                <w:position w:val="0"/>
                <w:sz w:val="24"/>
                <w:szCs w:val="24"/>
                <w:highlight w:val="none"/>
                <w:vertAlign w:val="superscript"/>
                <w:lang w:val="zh-CN"/>
                <w14:textFill>
                  <w14:solidFill>
                    <w14:schemeClr w14:val="tx1"/>
                  </w14:solidFill>
                </w14:textFill>
              </w:rPr>
              <w:t>①</w:t>
            </w:r>
            <w:r>
              <w:rPr>
                <w:rFonts w:hint="eastAsia" w:ascii="仿宋" w:hAnsi="仿宋" w:eastAsia="仿宋" w:cs="仿宋"/>
                <w:b/>
                <w:bCs/>
                <w:color w:val="000000" w:themeColor="text1"/>
                <w:spacing w:val="0"/>
                <w:position w:val="0"/>
                <w:sz w:val="24"/>
                <w:szCs w:val="24"/>
                <w:highlight w:val="none"/>
                <w:vertAlign w:val="superscript"/>
                <w:lang w:val="zh-CN"/>
                <w14:textFill>
                  <w14:solidFill>
                    <w14:schemeClr w14:val="tx1"/>
                  </w14:solidFill>
                </w14:textFill>
              </w:rPr>
              <w:fldChar w:fldCharType="end"/>
            </w:r>
            <w:r>
              <w:rPr>
                <w:rFonts w:hint="eastAsia" w:ascii="仿宋" w:hAnsi="仿宋" w:eastAsia="仿宋" w:cs="仿宋"/>
                <w:color w:val="000000" w:themeColor="text1"/>
                <w:spacing w:val="0"/>
                <w:sz w:val="24"/>
                <w:szCs w:val="24"/>
                <w:highlight w:val="none"/>
                <w:lang w:val="zh-CN"/>
                <w14:textFill>
                  <w14:solidFill>
                    <w14:schemeClr w14:val="tx1"/>
                  </w14:solidFill>
                </w14:textFill>
              </w:rPr>
              <w:t>:技术建议书：</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25</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p w14:paraId="4B296A6E">
            <w:pPr>
              <w:keepNext w:val="0"/>
              <w:keepLines w:val="0"/>
              <w:pageBreakBefore w:val="0"/>
              <w:widowControl w:val="0"/>
              <w:kinsoku/>
              <w:wordWrap/>
              <w:overflowPunct/>
              <w:topLinePunct w:val="0"/>
              <w:autoSpaceDE/>
              <w:autoSpaceDN/>
              <w:bidi w:val="0"/>
              <w:adjustRightInd/>
              <w:snapToGrid/>
              <w:spacing w:before="14" w:line="280" w:lineRule="exact"/>
              <w:ind w:left="428"/>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主要人员：</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25</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p w14:paraId="168680CF">
            <w:pPr>
              <w:keepNext w:val="0"/>
              <w:keepLines w:val="0"/>
              <w:pageBreakBefore w:val="0"/>
              <w:widowControl w:val="0"/>
              <w:kinsoku/>
              <w:wordWrap/>
              <w:overflowPunct/>
              <w:topLinePunct w:val="0"/>
              <w:autoSpaceDE/>
              <w:autoSpaceDN/>
              <w:bidi w:val="0"/>
              <w:adjustRightInd/>
              <w:snapToGrid/>
              <w:spacing w:before="153" w:line="280" w:lineRule="exact"/>
              <w:ind w:left="427"/>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其他因素</w:t>
            </w:r>
            <w:r>
              <w:rPr>
                <w:rFonts w:hint="eastAsia" w:ascii="仿宋" w:hAnsi="仿宋" w:eastAsia="仿宋" w:cs="仿宋"/>
                <w:color w:val="000000" w:themeColor="text1"/>
                <w:spacing w:val="0"/>
                <w:sz w:val="24"/>
                <w:szCs w:val="24"/>
                <w:highlight w:val="none"/>
                <w:u w:val="none"/>
                <w:lang w:val="zh-CN"/>
                <w14:textFill>
                  <w14:solidFill>
                    <w14:schemeClr w14:val="tx1"/>
                  </w14:solidFill>
                </w14:textFill>
              </w:rPr>
              <w:t>：</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40</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r>
              <w:rPr>
                <w:rFonts w:hint="eastAsia" w:ascii="仿宋" w:hAnsi="仿宋" w:eastAsia="仿宋" w:cs="仿宋"/>
                <w:color w:val="000000" w:themeColor="text1"/>
                <w:spacing w:val="0"/>
                <w:sz w:val="24"/>
                <w:szCs w:val="24"/>
                <w:highlight w:val="none"/>
                <w:lang w:val="zh-CN"/>
                <w14:textFill>
                  <w14:solidFill>
                    <w14:schemeClr w14:val="tx1"/>
                  </w14:solidFill>
                </w14:textFill>
              </w:rPr>
              <w:t>，其中：</w:t>
            </w:r>
          </w:p>
          <w:p w14:paraId="4743C0AA">
            <w:pPr>
              <w:keepNext w:val="0"/>
              <w:keepLines w:val="0"/>
              <w:pageBreakBefore w:val="0"/>
              <w:widowControl w:val="0"/>
              <w:kinsoku/>
              <w:wordWrap/>
              <w:overflowPunct/>
              <w:topLinePunct w:val="0"/>
              <w:autoSpaceDE/>
              <w:autoSpaceDN/>
              <w:bidi w:val="0"/>
              <w:adjustRightInd/>
              <w:snapToGrid/>
              <w:spacing w:before="136" w:line="280" w:lineRule="exact"/>
              <w:ind w:left="1164"/>
              <w:textAlignment w:val="auto"/>
              <w:rPr>
                <w:rFonts w:hint="eastAsia" w:ascii="仿宋" w:hAnsi="仿宋" w:eastAsia="仿宋" w:cs="仿宋"/>
                <w:color w:val="000000" w:themeColor="text1"/>
                <w:sz w:val="24"/>
                <w:szCs w:val="24"/>
                <w:highlight w:val="none"/>
                <w:u w:val="singl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企业资质</w:t>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10</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p w14:paraId="275AF5D2">
            <w:pPr>
              <w:keepNext w:val="0"/>
              <w:keepLines w:val="0"/>
              <w:pageBreakBefore w:val="0"/>
              <w:widowControl w:val="0"/>
              <w:kinsoku/>
              <w:wordWrap/>
              <w:overflowPunct/>
              <w:topLinePunct w:val="0"/>
              <w:autoSpaceDE/>
              <w:autoSpaceDN/>
              <w:bidi w:val="0"/>
              <w:adjustRightInd/>
              <w:snapToGrid/>
              <w:spacing w:before="152" w:line="280" w:lineRule="exact"/>
              <w:ind w:left="1162"/>
              <w:textAlignment w:val="auto"/>
              <w:rPr>
                <w:rFonts w:hint="eastAsia" w:ascii="仿宋" w:hAnsi="仿宋" w:eastAsia="仿宋" w:cs="仿宋"/>
                <w:color w:val="000000" w:themeColor="text1"/>
                <w:sz w:val="24"/>
                <w:szCs w:val="24"/>
                <w:highlight w:val="none"/>
                <w:u w:val="singl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业    绩 ：</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25</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p w14:paraId="7D0E9FDE">
            <w:pPr>
              <w:keepNext w:val="0"/>
              <w:keepLines w:val="0"/>
              <w:pageBreakBefore w:val="0"/>
              <w:widowControl w:val="0"/>
              <w:kinsoku/>
              <w:wordWrap/>
              <w:overflowPunct/>
              <w:topLinePunct w:val="0"/>
              <w:autoSpaceDE/>
              <w:autoSpaceDN/>
              <w:bidi w:val="0"/>
              <w:adjustRightInd/>
              <w:snapToGrid/>
              <w:spacing w:before="154" w:line="280" w:lineRule="exact"/>
              <w:ind w:left="1166"/>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履约信誉：</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p w14:paraId="7F6D6356">
            <w:pPr>
              <w:keepNext w:val="0"/>
              <w:keepLines w:val="0"/>
              <w:pageBreakBefore w:val="0"/>
              <w:widowControl w:val="0"/>
              <w:kinsoku/>
              <w:wordWrap/>
              <w:overflowPunct/>
              <w:topLinePunct w:val="0"/>
              <w:autoSpaceDE/>
              <w:autoSpaceDN/>
              <w:bidi w:val="0"/>
              <w:adjustRightInd/>
              <w:snapToGrid/>
              <w:spacing w:before="123" w:line="280" w:lineRule="exact"/>
              <w:ind w:left="425" w:right="2657"/>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第二个信封（报价文件）评分分值构成</w:t>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fldChar w:fldCharType="begin"/>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instrText xml:space="preserve"> HYPERLINK \l "bookmark151" </w:instrText>
            </w:r>
            <w:r>
              <w:rPr>
                <w:rFonts w:hint="eastAsia" w:ascii="仿宋" w:hAnsi="仿宋" w:eastAsia="仿宋" w:cs="仿宋"/>
                <w:b/>
                <w:bCs/>
                <w:color w:val="000000" w:themeColor="text1"/>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b/>
                <w:bCs/>
                <w:color w:val="000000" w:themeColor="text1"/>
                <w:spacing w:val="0"/>
                <w:position w:val="0"/>
                <w:sz w:val="24"/>
                <w:szCs w:val="24"/>
                <w:highlight w:val="none"/>
                <w:vertAlign w:val="superscript"/>
                <w:lang w:val="zh-CN"/>
                <w14:textFill>
                  <w14:solidFill>
                    <w14:schemeClr w14:val="tx1"/>
                  </w14:solidFill>
                </w14:textFill>
              </w:rPr>
              <w:t>③</w:t>
            </w:r>
            <w:r>
              <w:rPr>
                <w:rFonts w:hint="eastAsia" w:ascii="仿宋" w:hAnsi="仿宋" w:eastAsia="仿宋" w:cs="仿宋"/>
                <w:b/>
                <w:bCs/>
                <w:color w:val="000000" w:themeColor="text1"/>
                <w:spacing w:val="0"/>
                <w:position w:val="0"/>
                <w:sz w:val="24"/>
                <w:szCs w:val="24"/>
                <w:highlight w:val="none"/>
                <w:vertAlign w:val="superscript"/>
                <w:lang w:val="zh-CN"/>
                <w14:textFill>
                  <w14:solidFill>
                    <w14:schemeClr w14:val="tx1"/>
                  </w14:solidFill>
                </w14:textFill>
              </w:rPr>
              <w:fldChar w:fldCharType="end"/>
            </w:r>
            <w:r>
              <w:rPr>
                <w:rFonts w:hint="eastAsia" w:ascii="仿宋" w:hAnsi="仿宋" w:eastAsia="仿宋" w:cs="仿宋"/>
                <w:color w:val="000000" w:themeColor="text1"/>
                <w:spacing w:val="0"/>
                <w:sz w:val="24"/>
                <w:szCs w:val="24"/>
                <w:highlight w:val="none"/>
                <w:lang w:val="zh-CN"/>
                <w14:textFill>
                  <w14:solidFill>
                    <w14:schemeClr w14:val="tx1"/>
                  </w14:solidFill>
                </w14:textFill>
              </w:rPr>
              <w:t>:评标价：</w:t>
            </w:r>
            <w:r>
              <w:rPr>
                <w:rFonts w:hint="eastAsia" w:ascii="仿宋" w:hAnsi="仿宋" w:eastAsia="仿宋" w:cs="仿宋"/>
                <w:color w:val="000000" w:themeColor="text1"/>
                <w:spacing w:val="0"/>
                <w:sz w:val="24"/>
                <w:szCs w:val="24"/>
                <w:highlight w:val="none"/>
                <w:u w:val="non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color="auto"/>
                <w:lang w:val="zh-CN" w:eastAsia="zh-CN"/>
                <w14:textFill>
                  <w14:solidFill>
                    <w14:schemeClr w14:val="tx1"/>
                  </w14:solidFill>
                </w14:textFill>
              </w:rPr>
              <w:t>10</w:t>
            </w:r>
            <w:r>
              <w:rPr>
                <w:rFonts w:hint="eastAsia" w:ascii="仿宋" w:hAnsi="仿宋" w:eastAsia="仿宋" w:cs="仿宋"/>
                <w:color w:val="000000" w:themeColor="text1"/>
                <w:spacing w:val="0"/>
                <w:sz w:val="24"/>
                <w:szCs w:val="24"/>
                <w:highlight w:val="none"/>
                <w:u w:val="single" w:color="auto"/>
                <w:lang w:val="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u w:val="single"/>
                <w:lang w:val="zh-CN"/>
                <w14:textFill>
                  <w14:solidFill>
                    <w14:schemeClr w14:val="tx1"/>
                  </w14:solidFill>
                </w14:textFill>
              </w:rPr>
              <w:t xml:space="preserve"> 分</w:t>
            </w:r>
          </w:p>
        </w:tc>
      </w:tr>
      <w:tr w14:paraId="1EBF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9" w:hRule="atLeast"/>
        </w:trPr>
        <w:tc>
          <w:tcPr>
            <w:tcW w:w="1009" w:type="dxa"/>
            <w:vAlign w:val="top"/>
          </w:tcPr>
          <w:p w14:paraId="7E6FE915">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8798374">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61CFF08">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AE0E6EE">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BF43D25">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05153EA">
            <w:pPr>
              <w:pStyle w:val="27"/>
              <w:spacing w:line="25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47B680C">
            <w:pPr>
              <w:pStyle w:val="27"/>
              <w:spacing w:line="25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D3F235E">
            <w:pPr>
              <w:pStyle w:val="27"/>
              <w:spacing w:line="25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BF9D961">
            <w:pPr>
              <w:spacing w:before="65" w:line="267" w:lineRule="exact"/>
              <w:ind w:left="25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2.2.2</w:t>
            </w:r>
          </w:p>
        </w:tc>
        <w:tc>
          <w:tcPr>
            <w:tcW w:w="1080" w:type="dxa"/>
            <w:vAlign w:val="top"/>
          </w:tcPr>
          <w:p w14:paraId="2AF54D5F">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6B4F815">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9E8C83B">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E88F0B4">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254C9FA">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8C309E4">
            <w:pPr>
              <w:spacing w:before="151" w:line="226" w:lineRule="auto"/>
              <w:ind w:left="125"/>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235104C">
            <w:pPr>
              <w:spacing w:before="151" w:line="226" w:lineRule="auto"/>
              <w:ind w:left="125"/>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评标基准价计算方</w:t>
            </w:r>
            <w:r>
              <w:rPr>
                <w:rFonts w:hint="eastAsia" w:ascii="仿宋" w:hAnsi="仿宋" w:eastAsia="仿宋" w:cs="仿宋"/>
                <w:color w:val="000000" w:themeColor="text1"/>
                <w:sz w:val="24"/>
                <w:szCs w:val="24"/>
                <w:highlight w:val="none"/>
                <w:lang w:val="zh-CN"/>
                <w14:textFill>
                  <w14:solidFill>
                    <w14:schemeClr w14:val="tx1"/>
                  </w14:solidFill>
                </w14:textFill>
              </w:rPr>
              <w:t>法</w:t>
            </w:r>
          </w:p>
        </w:tc>
        <w:tc>
          <w:tcPr>
            <w:tcW w:w="6824" w:type="dxa"/>
            <w:vAlign w:val="top"/>
          </w:tcPr>
          <w:p w14:paraId="2719BF36">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评标基准价的计算</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begin"/>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instrText xml:space="preserve"> HYPERLINK \l "bookmark152" </w:instrTex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t>④</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end"/>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p>
          <w:p w14:paraId="25AA2003">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在开标现场，招标人将当场计算并宣布评标基准价。</w:t>
            </w:r>
          </w:p>
          <w:p w14:paraId="5F39C50B">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（1）评标价的确定：</w:t>
            </w:r>
          </w:p>
          <w:p w14:paraId="0A6FCBD7">
            <w:pPr>
              <w:keepNext w:val="0"/>
              <w:keepLines w:val="0"/>
              <w:pageBreakBefore w:val="0"/>
              <w:widowControl w:val="0"/>
              <w:kinsoku/>
              <w:wordWrap/>
              <w:overflowPunct/>
              <w:topLinePunct w:val="0"/>
              <w:autoSpaceDE/>
              <w:autoSpaceDN/>
              <w:bidi w:val="0"/>
              <w:adjustRightInd/>
              <w:snapToGrid/>
              <w:spacing w:before="84" w:line="300" w:lineRule="exact"/>
              <w:ind w:firstLine="482" w:firstLineChars="200"/>
              <w:textAlignment w:val="auto"/>
              <w:rPr>
                <w:rFonts w:hint="eastAsia" w:ascii="仿宋" w:hAnsi="仿宋" w:eastAsia="仿宋" w:cs="仿宋"/>
                <w:b/>
                <w:bCs/>
                <w:color w:val="000000" w:themeColor="text1"/>
                <w:spacing w:val="0"/>
                <w:sz w:val="24"/>
                <w:szCs w:val="24"/>
                <w:highlight w:val="none"/>
                <w:u w:val="singl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u w:val="single"/>
                <w:lang w:val="zh-CN"/>
                <w14:textFill>
                  <w14:solidFill>
                    <w14:schemeClr w14:val="tx1"/>
                  </w14:solidFill>
                </w14:textFill>
              </w:rPr>
              <w:t>评标价＝通过第一个信封（商务及技术文件）评审的投标人投标函（第二个信封）中投标总报价大写金额</w:t>
            </w:r>
            <w:r>
              <w:rPr>
                <w:rFonts w:hint="eastAsia" w:ascii="仿宋" w:hAnsi="仿宋" w:eastAsia="仿宋" w:cs="仿宋"/>
                <w:b/>
                <w:bCs/>
                <w:color w:val="000000" w:themeColor="text1"/>
                <w:spacing w:val="0"/>
                <w:sz w:val="24"/>
                <w:szCs w:val="24"/>
                <w:highlight w:val="none"/>
                <w:u w:val="single"/>
                <w:vertAlign w:val="superscript"/>
                <w:lang w:val="zh-CN"/>
                <w14:textFill>
                  <w14:solidFill>
                    <w14:schemeClr w14:val="tx1"/>
                  </w14:solidFill>
                </w14:textFill>
              </w:rPr>
              <w:fldChar w:fldCharType="begin"/>
            </w:r>
            <w:r>
              <w:rPr>
                <w:rFonts w:hint="eastAsia" w:ascii="仿宋" w:hAnsi="仿宋" w:eastAsia="仿宋" w:cs="仿宋"/>
                <w:b/>
                <w:bCs/>
                <w:color w:val="000000" w:themeColor="text1"/>
                <w:spacing w:val="0"/>
                <w:sz w:val="24"/>
                <w:szCs w:val="24"/>
                <w:highlight w:val="none"/>
                <w:u w:val="single"/>
                <w:vertAlign w:val="superscript"/>
                <w:lang w:val="zh-CN"/>
                <w14:textFill>
                  <w14:solidFill>
                    <w14:schemeClr w14:val="tx1"/>
                  </w14:solidFill>
                </w14:textFill>
              </w:rPr>
              <w:instrText xml:space="preserve"> HYPERLINK \l "bookmark153" </w:instrText>
            </w:r>
            <w:r>
              <w:rPr>
                <w:rFonts w:hint="eastAsia" w:ascii="仿宋" w:hAnsi="仿宋" w:eastAsia="仿宋" w:cs="仿宋"/>
                <w:b/>
                <w:bCs/>
                <w:color w:val="000000" w:themeColor="text1"/>
                <w:spacing w:val="0"/>
                <w:sz w:val="24"/>
                <w:szCs w:val="24"/>
                <w:highlight w:val="none"/>
                <w:u w:val="single"/>
                <w:vertAlign w:val="superscript"/>
                <w:lang w:val="zh-CN"/>
                <w14:textFill>
                  <w14:solidFill>
                    <w14:schemeClr w14:val="tx1"/>
                  </w14:solidFill>
                </w14:textFill>
              </w:rPr>
              <w:fldChar w:fldCharType="separate"/>
            </w:r>
            <w:r>
              <w:rPr>
                <w:rFonts w:hint="eastAsia" w:ascii="仿宋" w:hAnsi="仿宋" w:eastAsia="仿宋" w:cs="仿宋"/>
                <w:b/>
                <w:bCs/>
                <w:color w:val="000000" w:themeColor="text1"/>
                <w:spacing w:val="0"/>
                <w:sz w:val="24"/>
                <w:szCs w:val="24"/>
                <w:highlight w:val="none"/>
                <w:u w:val="single"/>
                <w:vertAlign w:val="superscript"/>
                <w:lang w:val="zh-CN"/>
                <w14:textFill>
                  <w14:solidFill>
                    <w14:schemeClr w14:val="tx1"/>
                  </w14:solidFill>
                </w14:textFill>
              </w:rPr>
              <w:t>⑤</w:t>
            </w:r>
            <w:r>
              <w:rPr>
                <w:rFonts w:hint="eastAsia" w:ascii="仿宋" w:hAnsi="仿宋" w:eastAsia="仿宋" w:cs="仿宋"/>
                <w:b/>
                <w:bCs/>
                <w:color w:val="000000" w:themeColor="text1"/>
                <w:spacing w:val="0"/>
                <w:sz w:val="24"/>
                <w:szCs w:val="24"/>
                <w:highlight w:val="none"/>
                <w:u w:val="single"/>
                <w:vertAlign w:val="superscript"/>
                <w:lang w:val="zh-CN"/>
                <w14:textFill>
                  <w14:solidFill>
                    <w14:schemeClr w14:val="tx1"/>
                  </w14:solidFill>
                </w14:textFill>
              </w:rPr>
              <w:fldChar w:fldCharType="end"/>
            </w:r>
          </w:p>
          <w:p w14:paraId="6B0B8B49">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（2）评标价不参加评标基准价计算的情形：</w:t>
            </w:r>
          </w:p>
          <w:p w14:paraId="57FF5F74">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①投标人未在投标函（第二个信封）上填写投标总价；</w:t>
            </w:r>
          </w:p>
          <w:p w14:paraId="75F9C689">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②投标人的评标价超出招标人公布的最高投标限价；</w:t>
            </w:r>
          </w:p>
          <w:p w14:paraId="09C7C3CF">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③投标人投标函（第二个信封） 中投标总报价大写金额无法确定具体数值；</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begin"/>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instrText xml:space="preserve"> HYPERLINK \l "bookmark154" </w:instrTex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t>⑥</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end"/>
            </w:r>
          </w:p>
          <w:p w14:paraId="666A0004">
            <w:pPr>
              <w:keepNext w:val="0"/>
              <w:keepLines w:val="0"/>
              <w:pageBreakBefore w:val="0"/>
              <w:widowControl w:val="0"/>
              <w:kinsoku/>
              <w:wordWrap/>
              <w:overflowPunct/>
              <w:topLinePunct w:val="0"/>
              <w:autoSpaceDE/>
              <w:autoSpaceDN/>
              <w:bidi w:val="0"/>
              <w:adjustRightInd/>
              <w:snapToGrid/>
              <w:spacing w:before="84"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④投标报价低于招标人公布的最高投标限价的</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85</w:t>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vertAlign w:val="superscript"/>
                <w:lang w:val="zh-CN"/>
                <w14:textFill>
                  <w14:solidFill>
                    <w14:schemeClr w14:val="tx1"/>
                  </w14:solidFill>
                </w14:textFill>
              </w:rPr>
              <w:fldChar w:fldCharType="begin"/>
            </w:r>
            <w:r>
              <w:rPr>
                <w:rFonts w:hint="eastAsia" w:ascii="仿宋" w:hAnsi="仿宋" w:eastAsia="仿宋" w:cs="仿宋"/>
                <w:color w:val="000000" w:themeColor="text1"/>
                <w:sz w:val="24"/>
                <w:szCs w:val="24"/>
                <w:highlight w:val="none"/>
                <w:vertAlign w:val="superscript"/>
                <w:lang w:val="zh-CN"/>
                <w14:textFill>
                  <w14:solidFill>
                    <w14:schemeClr w14:val="tx1"/>
                  </w14:solidFill>
                </w14:textFill>
              </w:rPr>
              <w:instrText xml:space="preserve"> HYPERLINK \l "bookmark155" </w:instrText>
            </w:r>
            <w:r>
              <w:rPr>
                <w:rFonts w:hint="eastAsia" w:ascii="仿宋" w:hAnsi="仿宋" w:eastAsia="仿宋" w:cs="仿宋"/>
                <w:color w:val="000000" w:themeColor="text1"/>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vertAlign w:val="superscript"/>
                <w:lang w:val="zh-CN"/>
                <w14:textFill>
                  <w14:solidFill>
                    <w14:schemeClr w14:val="tx1"/>
                  </w14:solidFill>
                </w14:textFill>
              </w:rPr>
              <w:t>⑦</w:t>
            </w:r>
            <w:r>
              <w:rPr>
                <w:rFonts w:hint="eastAsia" w:ascii="仿宋" w:hAnsi="仿宋" w:eastAsia="仿宋" w:cs="仿宋"/>
                <w:color w:val="000000" w:themeColor="text1"/>
                <w:spacing w:val="0"/>
                <w:position w:val="0"/>
                <w:sz w:val="24"/>
                <w:szCs w:val="24"/>
                <w:highlight w:val="none"/>
                <w:vertAlign w:val="superscript"/>
                <w:lang w:val="zh-CN"/>
                <w14:textFill>
                  <w14:solidFill>
                    <w14:schemeClr w14:val="tx1"/>
                  </w14:solidFill>
                </w14:textFill>
              </w:rPr>
              <w:fldChar w:fldCharType="end"/>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p>
          <w:p w14:paraId="3EA01171">
            <w:pPr>
              <w:pStyle w:val="5"/>
              <w:keepNext w:val="0"/>
              <w:keepLines w:val="0"/>
              <w:pageBreakBefore w:val="0"/>
              <w:widowControl w:val="0"/>
              <w:shd w:val="clear" w:color="auto" w:fill="FFFFFF"/>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color w:val="000000" w:themeColor="text1"/>
                <w:spacing w:val="0"/>
                <w:kern w:val="2"/>
                <w:sz w:val="24"/>
                <w:szCs w:val="24"/>
                <w:highlight w:val="none"/>
                <w:u w:val="single"/>
                <w:lang w:val="zh-CN" w:eastAsia="zh-CN" w:bidi="ar-SA"/>
                <w14:textFill>
                  <w14:solidFill>
                    <w14:schemeClr w14:val="tx1"/>
                  </w14:solidFill>
                </w14:textFill>
              </w:rPr>
            </w:pPr>
            <w:r>
              <w:rPr>
                <w:rFonts w:hint="eastAsia" w:ascii="仿宋" w:hAnsi="仿宋" w:eastAsia="仿宋" w:cs="仿宋"/>
                <w:b w:val="0"/>
                <w:bCs w:val="0"/>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⑤其他情形：</w:t>
            </w:r>
            <w:r>
              <w:rPr>
                <w:rFonts w:hint="eastAsia" w:ascii="仿宋" w:hAnsi="仿宋" w:eastAsia="仿宋" w:cs="仿宋"/>
                <w:color w:val="000000" w:themeColor="text1"/>
                <w:highlight w:val="none"/>
                <w:u w:val="single"/>
                <w:lang w:val="zh-CN"/>
                <w14:textFill>
                  <w14:solidFill>
                    <w14:schemeClr w14:val="tx1"/>
                  </w14:solidFill>
                </w14:textFill>
              </w:rPr>
              <w:t>未通过第一个信封（商务及技术文件）评审的投标文件</w:t>
            </w:r>
          </w:p>
          <w:p w14:paraId="5A741DE6">
            <w:pPr>
              <w:pStyle w:val="5"/>
              <w:keepNext w:val="0"/>
              <w:keepLines w:val="0"/>
              <w:pageBreakBefore w:val="0"/>
              <w:widowControl w:val="0"/>
              <w:shd w:val="clear" w:color="auto" w:fill="FFFFFF"/>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color w:val="000000" w:themeColor="text1"/>
                <w:spacing w:val="0"/>
                <w:sz w:val="24"/>
                <w:szCs w:val="24"/>
                <w:highlight w:val="none"/>
                <w:lang w:val="zh-CN"/>
                <w14:textFill>
                  <w14:solidFill>
                    <w14:schemeClr w14:val="tx1"/>
                  </w14:solidFill>
                </w14:textFill>
              </w:rPr>
            </w:pPr>
          </w:p>
        </w:tc>
      </w:tr>
    </w:tbl>
    <w:p w14:paraId="710A73EE">
      <w:pPr>
        <w:pStyle w:val="5"/>
        <w:spacing w:line="35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168910</wp:posOffset>
                </wp:positionV>
                <wp:extent cx="1828800" cy="0"/>
                <wp:effectExtent l="4445" t="4445" r="5080" b="508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4pt;margin-top:13.3pt;height:0pt;width:144pt;z-index:251659264;mso-width-relative:page;mso-height-relative:page;" filled="f" stroked="t" coordsize="2880,1" o:gfxdata="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vA6&#10;u9MAAAAHAQAADwAAAAAAAAABACAAAAAiAAAAZHJzL2Rvd25yZXYueG1sUEsBAhQAFAAAAAgAh07i&#10;QI2R7sEnAgAAhwQAAA4AAAAAAAAAAQAgAAAAIgEAAGRycy9lMm9Eb2MueG1sUEsFBgAAAAAGAAYA&#10;WQEAALsFAAAAAA==&#10;" path="m0,0l2880,0e">
                <v:fill on="f" focussize="0,0"/>
                <v:stroke weight="0pt" color="#000000" joinstyle="bevel" endcap="square"/>
                <v:imagedata o:title=""/>
                <o:lock v:ext="edit" aspectratio="f"/>
              </v:shape>
            </w:pict>
          </mc:Fallback>
        </mc:AlternateContent>
      </w:r>
    </w:p>
    <w:p w14:paraId="787508ED">
      <w:pPr>
        <w:spacing w:before="59" w:line="228" w:lineRule="auto"/>
        <w:ind w:left="435" w:right="25" w:hanging="360"/>
        <w:rPr>
          <w:rFonts w:ascii="宋体" w:hAnsi="宋体" w:eastAsia="宋体" w:cs="宋体"/>
          <w:color w:val="000000" w:themeColor="text1"/>
          <w:sz w:val="18"/>
          <w:szCs w:val="18"/>
          <w:highlight w:val="none"/>
          <w14:textFill>
            <w14:solidFill>
              <w14:schemeClr w14:val="tx1"/>
            </w14:solidFill>
          </w14:textFill>
        </w:rPr>
      </w:pPr>
      <w:bookmarkStart w:id="10" w:name="bookmark149"/>
      <w:bookmarkEnd w:id="10"/>
      <w:r>
        <w:rPr>
          <w:rFonts w:ascii="宋体" w:hAnsi="宋体" w:eastAsia="宋体" w:cs="宋体"/>
          <w:color w:val="000000" w:themeColor="text1"/>
          <w:sz w:val="18"/>
          <w:szCs w:val="18"/>
          <w:highlight w:val="none"/>
          <w14:textFill>
            <w14:solidFill>
              <w14:schemeClr w14:val="tx1"/>
            </w14:solidFill>
          </w14:textFill>
        </w:rPr>
        <w:t>①  各评分因素权重范围如下：技术建议书25～35分；主要人员</w:t>
      </w:r>
      <w:r>
        <w:rPr>
          <w:rFonts w:ascii="宋体" w:hAnsi="宋体" w:eastAsia="宋体" w:cs="宋体"/>
          <w:color w:val="000000" w:themeColor="text1"/>
          <w:spacing w:val="-20"/>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14:textFill>
            <w14:solidFill>
              <w14:schemeClr w14:val="tx1"/>
            </w14:solidFill>
          </w14:textFill>
        </w:rPr>
        <w:t>25～40</w:t>
      </w:r>
      <w:r>
        <w:rPr>
          <w:rFonts w:ascii="宋体" w:hAnsi="宋体" w:eastAsia="宋体" w:cs="宋体"/>
          <w:color w:val="000000" w:themeColor="text1"/>
          <w:spacing w:val="-39"/>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14:textFill>
            <w14:solidFill>
              <w14:schemeClr w14:val="tx1"/>
            </w14:solidFill>
          </w14:textFill>
        </w:rPr>
        <w:t>分。其他因素包括：技术能力</w:t>
      </w:r>
      <w:r>
        <w:rPr>
          <w:rFonts w:ascii="宋体" w:hAnsi="宋体" w:eastAsia="宋体" w:cs="宋体"/>
          <w:color w:val="000000" w:themeColor="text1"/>
          <w:spacing w:val="-36"/>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14:textFill>
            <w14:solidFill>
              <w14:schemeClr w14:val="tx1"/>
            </w14:solidFill>
          </w14:textFill>
        </w:rPr>
        <w:t>0～5分；</w:t>
      </w:r>
      <w:bookmarkStart w:id="11" w:name="bookmark150"/>
      <w:bookmarkEnd w:id="11"/>
      <w:r>
        <w:rPr>
          <w:rFonts w:ascii="宋体" w:hAnsi="宋体" w:eastAsia="宋体" w:cs="宋体"/>
          <w:color w:val="000000" w:themeColor="text1"/>
          <w:spacing w:val="-1"/>
          <w:sz w:val="18"/>
          <w:szCs w:val="18"/>
          <w:highlight w:val="none"/>
          <w14:textFill>
            <w14:solidFill>
              <w14:schemeClr w14:val="tx1"/>
            </w14:solidFill>
          </w14:textFill>
        </w:rPr>
        <w:t>业绩</w:t>
      </w:r>
      <w:r>
        <w:rPr>
          <w:rFonts w:ascii="宋体" w:hAnsi="宋体" w:eastAsia="宋体" w:cs="宋体"/>
          <w:color w:val="000000" w:themeColor="text1"/>
          <w:spacing w:val="-15"/>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10～25分；履约信誉</w:t>
      </w:r>
      <w:r>
        <w:rPr>
          <w:rFonts w:ascii="宋体" w:hAnsi="宋体" w:eastAsia="宋体" w:cs="宋体"/>
          <w:color w:val="000000" w:themeColor="text1"/>
          <w:spacing w:val="-36"/>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0～5</w:t>
      </w:r>
      <w:r>
        <w:rPr>
          <w:rFonts w:ascii="宋体" w:hAnsi="宋体" w:eastAsia="宋体" w:cs="宋体"/>
          <w:color w:val="000000" w:themeColor="text1"/>
          <w:spacing w:val="-34"/>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分。各评分因素权重分值（含评标价）合计应为</w:t>
      </w:r>
      <w:r>
        <w:rPr>
          <w:rFonts w:ascii="宋体" w:hAnsi="宋体" w:eastAsia="宋体" w:cs="宋体"/>
          <w:color w:val="000000" w:themeColor="text1"/>
          <w:spacing w:val="-27"/>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100</w:t>
      </w:r>
      <w:r>
        <w:rPr>
          <w:rFonts w:ascii="宋体" w:hAnsi="宋体" w:eastAsia="宋体" w:cs="宋体"/>
          <w:color w:val="000000" w:themeColor="text1"/>
          <w:spacing w:val="-34"/>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分。</w:t>
      </w:r>
    </w:p>
    <w:p w14:paraId="148A927E">
      <w:pPr>
        <w:spacing w:before="20" w:line="235" w:lineRule="auto"/>
        <w:ind w:left="436" w:right="9" w:hanging="36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1"/>
          <w:sz w:val="18"/>
          <w:szCs w:val="18"/>
          <w:highlight w:val="none"/>
          <w14:textFill>
            <w14:solidFill>
              <w14:schemeClr w14:val="tx1"/>
            </w14:solidFill>
          </w14:textFill>
        </w:rPr>
        <w:t>②  技术能力指投标人的科研开发和技术创新能力，招标人可结合招标项目的具体情况提出相关要求，包括投标</w:t>
      </w:r>
      <w:r>
        <w:rPr>
          <w:rFonts w:ascii="宋体" w:hAnsi="宋体" w:eastAsia="宋体" w:cs="宋体"/>
          <w:color w:val="000000" w:themeColor="text1"/>
          <w:spacing w:val="-3"/>
          <w:sz w:val="18"/>
          <w:szCs w:val="18"/>
          <w:highlight w:val="none"/>
          <w14:textFill>
            <w14:solidFill>
              <w14:schemeClr w14:val="tx1"/>
            </w14:solidFill>
          </w14:textFill>
        </w:rPr>
        <w:t>人获得的与工程咨询管理（包括勘察设计、监理</w:t>
      </w:r>
      <w:r>
        <w:rPr>
          <w:rFonts w:ascii="宋体" w:hAnsi="宋体" w:eastAsia="宋体" w:cs="宋体"/>
          <w:color w:val="000000" w:themeColor="text1"/>
          <w:spacing w:val="-4"/>
          <w:sz w:val="18"/>
          <w:szCs w:val="18"/>
          <w:highlight w:val="none"/>
          <w14:textFill>
            <w14:solidFill>
              <w14:schemeClr w14:val="tx1"/>
            </w14:solidFill>
          </w14:textFill>
        </w:rPr>
        <w:t>等工程咨询工作）有关的专利（发明专利或实用新型专利）、</w:t>
      </w:r>
      <w:r>
        <w:rPr>
          <w:rFonts w:ascii="宋体" w:hAnsi="宋体" w:eastAsia="宋体" w:cs="宋体"/>
          <w:color w:val="000000" w:themeColor="text1"/>
          <w:spacing w:val="-1"/>
          <w:sz w:val="18"/>
          <w:szCs w:val="18"/>
          <w:highlight w:val="none"/>
          <w14:textFill>
            <w14:solidFill>
              <w14:schemeClr w14:val="tx1"/>
            </w14:solidFill>
          </w14:textFill>
        </w:rPr>
        <w:t>国家或省级科学技术进步奖，主编或参编过的国家、行业或地方标准等。根据项目具体情况，若存</w:t>
      </w:r>
      <w:r>
        <w:rPr>
          <w:rFonts w:ascii="宋体" w:hAnsi="宋体" w:eastAsia="宋体" w:cs="宋体"/>
          <w:color w:val="000000" w:themeColor="text1"/>
          <w:spacing w:val="-2"/>
          <w:sz w:val="18"/>
          <w:szCs w:val="18"/>
          <w:highlight w:val="none"/>
          <w14:textFill>
            <w14:solidFill>
              <w14:schemeClr w14:val="tx1"/>
            </w14:solidFill>
          </w14:textFill>
        </w:rPr>
        <w:t>在有特别</w:t>
      </w:r>
      <w:r>
        <w:rPr>
          <w:rFonts w:ascii="宋体" w:hAnsi="宋体" w:eastAsia="宋体" w:cs="宋体"/>
          <w:color w:val="000000" w:themeColor="text1"/>
          <w:sz w:val="18"/>
          <w:szCs w:val="18"/>
          <w:highlight w:val="none"/>
          <w14:textFill>
            <w14:solidFill>
              <w14:schemeClr w14:val="tx1"/>
            </w14:solidFill>
          </w14:textFill>
        </w:rPr>
        <w:t>复杂的情形或特殊结构，需要增加特殊要求时，可对技术能力设置评分要求，但</w:t>
      </w:r>
      <w:r>
        <w:rPr>
          <w:rFonts w:ascii="宋体" w:hAnsi="宋体" w:eastAsia="宋体" w:cs="宋体"/>
          <w:color w:val="000000" w:themeColor="text1"/>
          <w:spacing w:val="-1"/>
          <w:sz w:val="18"/>
          <w:szCs w:val="18"/>
          <w:highlight w:val="none"/>
          <w14:textFill>
            <w14:solidFill>
              <w14:schemeClr w14:val="tx1"/>
            </w14:solidFill>
          </w14:textFill>
        </w:rPr>
        <w:t>不得设置过高的条件。</w:t>
      </w:r>
    </w:p>
    <w:p w14:paraId="5EAB3E60">
      <w:pPr>
        <w:spacing w:before="19" w:line="217" w:lineRule="auto"/>
        <w:ind w:left="74"/>
        <w:rPr>
          <w:rFonts w:ascii="宋体" w:hAnsi="宋体" w:eastAsia="宋体" w:cs="宋体"/>
          <w:color w:val="000000" w:themeColor="text1"/>
          <w:sz w:val="18"/>
          <w:szCs w:val="18"/>
          <w:highlight w:val="none"/>
          <w14:textFill>
            <w14:solidFill>
              <w14:schemeClr w14:val="tx1"/>
            </w14:solidFill>
          </w14:textFill>
        </w:rPr>
      </w:pPr>
      <w:bookmarkStart w:id="12" w:name="bookmark152"/>
      <w:bookmarkEnd w:id="12"/>
      <w:bookmarkStart w:id="13" w:name="bookmark151"/>
      <w:bookmarkEnd w:id="13"/>
      <w:r>
        <w:rPr>
          <w:rFonts w:ascii="宋体" w:hAnsi="宋体" w:eastAsia="宋体" w:cs="宋体"/>
          <w:color w:val="000000" w:themeColor="text1"/>
          <w:spacing w:val="-2"/>
          <w:sz w:val="18"/>
          <w:szCs w:val="18"/>
          <w:highlight w:val="none"/>
          <w14:textFill>
            <w14:solidFill>
              <w14:schemeClr w14:val="tx1"/>
            </w14:solidFill>
          </w14:textFill>
        </w:rPr>
        <w:t>③  评标价权重分值不宜超过</w:t>
      </w:r>
      <w:r>
        <w:rPr>
          <w:rFonts w:ascii="宋体" w:hAnsi="宋体" w:eastAsia="宋体" w:cs="宋体"/>
          <w:color w:val="000000" w:themeColor="text1"/>
          <w:spacing w:val="-26"/>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10</w:t>
      </w:r>
      <w:r>
        <w:rPr>
          <w:rFonts w:ascii="宋体" w:hAnsi="宋体" w:eastAsia="宋体" w:cs="宋体"/>
          <w:color w:val="000000" w:themeColor="text1"/>
          <w:spacing w:val="-36"/>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分。</w:t>
      </w:r>
    </w:p>
    <w:p w14:paraId="38978BC0">
      <w:pPr>
        <w:spacing w:before="21" w:line="228" w:lineRule="auto"/>
        <w:ind w:left="443" w:right="70" w:hanging="369"/>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2"/>
          <w:sz w:val="18"/>
          <w:szCs w:val="18"/>
          <w:highlight w:val="none"/>
          <w14:textFill>
            <w14:solidFill>
              <w14:schemeClr w14:val="tx1"/>
            </w14:solidFill>
          </w14:textFill>
        </w:rPr>
        <w:t>④  投标报价单位采用人民币“元</w:t>
      </w:r>
      <w:r>
        <w:rPr>
          <w:rFonts w:ascii="宋体" w:hAnsi="宋体" w:eastAsia="宋体" w:cs="宋体"/>
          <w:color w:val="000000" w:themeColor="text1"/>
          <w:spacing w:val="-66"/>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”时，评标基准价计算结果应“</w:t>
      </w:r>
      <w:r>
        <w:rPr>
          <w:rFonts w:ascii="宋体" w:hAnsi="宋体" w:eastAsia="宋体" w:cs="宋体"/>
          <w:color w:val="000000" w:themeColor="text1"/>
          <w:spacing w:val="-66"/>
          <w:sz w:val="18"/>
          <w:szCs w:val="18"/>
          <w:highlight w:val="none"/>
          <w14:textFill>
            <w14:solidFill>
              <w14:schemeClr w14:val="tx1"/>
            </w14:solidFill>
          </w14:textFill>
        </w:rPr>
        <w:t xml:space="preserve"> </w:t>
      </w:r>
      <w:r>
        <w:rPr>
          <w:rFonts w:ascii="宋体" w:hAnsi="宋体" w:eastAsia="宋体" w:cs="宋体"/>
          <w:color w:val="000000" w:themeColor="text1"/>
          <w:spacing w:val="-3"/>
          <w:sz w:val="18"/>
          <w:szCs w:val="18"/>
          <w:highlight w:val="none"/>
          <w14:textFill>
            <w14:solidFill>
              <w14:schemeClr w14:val="tx1"/>
            </w14:solidFill>
          </w14:textFill>
        </w:rPr>
        <w:t>四舍五入</w:t>
      </w:r>
      <w:r>
        <w:rPr>
          <w:rFonts w:ascii="宋体" w:hAnsi="宋体" w:eastAsia="宋体" w:cs="宋体"/>
          <w:color w:val="000000" w:themeColor="text1"/>
          <w:spacing w:val="-66"/>
          <w:sz w:val="18"/>
          <w:szCs w:val="18"/>
          <w:highlight w:val="none"/>
          <w14:textFill>
            <w14:solidFill>
              <w14:schemeClr w14:val="tx1"/>
            </w14:solidFill>
          </w14:textFill>
        </w:rPr>
        <w:t xml:space="preserve"> </w:t>
      </w:r>
      <w:r>
        <w:rPr>
          <w:rFonts w:ascii="宋体" w:hAnsi="宋体" w:eastAsia="宋体" w:cs="宋体"/>
          <w:color w:val="000000" w:themeColor="text1"/>
          <w:spacing w:val="-3"/>
          <w:sz w:val="18"/>
          <w:szCs w:val="18"/>
          <w:highlight w:val="none"/>
          <w14:textFill>
            <w14:solidFill>
              <w14:schemeClr w14:val="tx1"/>
            </w14:solidFill>
          </w14:textFill>
        </w:rPr>
        <w:t>”取整到元。投标报价单位采用比例</w:t>
      </w:r>
      <w:bookmarkStart w:id="14" w:name="bookmark153"/>
      <w:bookmarkEnd w:id="14"/>
      <w:r>
        <w:rPr>
          <w:rFonts w:ascii="宋体" w:hAnsi="宋体" w:eastAsia="宋体" w:cs="宋体"/>
          <w:color w:val="000000" w:themeColor="text1"/>
          <w:spacing w:val="-1"/>
          <w:sz w:val="18"/>
          <w:szCs w:val="18"/>
          <w:highlight w:val="none"/>
          <w14:textFill>
            <w14:solidFill>
              <w14:schemeClr w14:val="tx1"/>
            </w14:solidFill>
          </w14:textFill>
        </w:rPr>
        <w:t>时，评标基准价计算结果应明确保留小数点位数。</w:t>
      </w:r>
    </w:p>
    <w:p w14:paraId="7307CF97">
      <w:pPr>
        <w:spacing w:before="20" w:line="230" w:lineRule="auto"/>
        <w:ind w:left="437" w:right="70" w:hanging="363"/>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1"/>
          <w:sz w:val="18"/>
          <w:szCs w:val="18"/>
          <w:highlight w:val="none"/>
          <w14:textFill>
            <w14:solidFill>
              <w14:schemeClr w14:val="tx1"/>
            </w14:solidFill>
          </w14:textFill>
        </w:rPr>
        <w:t>⑤  根据招标项目具体特点和实际情况，招标人可调整评标价的定义。例如：评标价＝投标人投标报价－非竞争</w:t>
      </w:r>
      <w:bookmarkStart w:id="15" w:name="bookmark155"/>
      <w:bookmarkEnd w:id="15"/>
      <w:bookmarkStart w:id="16" w:name="bookmark154"/>
      <w:bookmarkEnd w:id="16"/>
      <w:r>
        <w:rPr>
          <w:rFonts w:ascii="宋体" w:hAnsi="宋体" w:eastAsia="宋体" w:cs="宋体"/>
          <w:color w:val="000000" w:themeColor="text1"/>
          <w:spacing w:val="-2"/>
          <w:sz w:val="18"/>
          <w:szCs w:val="18"/>
          <w:highlight w:val="none"/>
          <w14:textFill>
            <w14:solidFill>
              <w14:schemeClr w14:val="tx1"/>
            </w14:solidFill>
          </w14:textFill>
        </w:rPr>
        <w:t>性部分报价。</w:t>
      </w:r>
    </w:p>
    <w:p w14:paraId="3AF73291">
      <w:pPr>
        <w:spacing w:before="20" w:line="217" w:lineRule="auto"/>
        <w:ind w:left="74"/>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⑥  当报价方式采用单价或总价以外的其他情形时，投标报价无法</w:t>
      </w:r>
      <w:r>
        <w:rPr>
          <w:rFonts w:ascii="宋体" w:hAnsi="宋体" w:eastAsia="宋体" w:cs="宋体"/>
          <w:color w:val="000000" w:themeColor="text1"/>
          <w:spacing w:val="-1"/>
          <w:sz w:val="18"/>
          <w:szCs w:val="18"/>
          <w:highlight w:val="none"/>
          <w14:textFill>
            <w14:solidFill>
              <w14:schemeClr w14:val="tx1"/>
            </w14:solidFill>
          </w14:textFill>
        </w:rPr>
        <w:t>确定具体数值。</w:t>
      </w:r>
    </w:p>
    <w:p w14:paraId="28F148FA">
      <w:pPr>
        <w:spacing w:before="26" w:line="234" w:lineRule="auto"/>
        <w:ind w:left="499" w:right="120" w:hanging="424"/>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 xml:space="preserve">⑦  </w:t>
      </w:r>
      <w:r>
        <w:rPr>
          <w:rFonts w:ascii="宋体" w:hAnsi="宋体" w:eastAsia="宋体" w:cs="宋体"/>
          <w:color w:val="000000" w:themeColor="text1"/>
          <w:spacing w:val="1"/>
          <w:sz w:val="18"/>
          <w:szCs w:val="18"/>
          <w:highlight w:val="none"/>
          <w14:textFill>
            <w14:solidFill>
              <w14:schemeClr w14:val="tx1"/>
            </w14:solidFill>
          </w14:textFill>
        </w:rPr>
        <w:t>招标人可在招标文件中约定低于投标最高限价一定比例的投标报价（该比例值取值范围</w:t>
      </w:r>
      <w:r>
        <w:rPr>
          <w:rFonts w:ascii="宋体" w:hAnsi="宋体" w:eastAsia="宋体" w:cs="宋体"/>
          <w:color w:val="000000" w:themeColor="text1"/>
          <w:sz w:val="18"/>
          <w:szCs w:val="18"/>
          <w:highlight w:val="none"/>
          <w14:textFill>
            <w14:solidFill>
              <w14:schemeClr w14:val="tx1"/>
            </w14:solidFill>
          </w14:textFill>
        </w:rPr>
        <w:t>为85%～95%）不参</w:t>
      </w:r>
      <w:r>
        <w:rPr>
          <w:rFonts w:ascii="宋体" w:hAnsi="宋体" w:eastAsia="宋体" w:cs="宋体"/>
          <w:color w:val="000000" w:themeColor="text1"/>
          <w:spacing w:val="-2"/>
          <w:sz w:val="18"/>
          <w:szCs w:val="18"/>
          <w:highlight w:val="none"/>
          <w14:textFill>
            <w14:solidFill>
              <w14:schemeClr w14:val="tx1"/>
            </w14:solidFill>
          </w14:textFill>
        </w:rPr>
        <w:t>与评标基准价的计算。</w:t>
      </w:r>
    </w:p>
    <w:p w14:paraId="0C5B42F0">
      <w:pPr>
        <w:spacing w:line="234" w:lineRule="auto"/>
        <w:rPr>
          <w:rFonts w:ascii="宋体" w:hAnsi="宋体" w:eastAsia="宋体" w:cs="宋体"/>
          <w:color w:val="000000" w:themeColor="text1"/>
          <w:sz w:val="18"/>
          <w:szCs w:val="18"/>
          <w:highlight w:val="none"/>
          <w14:textFill>
            <w14:solidFill>
              <w14:schemeClr w14:val="tx1"/>
            </w14:solidFill>
          </w14:textFill>
        </w:rPr>
        <w:sectPr>
          <w:footerReference r:id="rId5" w:type="default"/>
          <w:pgSz w:w="11900" w:h="16840"/>
          <w:pgMar w:top="400" w:right="1349" w:bottom="1018" w:left="1632" w:header="0" w:footer="854" w:gutter="0"/>
          <w:pgNumType w:fmt="decimal"/>
          <w:cols w:space="720" w:num="1"/>
        </w:sectPr>
      </w:pPr>
    </w:p>
    <w:p w14:paraId="7BF7FC4C">
      <w:pPr>
        <w:spacing w:before="13"/>
        <w:rPr>
          <w:color w:val="000000" w:themeColor="text1"/>
          <w:highlight w:val="none"/>
          <w14:textFill>
            <w14:solidFill>
              <w14:schemeClr w14:val="tx1"/>
            </w14:solidFill>
          </w14:textFill>
        </w:rPr>
      </w:pPr>
    </w:p>
    <w:tbl>
      <w:tblPr>
        <w:tblStyle w:val="42"/>
        <w:tblW w:w="89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080"/>
        <w:gridCol w:w="6824"/>
      </w:tblGrid>
      <w:tr w14:paraId="70D8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9" w:type="dxa"/>
            <w:vAlign w:val="top"/>
          </w:tcPr>
          <w:p w14:paraId="74492699">
            <w:pPr>
              <w:spacing w:before="145" w:line="228" w:lineRule="auto"/>
              <w:ind w:left="19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1080" w:type="dxa"/>
            <w:vAlign w:val="top"/>
          </w:tcPr>
          <w:p w14:paraId="23D886A0">
            <w:pPr>
              <w:spacing w:before="145"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6"/>
                <w:sz w:val="20"/>
                <w:szCs w:val="20"/>
                <w:highlight w:val="none"/>
                <w14:textFill>
                  <w14:solidFill>
                    <w14:schemeClr w14:val="tx1"/>
                  </w14:solidFill>
                </w14:textFill>
              </w:rPr>
              <w:t>条款内容</w:t>
            </w:r>
          </w:p>
        </w:tc>
        <w:tc>
          <w:tcPr>
            <w:tcW w:w="6824" w:type="dxa"/>
            <w:vAlign w:val="top"/>
          </w:tcPr>
          <w:p w14:paraId="4145B94F">
            <w:pPr>
              <w:spacing w:before="145" w:line="228" w:lineRule="auto"/>
              <w:ind w:left="299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6"/>
                <w:sz w:val="20"/>
                <w:szCs w:val="20"/>
                <w:highlight w:val="none"/>
                <w14:textFill>
                  <w14:solidFill>
                    <w14:schemeClr w14:val="tx1"/>
                  </w14:solidFill>
                </w14:textFill>
              </w:rPr>
              <w:t>编列内容</w:t>
            </w:r>
          </w:p>
        </w:tc>
      </w:tr>
      <w:tr w14:paraId="346D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4" w:hRule="atLeast"/>
        </w:trPr>
        <w:tc>
          <w:tcPr>
            <w:tcW w:w="1009" w:type="dxa"/>
            <w:vAlign w:val="top"/>
          </w:tcPr>
          <w:p w14:paraId="456F7342">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36241140">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39DEC638">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091FC694">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203A81A2">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2DC5E48A">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36074B6A">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060AC363">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4DD79ACD">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7818A630">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0C15C4D9">
            <w:pPr>
              <w:spacing w:before="84" w:line="300" w:lineRule="exact"/>
              <w:ind w:left="0" w:firstLine="0" w:firstLineChars="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2.2.2</w:t>
            </w:r>
          </w:p>
        </w:tc>
        <w:tc>
          <w:tcPr>
            <w:tcW w:w="1080" w:type="dxa"/>
            <w:vAlign w:val="top"/>
          </w:tcPr>
          <w:p w14:paraId="317C2A03">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3F9645B0">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4F763D8B">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57FC1638">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0FBC07D2">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2B65CB4F">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6C5E6A45">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619A5B56">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6C1D63B0">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20116A7D">
            <w:pPr>
              <w:spacing w:before="84" w:line="300" w:lineRule="exact"/>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w:t>
            </w:r>
          </w:p>
          <w:p w14:paraId="14B31534">
            <w:pPr>
              <w:spacing w:before="84" w:line="300" w:lineRule="exact"/>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基准</w:t>
            </w:r>
          </w:p>
          <w:p w14:paraId="227C799E">
            <w:pPr>
              <w:spacing w:before="84" w:line="300" w:lineRule="exact"/>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价计</w:t>
            </w:r>
          </w:p>
          <w:p w14:paraId="5CD148A7">
            <w:pPr>
              <w:spacing w:before="84" w:line="300" w:lineRule="exact"/>
              <w:ind w:left="0" w:firstLine="240" w:firstLineChars="1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算方</w:t>
            </w:r>
          </w:p>
          <w:p w14:paraId="0C2B3B07">
            <w:pPr>
              <w:spacing w:before="84" w:line="300" w:lineRule="exact"/>
              <w:ind w:left="0" w:firstLine="240" w:firstLineChars="1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法</w:t>
            </w:r>
          </w:p>
        </w:tc>
        <w:tc>
          <w:tcPr>
            <w:tcW w:w="6824" w:type="dxa"/>
            <w:vAlign w:val="top"/>
          </w:tcPr>
          <w:p w14:paraId="7261853B">
            <w:pPr>
              <w:spacing w:before="84" w:line="300" w:lineRule="exact"/>
              <w:ind w:left="0" w:righ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（3）</w:t>
            </w:r>
            <w:r>
              <w:rPr>
                <w:rFonts w:hint="eastAsia" w:ascii="仿宋" w:hAnsi="仿宋" w:eastAsia="仿宋" w:cs="仿宋"/>
                <w:color w:val="000000" w:themeColor="text1"/>
                <w:spacing w:val="0"/>
                <w:sz w:val="24"/>
                <w:highlight w:val="none"/>
                <w:lang w:val="zh-CN"/>
                <w14:textFill>
                  <w14:solidFill>
                    <w14:schemeClr w14:val="tx1"/>
                  </w14:solidFill>
                </w14:textFill>
              </w:rPr>
              <w:t>在投标截止期后撤销的投标文件</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应按程序对投标文件第一个信封（商务及技术文件）进行评审，若该投标文件通过第一个信封（商务及技术文件）评审，则其第二个信封（报价文件）也应开启；若该投标人的评标价不属于本项第（2） 目情形的，将参与评标基准价计算，但其第二个信封（报价文件）不再进行评审。</w:t>
            </w:r>
          </w:p>
          <w:p w14:paraId="6284D614">
            <w:pPr>
              <w:spacing w:before="84" w:line="300" w:lineRule="exact"/>
              <w:ind w:lef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（4）评标基准价的确定:</w:t>
            </w:r>
          </w:p>
          <w:p w14:paraId="5B3C7379">
            <w:pPr>
              <w:spacing w:before="84" w:line="300" w:lineRule="exact"/>
              <w:ind w:left="0" w:right="0"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当评标基准价计算涉及随机抽取参数时，均应由招标人或监督人或随机选定的投标人代表（现场开标时）随机抽取，且抽取过程须经公证机构现场公证。</w:t>
            </w:r>
          </w:p>
          <w:p w14:paraId="1BBC5DC4">
            <w:pPr>
              <w:spacing w:before="84" w:line="300" w:lineRule="exact"/>
              <w:ind w:left="0" w:righ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当所有评标价低于招标人公布的最高投标限价</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85</w:t>
            </w:r>
            <w:r>
              <w:rPr>
                <w:rFonts w:hint="eastAsia" w:ascii="仿宋" w:hAnsi="仿宋" w:eastAsia="仿宋" w:cs="仿宋"/>
                <w:color w:val="000000" w:themeColor="text1"/>
                <w:spacing w:val="0"/>
                <w:sz w:val="24"/>
                <w:szCs w:val="24"/>
                <w:highlight w:val="none"/>
                <w:lang w:val="zh-CN"/>
                <w14:textFill>
                  <w14:solidFill>
                    <w14:schemeClr w14:val="tx1"/>
                  </w14:solidFill>
                </w14:textFill>
              </w:rPr>
              <w:t>%时，以招标人公布的最高投标限价的</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85</w:t>
            </w:r>
            <w:r>
              <w:rPr>
                <w:rFonts w:hint="eastAsia" w:ascii="仿宋" w:hAnsi="仿宋" w:eastAsia="仿宋" w:cs="仿宋"/>
                <w:color w:val="000000" w:themeColor="text1"/>
                <w:spacing w:val="0"/>
                <w:sz w:val="24"/>
                <w:szCs w:val="24"/>
                <w:highlight w:val="none"/>
                <w:lang w:val="zh-CN"/>
                <w14:textFill>
                  <w14:solidFill>
                    <w14:schemeClr w14:val="tx1"/>
                  </w14:solidFill>
                </w14:textFill>
              </w:rPr>
              <w:t>%作为评标基准价。</w:t>
            </w:r>
          </w:p>
          <w:p w14:paraId="4E524B16">
            <w:pPr>
              <w:spacing w:before="84" w:line="300" w:lineRule="exact"/>
              <w:ind w:lef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b w:val="0"/>
                <w:bCs w:val="0"/>
                <w:color w:val="000000" w:themeColor="text1"/>
                <w:spacing w:val="0"/>
                <w:sz w:val="24"/>
                <w:szCs w:val="24"/>
                <w:highlight w:val="none"/>
                <w:lang w:val="zh-CN"/>
                <w14:textFill>
                  <w14:solidFill>
                    <w14:schemeClr w14:val="tx1"/>
                  </w14:solidFill>
                </w14:textFill>
              </w:rPr>
              <w:t>方法一（二次平均法</w:t>
            </w:r>
            <w:r>
              <w:rPr>
                <w:rFonts w:hint="eastAsia" w:ascii="仿宋" w:hAnsi="仿宋" w:eastAsia="仿宋" w:cs="仿宋"/>
                <w:b w:val="0"/>
                <w:bCs w:val="0"/>
                <w:color w:val="000000" w:themeColor="text1"/>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w:t>
            </w:r>
          </w:p>
          <w:p w14:paraId="6016E0B5">
            <w:pPr>
              <w:spacing w:before="84" w:line="300" w:lineRule="exact"/>
              <w:ind w:left="0" w:right="0"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第一次平均：按本项规定应进入评标基准价计算的评标价的算术平均值（若参与计算的评标价个数≤10 家时，直接取算术平均值；若参与计算的评标价个数＞n×10 家时，去掉其中的 n 个最高评标价和 n 个最低评标价后取算术平均值，n 为正整数）。</w:t>
            </w:r>
          </w:p>
          <w:p w14:paraId="1E380711">
            <w:pPr>
              <w:spacing w:before="84" w:line="300" w:lineRule="exact"/>
              <w:ind w:left="0" w:righ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第二次平均：对所有小于或等于第一次评标价算术平均值的评标价（不含第一次平均已去掉的最低价）的二次算术平均值后即为评标基准价。</w:t>
            </w:r>
          </w:p>
          <w:p w14:paraId="05A6F839">
            <w:pPr>
              <w:spacing w:before="84" w:line="300" w:lineRule="exact"/>
              <w:ind w:lef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（5）评标基准价确定场合：</w:t>
            </w:r>
          </w:p>
          <w:p w14:paraId="061C7FE7">
            <w:pPr>
              <w:spacing w:before="84" w:line="300" w:lineRule="exact"/>
              <w:ind w:left="0" w:right="0"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评标基准价按以上规则计算后在第二个信封（报价文件）开标现场公布，如果投标人认为评标基准价计算有误，有权在开标现场提出，经监督人当场核实确认后，可重新计算和宣布评标基准价。</w:t>
            </w:r>
          </w:p>
          <w:p w14:paraId="5E9527B9">
            <w:pPr>
              <w:spacing w:before="84" w:line="300" w:lineRule="exact"/>
              <w:ind w:left="0" w:righ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在评标过程中，评标委员会应对招标人开标时计算的评标基准价进行复核，存在计算错误的应予以修正并在评标报告中作出说明。除开标时计算错误外，确认后的评标基准价不因第二个信封（报价文件）评审否决投标而改变，也不因招投标当事人异议、投诉以及其他任何情形而改</w:t>
            </w:r>
            <w:r>
              <w:rPr>
                <w:rFonts w:hint="eastAsia" w:ascii="仿宋" w:hAnsi="仿宋" w:eastAsia="仿宋" w:cs="仿宋"/>
                <w:color w:val="000000" w:themeColor="text1"/>
                <w:sz w:val="24"/>
                <w:szCs w:val="24"/>
                <w:highlight w:val="none"/>
                <w:lang w:val="zh-CN"/>
                <w14:textFill>
                  <w14:solidFill>
                    <w14:schemeClr w14:val="tx1"/>
                  </w14:solidFill>
                </w14:textFill>
              </w:rPr>
              <w:t>变。</w:t>
            </w:r>
          </w:p>
        </w:tc>
      </w:tr>
      <w:tr w14:paraId="4728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2" w:hRule="atLeast"/>
        </w:trPr>
        <w:tc>
          <w:tcPr>
            <w:tcW w:w="1009" w:type="dxa"/>
            <w:vAlign w:val="center"/>
          </w:tcPr>
          <w:p w14:paraId="704282B3">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615F3C09">
            <w:pPr>
              <w:spacing w:before="84" w:line="300" w:lineRule="exact"/>
              <w:ind w:left="0" w:leftChars="0" w:firstLine="0" w:firstLineChars="0"/>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2.2.3</w:t>
            </w:r>
          </w:p>
        </w:tc>
        <w:tc>
          <w:tcPr>
            <w:tcW w:w="1080" w:type="dxa"/>
            <w:vAlign w:val="center"/>
          </w:tcPr>
          <w:p w14:paraId="16C2368E">
            <w:pPr>
              <w:spacing w:before="84" w:line="300" w:lineRule="exact"/>
              <w:ind w:left="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w:t>
            </w:r>
          </w:p>
          <w:p w14:paraId="60E445CE">
            <w:pPr>
              <w:spacing w:before="84" w:line="300" w:lineRule="exact"/>
              <w:ind w:left="0" w:firstLine="240" w:firstLineChars="1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价的</w:t>
            </w:r>
          </w:p>
          <w:p w14:paraId="722248F7">
            <w:pPr>
              <w:spacing w:before="84" w:line="300" w:lineRule="exact"/>
              <w:ind w:left="0" w:leftChars="0" w:right="0" w:rightChars="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偏差</w:t>
            </w:r>
          </w:p>
          <w:p w14:paraId="1D66F915">
            <w:pPr>
              <w:spacing w:before="84" w:line="300" w:lineRule="exact"/>
              <w:ind w:left="0" w:leftChars="0" w:right="0" w:rightChars="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率计</w:t>
            </w:r>
          </w:p>
          <w:p w14:paraId="61B5B91E">
            <w:pPr>
              <w:spacing w:before="84" w:line="300" w:lineRule="exact"/>
              <w:ind w:left="0" w:leftChars="0" w:right="0" w:rightChars="0" w:firstLine="240" w:firstLineChars="10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算公</w:t>
            </w:r>
          </w:p>
          <w:p w14:paraId="3625968E">
            <w:pPr>
              <w:spacing w:before="84" w:line="300" w:lineRule="exact"/>
              <w:ind w:left="0" w:leftChars="0" w:right="0" w:rightChars="0" w:firstLine="240" w:firstLineChars="1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式</w:t>
            </w:r>
          </w:p>
        </w:tc>
        <w:tc>
          <w:tcPr>
            <w:tcW w:w="6824" w:type="dxa"/>
            <w:vAlign w:val="center"/>
          </w:tcPr>
          <w:p w14:paraId="2E43447F">
            <w:pPr>
              <w:spacing w:before="84" w:line="30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p>
          <w:p w14:paraId="66A43849">
            <w:pPr>
              <w:spacing w:before="84" w:line="300" w:lineRule="exact"/>
              <w:ind w:left="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偏差率＝ |100%×（投标人评标价－评标基准价）／评标基准价|</w:t>
            </w:r>
          </w:p>
          <w:p w14:paraId="25B6B101">
            <w:pPr>
              <w:spacing w:before="84" w:line="300" w:lineRule="exact"/>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偏差率保留</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2</w:t>
            </w:r>
            <w:r>
              <w:rPr>
                <w:rFonts w:hint="eastAsia" w:ascii="仿宋" w:hAnsi="仿宋" w:eastAsia="仿宋" w:cs="仿宋"/>
                <w:color w:val="000000" w:themeColor="text1"/>
                <w:spacing w:val="0"/>
                <w:sz w:val="24"/>
                <w:szCs w:val="24"/>
                <w:highlight w:val="none"/>
                <w:lang w:val="zh-CN"/>
                <w14:textFill>
                  <w14:solidFill>
                    <w14:schemeClr w14:val="tx1"/>
                  </w14:solidFill>
                </w14:textFill>
              </w:rPr>
              <w:t>位小数（建议“% ”前最多保留 2 位小数，形如“*.**% ”）</w:t>
            </w:r>
          </w:p>
        </w:tc>
      </w:tr>
      <w:tr w14:paraId="6275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0" w:hRule="atLeast"/>
        </w:trPr>
        <w:tc>
          <w:tcPr>
            <w:tcW w:w="1009" w:type="dxa"/>
            <w:vAlign w:val="center"/>
          </w:tcPr>
          <w:p w14:paraId="37D47B97">
            <w:pPr>
              <w:spacing w:before="84" w:line="300" w:lineRule="exact"/>
              <w:ind w:left="0" w:leftChars="0" w:firstLine="0" w:firstLineChars="0"/>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2.2.4</w:t>
            </w:r>
          </w:p>
        </w:tc>
        <w:tc>
          <w:tcPr>
            <w:tcW w:w="1080" w:type="dxa"/>
            <w:vAlign w:val="center"/>
          </w:tcPr>
          <w:p w14:paraId="05A2BF76">
            <w:pPr>
              <w:spacing w:before="84" w:line="300" w:lineRule="exact"/>
              <w:ind w:left="0" w:leftChars="0" w:firstLine="0" w:firstLineChars="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评分标准</w:t>
            </w:r>
          </w:p>
        </w:tc>
        <w:tc>
          <w:tcPr>
            <w:tcW w:w="6824" w:type="dxa"/>
            <w:vAlign w:val="center"/>
          </w:tcPr>
          <w:p w14:paraId="77E01EA5">
            <w:pPr>
              <w:spacing w:before="84" w:line="300" w:lineRule="exact"/>
              <w:ind w:left="0" w:leftChars="0"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见“评分因素与权重分值 ”。</w:t>
            </w:r>
          </w:p>
        </w:tc>
      </w:tr>
    </w:tbl>
    <w:p w14:paraId="7E9C31E6">
      <w:pPr>
        <w:spacing w:before="65" w:line="223" w:lineRule="auto"/>
        <w:ind w:right="27"/>
        <w:jc w:val="both"/>
        <w:rPr>
          <w:rFonts w:ascii="宋体" w:hAnsi="宋体" w:eastAsia="宋体" w:cs="宋体"/>
          <w:color w:val="000000" w:themeColor="text1"/>
          <w:sz w:val="20"/>
          <w:szCs w:val="20"/>
          <w:highlight w:val="none"/>
          <w14:textFill>
            <w14:solidFill>
              <w14:schemeClr w14:val="tx1"/>
            </w14:solidFill>
          </w14:textFill>
        </w:rPr>
      </w:pPr>
      <w:bookmarkStart w:id="17" w:name="bookmark160"/>
      <w:bookmarkEnd w:id="17"/>
      <w:r>
        <w:rPr>
          <w:rFonts w:ascii="宋体" w:hAnsi="宋体" w:eastAsia="宋体" w:cs="宋体"/>
          <w:color w:val="000000" w:themeColor="text1"/>
          <w:spacing w:val="6"/>
          <w:sz w:val="20"/>
          <w:szCs w:val="20"/>
          <w:highlight w:val="none"/>
          <w14:textFill>
            <w14:solidFill>
              <w14:schemeClr w14:val="tx1"/>
            </w14:solidFill>
          </w14:textFill>
        </w:rPr>
        <w:t>续上表</w:t>
      </w:r>
    </w:p>
    <w:tbl>
      <w:tblPr>
        <w:tblStyle w:val="42"/>
        <w:tblW w:w="8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152"/>
        <w:gridCol w:w="6669"/>
      </w:tblGrid>
      <w:tr w14:paraId="7F31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161" w:type="dxa"/>
            <w:gridSpan w:val="2"/>
            <w:vAlign w:val="top"/>
          </w:tcPr>
          <w:p w14:paraId="2B5BD9C6">
            <w:pPr>
              <w:spacing w:before="144" w:line="228" w:lineRule="auto"/>
              <w:ind w:left="7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6669" w:type="dxa"/>
            <w:vAlign w:val="top"/>
          </w:tcPr>
          <w:p w14:paraId="4C1C89EE">
            <w:pPr>
              <w:spacing w:before="144" w:line="228" w:lineRule="auto"/>
              <w:ind w:left="238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3AC4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6" w:hRule="atLeast"/>
        </w:trPr>
        <w:tc>
          <w:tcPr>
            <w:tcW w:w="1009" w:type="dxa"/>
            <w:vAlign w:val="top"/>
          </w:tcPr>
          <w:p w14:paraId="706FC259">
            <w:pPr>
              <w:pStyle w:val="27"/>
              <w:spacing w:line="277"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D159FBE">
            <w:pPr>
              <w:pStyle w:val="27"/>
              <w:spacing w:line="277"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3EB539BE">
            <w:pPr>
              <w:pStyle w:val="27"/>
              <w:spacing w:line="277"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104943A">
            <w:pPr>
              <w:pStyle w:val="27"/>
              <w:spacing w:line="27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3401D872">
            <w:pPr>
              <w:pStyle w:val="27"/>
              <w:spacing w:line="27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47684B7F">
            <w:pPr>
              <w:pStyle w:val="27"/>
              <w:spacing w:line="27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302A7C8C">
            <w:pPr>
              <w:spacing w:before="65" w:line="370" w:lineRule="auto"/>
              <w:ind w:left="194" w:right="188" w:firstLine="16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3.1第一个信封初步评审</w:t>
            </w:r>
          </w:p>
        </w:tc>
        <w:tc>
          <w:tcPr>
            <w:tcW w:w="1152" w:type="dxa"/>
            <w:vAlign w:val="top"/>
          </w:tcPr>
          <w:p w14:paraId="58B50753">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FFA5E6A">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6B19AA2C">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82E6931">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4D394A8">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2CA1F18">
            <w:pPr>
              <w:pStyle w:val="27"/>
              <w:spacing w:line="25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707AFC36">
            <w:pPr>
              <w:pStyle w:val="27"/>
              <w:spacing w:line="252"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A71CC83">
            <w:pPr>
              <w:pStyle w:val="27"/>
              <w:spacing w:line="252"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41202F48">
            <w:pPr>
              <w:pStyle w:val="27"/>
              <w:spacing w:line="252"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D72A01F">
            <w:pPr>
              <w:spacing w:before="65" w:line="267" w:lineRule="exact"/>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position w:val="0"/>
                <w:sz w:val="22"/>
                <w:szCs w:val="22"/>
                <w:highlight w:val="none"/>
                <w:lang w:val="zh-CN"/>
                <w14:textFill>
                  <w14:solidFill>
                    <w14:schemeClr w14:val="tx1"/>
                  </w14:solidFill>
                </w14:textFill>
              </w:rPr>
              <w:t>3.1.1</w:t>
            </w:r>
          </w:p>
        </w:tc>
        <w:tc>
          <w:tcPr>
            <w:tcW w:w="6669" w:type="dxa"/>
            <w:vAlign w:val="top"/>
          </w:tcPr>
          <w:p w14:paraId="64D99992">
            <w:pPr>
              <w:spacing w:before="138" w:line="322" w:lineRule="auto"/>
              <w:ind w:left="115" w:right="108" w:firstLine="6"/>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（1）评标委员会依据本章第 2.1.1 项、第 2.1.2 项、第 2.1.3 项规定的标准对投标文件第一个信封（商务及技术文件）进行初步评审。有一项不符合评审标准的，评标委员会应否决其投标。</w:t>
            </w:r>
          </w:p>
          <w:p w14:paraId="44F1044D">
            <w:pPr>
              <w:spacing w:before="153" w:line="349" w:lineRule="auto"/>
              <w:ind w:left="111" w:right="108" w:firstLine="10"/>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（2）通过第一个信封（商务及技术文件）评审的投标人仅有 2 家的，评标委员会可以否决全部投标；未否决全部投标的，评标委员会应当在评标报告中阐明理由，招标人应当按照第二章“投标人须知 ”前附表第5.2.3 项规定的程序进行第二个信封（报价文件）开标，但评标委员会在进行第二个信封（报价文件）评审时仍有权否决全部投标；评标委员会未在第二个信封（报价文件）评审时否决全部投标的，应当在评标报告中阐明理由并推荐中标候选人。</w:t>
            </w:r>
          </w:p>
          <w:p w14:paraId="6B4FC25A">
            <w:pPr>
              <w:spacing w:before="156" w:line="297" w:lineRule="auto"/>
              <w:ind w:left="111" w:right="54" w:firstLine="10"/>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（3）当通过第一个信封（商务及技术文件）评审的投标人仅有 1 家时，评标委员会应否决其投标。</w:t>
            </w:r>
          </w:p>
        </w:tc>
      </w:tr>
      <w:tr w14:paraId="3EBAC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trPr>
        <w:tc>
          <w:tcPr>
            <w:tcW w:w="1009" w:type="dxa"/>
            <w:vMerge w:val="restart"/>
            <w:tcBorders>
              <w:bottom w:val="nil"/>
            </w:tcBorders>
            <w:vAlign w:val="top"/>
          </w:tcPr>
          <w:p w14:paraId="50C55D29">
            <w:pPr>
              <w:pStyle w:val="27"/>
              <w:spacing w:line="31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90F3BE4">
            <w:pPr>
              <w:pStyle w:val="27"/>
              <w:spacing w:line="31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4ABF23E">
            <w:pPr>
              <w:pStyle w:val="27"/>
              <w:spacing w:line="311"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087E1581">
            <w:pPr>
              <w:spacing w:before="65" w:line="370" w:lineRule="auto"/>
              <w:ind w:left="194" w:right="188" w:firstLine="16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3.2第一个信封详细评审</w:t>
            </w:r>
          </w:p>
        </w:tc>
        <w:tc>
          <w:tcPr>
            <w:tcW w:w="1152" w:type="dxa"/>
            <w:vAlign w:val="top"/>
          </w:tcPr>
          <w:p w14:paraId="4E441FE2">
            <w:pPr>
              <w:pStyle w:val="27"/>
              <w:spacing w:line="267"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0F47EAB1">
            <w:pPr>
              <w:pStyle w:val="27"/>
              <w:spacing w:line="26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00C19427">
            <w:pPr>
              <w:pStyle w:val="27"/>
              <w:spacing w:line="26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75EDE690">
            <w:pPr>
              <w:pStyle w:val="27"/>
              <w:spacing w:line="268"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B0FDEF6">
            <w:pPr>
              <w:spacing w:before="65" w:line="267" w:lineRule="exact"/>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position w:val="0"/>
                <w:sz w:val="22"/>
                <w:szCs w:val="22"/>
                <w:highlight w:val="none"/>
                <w:lang w:val="zh-CN"/>
                <w14:textFill>
                  <w14:solidFill>
                    <w14:schemeClr w14:val="tx1"/>
                  </w14:solidFill>
                </w14:textFill>
              </w:rPr>
              <w:t>3.2.1</w:t>
            </w:r>
          </w:p>
        </w:tc>
        <w:tc>
          <w:tcPr>
            <w:tcW w:w="6669" w:type="dxa"/>
            <w:vAlign w:val="top"/>
          </w:tcPr>
          <w:p w14:paraId="37ABD3FC">
            <w:pPr>
              <w:spacing w:before="141" w:line="299" w:lineRule="auto"/>
              <w:ind w:left="114" w:right="111" w:firstLine="7"/>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（1）按本章第 2.2.4 项（1）目规定的评审因素和分值对技术建议书部分计算出得分 A。</w:t>
            </w:r>
          </w:p>
          <w:p w14:paraId="507BC93A">
            <w:pPr>
              <w:spacing w:before="153" w:line="298" w:lineRule="auto"/>
              <w:ind w:left="112" w:right="111" w:firstLine="10"/>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（2）按本章第 2.2.4 项（2）目规定的评审因素和分值对主要人员部分计算出得分 B。</w:t>
            </w:r>
          </w:p>
          <w:p w14:paraId="56F52B82">
            <w:pPr>
              <w:spacing w:before="153" w:line="299" w:lineRule="auto"/>
              <w:ind w:left="129" w:right="111" w:hanging="7"/>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（3）按本章第 2.2.4 项（4）目规定的评审因素和分值对其他部分计算</w:t>
            </w:r>
            <w:r>
              <w:rPr>
                <w:rFonts w:hint="eastAsia" w:ascii="仿宋" w:hAnsi="仿宋" w:eastAsia="仿宋" w:cs="仿宋"/>
                <w:color w:val="000000" w:themeColor="text1"/>
                <w:sz w:val="22"/>
                <w:szCs w:val="22"/>
                <w:highlight w:val="none"/>
                <w:lang w:val="zh-CN"/>
                <w14:textFill>
                  <w14:solidFill>
                    <w14:schemeClr w14:val="tx1"/>
                  </w14:solidFill>
                </w14:textFill>
              </w:rPr>
              <w:t>出得分</w:t>
            </w:r>
            <w:r>
              <w:rPr>
                <w:rFonts w:hint="eastAsia" w:ascii="仿宋" w:hAnsi="仿宋" w:eastAsia="仿宋" w:cs="仿宋"/>
                <w:color w:val="000000" w:themeColor="text1"/>
                <w:spacing w:val="0"/>
                <w:sz w:val="22"/>
                <w:szCs w:val="22"/>
                <w:highlight w:val="none"/>
                <w:lang w:val="zh-CN"/>
                <w14:textFill>
                  <w14:solidFill>
                    <w14:schemeClr w14:val="tx1"/>
                  </w14:solidFill>
                </w14:textFill>
              </w:rPr>
              <w:t xml:space="preserve"> </w:t>
            </w:r>
            <w:r>
              <w:rPr>
                <w:rFonts w:hint="eastAsia" w:ascii="仿宋" w:hAnsi="仿宋" w:eastAsia="仿宋" w:cs="仿宋"/>
                <w:color w:val="000000" w:themeColor="text1"/>
                <w:sz w:val="22"/>
                <w:szCs w:val="22"/>
                <w:highlight w:val="none"/>
                <w:lang w:val="zh-CN"/>
                <w14:textFill>
                  <w14:solidFill>
                    <w14:schemeClr w14:val="tx1"/>
                  </w14:solidFill>
                </w14:textFill>
              </w:rPr>
              <w:t>D。</w:t>
            </w:r>
          </w:p>
        </w:tc>
      </w:tr>
      <w:tr w14:paraId="2314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009" w:type="dxa"/>
            <w:vMerge w:val="continue"/>
            <w:tcBorders>
              <w:top w:val="nil"/>
              <w:bottom w:val="nil"/>
            </w:tcBorders>
            <w:vAlign w:val="top"/>
          </w:tcPr>
          <w:p w14:paraId="058C293F">
            <w:pPr>
              <w:pStyle w:val="27"/>
              <w:rPr>
                <w:rFonts w:hint="eastAsia" w:ascii="仿宋" w:hAnsi="仿宋" w:eastAsia="仿宋" w:cs="仿宋"/>
                <w:color w:val="000000" w:themeColor="text1"/>
                <w:sz w:val="22"/>
                <w:szCs w:val="22"/>
                <w:highlight w:val="none"/>
                <w:lang w:val="zh-CN" w:eastAsia="zh-CN"/>
                <w14:textFill>
                  <w14:solidFill>
                    <w14:schemeClr w14:val="tx1"/>
                  </w14:solidFill>
                </w14:textFill>
              </w:rPr>
            </w:pPr>
          </w:p>
        </w:tc>
        <w:tc>
          <w:tcPr>
            <w:tcW w:w="1152" w:type="dxa"/>
            <w:vAlign w:val="top"/>
          </w:tcPr>
          <w:p w14:paraId="1C517492">
            <w:pPr>
              <w:spacing w:before="142" w:line="233" w:lineRule="auto"/>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3.2.2</w:t>
            </w:r>
          </w:p>
        </w:tc>
        <w:tc>
          <w:tcPr>
            <w:tcW w:w="6669" w:type="dxa"/>
            <w:vAlign w:val="top"/>
          </w:tcPr>
          <w:p w14:paraId="799A6697">
            <w:pPr>
              <w:spacing w:before="2" w:line="362" w:lineRule="auto"/>
              <w:ind w:left="114"/>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 xml:space="preserve">投标人的商务和技术得分分值计算“ 四舍五入 ”保留小数点后 </w:t>
            </w:r>
            <w:r>
              <w:rPr>
                <w:rFonts w:hint="eastAsia" w:ascii="仿宋" w:hAnsi="仿宋" w:eastAsia="仿宋" w:cs="仿宋"/>
                <w:color w:val="000000" w:themeColor="text1"/>
                <w:spacing w:val="0"/>
                <w:sz w:val="22"/>
                <w:szCs w:val="22"/>
                <w:highlight w:val="none"/>
                <w:u w:val="none" w:color="auto"/>
                <w:lang w:val="zh-CN" w:eastAsia="zh-CN"/>
                <w14:textFill>
                  <w14:solidFill>
                    <w14:schemeClr w14:val="tx1"/>
                  </w14:solidFill>
                </w14:textFill>
              </w:rPr>
              <w:t>2</w:t>
            </w:r>
            <w:r>
              <w:rPr>
                <w:rFonts w:hint="eastAsia" w:ascii="仿宋" w:hAnsi="仿宋" w:eastAsia="仿宋" w:cs="仿宋"/>
                <w:color w:val="000000" w:themeColor="text1"/>
                <w:spacing w:val="0"/>
                <w:sz w:val="22"/>
                <w:szCs w:val="22"/>
                <w:highlight w:val="none"/>
                <w:lang w:val="zh-CN"/>
                <w14:textFill>
                  <w14:solidFill>
                    <w14:schemeClr w14:val="tx1"/>
                  </w14:solidFill>
                </w14:textFill>
              </w:rPr>
              <w:t xml:space="preserve"> 位。</w:t>
            </w:r>
          </w:p>
        </w:tc>
      </w:tr>
      <w:tr w14:paraId="414C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09" w:type="dxa"/>
            <w:vMerge w:val="continue"/>
            <w:tcBorders>
              <w:top w:val="nil"/>
            </w:tcBorders>
            <w:vAlign w:val="top"/>
          </w:tcPr>
          <w:p w14:paraId="2F06C429">
            <w:pPr>
              <w:pStyle w:val="27"/>
              <w:rPr>
                <w:rFonts w:hint="eastAsia" w:ascii="仿宋" w:hAnsi="仿宋" w:eastAsia="仿宋" w:cs="仿宋"/>
                <w:color w:val="000000" w:themeColor="text1"/>
                <w:sz w:val="22"/>
                <w:szCs w:val="22"/>
                <w:highlight w:val="none"/>
                <w:lang w:val="zh-CN" w:eastAsia="zh-CN"/>
                <w14:textFill>
                  <w14:solidFill>
                    <w14:schemeClr w14:val="tx1"/>
                  </w14:solidFill>
                </w14:textFill>
              </w:rPr>
            </w:pPr>
          </w:p>
        </w:tc>
        <w:tc>
          <w:tcPr>
            <w:tcW w:w="1152" w:type="dxa"/>
            <w:vAlign w:val="top"/>
          </w:tcPr>
          <w:p w14:paraId="30B267B7">
            <w:pPr>
              <w:spacing w:before="193" w:line="267" w:lineRule="exact"/>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position w:val="0"/>
                <w:sz w:val="22"/>
                <w:szCs w:val="22"/>
                <w:highlight w:val="none"/>
                <w:lang w:val="zh-CN"/>
                <w14:textFill>
                  <w14:solidFill>
                    <w14:schemeClr w14:val="tx1"/>
                  </w14:solidFill>
                </w14:textFill>
              </w:rPr>
              <w:t>3.2.3</w:t>
            </w:r>
          </w:p>
        </w:tc>
        <w:tc>
          <w:tcPr>
            <w:tcW w:w="6669" w:type="dxa"/>
            <w:vAlign w:val="top"/>
          </w:tcPr>
          <w:p w14:paraId="5D92E4E8">
            <w:pPr>
              <w:spacing w:before="192" w:line="228" w:lineRule="auto"/>
              <w:ind w:left="114"/>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投标人的商务和技术得分=A＋B＋D。</w:t>
            </w:r>
          </w:p>
        </w:tc>
      </w:tr>
      <w:tr w14:paraId="7632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009" w:type="dxa"/>
            <w:vMerge w:val="restart"/>
            <w:tcBorders>
              <w:bottom w:val="nil"/>
            </w:tcBorders>
            <w:vAlign w:val="top"/>
          </w:tcPr>
          <w:p w14:paraId="74C80533">
            <w:pPr>
              <w:pStyle w:val="27"/>
              <w:spacing w:line="25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172344E5">
            <w:pPr>
              <w:pStyle w:val="27"/>
              <w:spacing w:line="25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47B23608">
            <w:pPr>
              <w:pStyle w:val="27"/>
              <w:spacing w:line="25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4D7F648D">
            <w:pPr>
              <w:pStyle w:val="27"/>
              <w:spacing w:line="25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5F23D115">
            <w:pPr>
              <w:pStyle w:val="27"/>
              <w:spacing w:line="256"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2087F40">
            <w:pPr>
              <w:spacing w:before="65" w:line="369" w:lineRule="auto"/>
              <w:ind w:left="194" w:right="188" w:firstLine="162"/>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3.4第二个信封初</w:t>
            </w:r>
          </w:p>
          <w:p w14:paraId="3112FDCE">
            <w:pPr>
              <w:spacing w:line="227" w:lineRule="auto"/>
              <w:ind w:left="302"/>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步评</w:t>
            </w:r>
          </w:p>
          <w:p w14:paraId="644DFE74">
            <w:pPr>
              <w:spacing w:before="152" w:line="228" w:lineRule="auto"/>
              <w:ind w:left="416"/>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审</w:t>
            </w:r>
          </w:p>
        </w:tc>
        <w:tc>
          <w:tcPr>
            <w:tcW w:w="1152" w:type="dxa"/>
            <w:vAlign w:val="top"/>
          </w:tcPr>
          <w:p w14:paraId="7C8E379D">
            <w:pPr>
              <w:pStyle w:val="27"/>
              <w:spacing w:line="474"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0D2E34BD">
            <w:pPr>
              <w:spacing w:before="65" w:line="268" w:lineRule="exact"/>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position w:val="0"/>
                <w:sz w:val="22"/>
                <w:szCs w:val="22"/>
                <w:highlight w:val="none"/>
                <w:lang w:val="zh-CN"/>
                <w14:textFill>
                  <w14:solidFill>
                    <w14:schemeClr w14:val="tx1"/>
                  </w14:solidFill>
                </w14:textFill>
              </w:rPr>
              <w:t>3.4.1</w:t>
            </w:r>
          </w:p>
        </w:tc>
        <w:tc>
          <w:tcPr>
            <w:tcW w:w="6669" w:type="dxa"/>
            <w:vAlign w:val="top"/>
          </w:tcPr>
          <w:p w14:paraId="1703E8C7">
            <w:pPr>
              <w:spacing w:before="144" w:line="323" w:lineRule="auto"/>
              <w:ind w:left="111" w:right="108"/>
              <w:jc w:val="both"/>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评标委员会按本章第 2.1.1 项、第2.1.3项规定的评审标准对投标文件第二个信封（报价文件）进行初步评审，有一项不符合评审标准的，评标委员会应否决其投标。</w:t>
            </w:r>
          </w:p>
        </w:tc>
      </w:tr>
      <w:tr w14:paraId="68D4A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1009" w:type="dxa"/>
            <w:vMerge w:val="continue"/>
            <w:tcBorders>
              <w:top w:val="nil"/>
            </w:tcBorders>
            <w:vAlign w:val="top"/>
          </w:tcPr>
          <w:p w14:paraId="21DFFC8D">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152" w:type="dxa"/>
            <w:vAlign w:val="top"/>
          </w:tcPr>
          <w:p w14:paraId="222C29D5">
            <w:pPr>
              <w:pStyle w:val="27"/>
              <w:spacing w:line="244"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6BA6D772">
            <w:pPr>
              <w:pStyle w:val="27"/>
              <w:spacing w:line="24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15AEC6BE">
            <w:pPr>
              <w:pStyle w:val="27"/>
              <w:spacing w:line="24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697DFF4C">
            <w:pPr>
              <w:pStyle w:val="27"/>
              <w:spacing w:line="24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475D549E">
            <w:pPr>
              <w:pStyle w:val="27"/>
              <w:spacing w:line="24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16A94A88">
            <w:pPr>
              <w:pStyle w:val="27"/>
              <w:spacing w:line="245" w:lineRule="auto"/>
              <w:rPr>
                <w:rFonts w:hint="eastAsia" w:ascii="仿宋" w:hAnsi="仿宋" w:eastAsia="仿宋" w:cs="仿宋"/>
                <w:color w:val="000000" w:themeColor="text1"/>
                <w:sz w:val="22"/>
                <w:szCs w:val="22"/>
                <w:highlight w:val="none"/>
                <w:lang w:val="zh-CN" w:eastAsia="zh-CN"/>
                <w14:textFill>
                  <w14:solidFill>
                    <w14:schemeClr w14:val="tx1"/>
                  </w14:solidFill>
                </w14:textFill>
              </w:rPr>
            </w:pPr>
          </w:p>
          <w:p w14:paraId="2A5A2AAA">
            <w:pPr>
              <w:spacing w:before="65" w:line="268" w:lineRule="exact"/>
              <w:ind w:left="322"/>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position w:val="0"/>
                <w:sz w:val="22"/>
                <w:szCs w:val="22"/>
                <w:highlight w:val="none"/>
                <w:lang w:val="zh-CN"/>
                <w14:textFill>
                  <w14:solidFill>
                    <w14:schemeClr w14:val="tx1"/>
                  </w14:solidFill>
                </w14:textFill>
              </w:rPr>
              <w:t>3.4.2</w:t>
            </w:r>
          </w:p>
        </w:tc>
        <w:tc>
          <w:tcPr>
            <w:tcW w:w="6669" w:type="dxa"/>
            <w:vAlign w:val="top"/>
          </w:tcPr>
          <w:p w14:paraId="3EAEA2DB">
            <w:pPr>
              <w:spacing w:before="155" w:line="322" w:lineRule="auto"/>
              <w:ind w:left="112" w:right="108" w:firstLine="9"/>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对投标人投标报价进行算术性修正的原则：</w:t>
            </w:r>
          </w:p>
          <w:p w14:paraId="6ED548C9">
            <w:pPr>
              <w:spacing w:before="155" w:line="322" w:lineRule="auto"/>
              <w:ind w:left="112" w:right="108" w:firstLine="9"/>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eastAsia="zh-CN"/>
                <w14:textFill>
                  <w14:solidFill>
                    <w14:schemeClr w14:val="tx1"/>
                  </w14:solidFill>
                </w14:textFill>
              </w:rPr>
              <w:t>☑</w:t>
            </w:r>
            <w:r>
              <w:rPr>
                <w:rFonts w:hint="eastAsia" w:ascii="仿宋" w:hAnsi="仿宋" w:eastAsia="仿宋" w:cs="仿宋"/>
                <w:color w:val="000000" w:themeColor="text1"/>
                <w:spacing w:val="0"/>
                <w:sz w:val="22"/>
                <w:szCs w:val="22"/>
                <w:highlight w:val="none"/>
                <w:lang w:val="zh-CN"/>
                <w14:textFill>
                  <w14:solidFill>
                    <w14:schemeClr w14:val="tx1"/>
                  </w14:solidFill>
                </w14:textFill>
              </w:rPr>
              <w:t xml:space="preserve"> 方式一：</w:t>
            </w:r>
          </w:p>
          <w:p w14:paraId="6F4B8852">
            <w:pPr>
              <w:spacing w:before="155" w:line="322" w:lineRule="auto"/>
              <w:ind w:left="112" w:right="108" w:firstLine="9"/>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（1）投标函（第二个信封） 中的投标总报价大写金额与小写金额不一致的，以大写金额为准。</w:t>
            </w:r>
          </w:p>
          <w:p w14:paraId="46126C33">
            <w:pPr>
              <w:spacing w:before="155" w:line="322" w:lineRule="auto"/>
              <w:ind w:left="112" w:right="108" w:firstLine="9"/>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（2）清单汇总表投标报价金额与投标函（第二个信封）中的投标总报价大写金额不一致的，以投标函（第二个信封）中投标总报价大写金额为准。</w:t>
            </w:r>
          </w:p>
        </w:tc>
      </w:tr>
    </w:tbl>
    <w:p w14:paraId="65E23001">
      <w:pPr>
        <w:spacing w:before="13"/>
        <w:rPr>
          <w:color w:val="000000" w:themeColor="text1"/>
          <w:highlight w:val="none"/>
          <w14:textFill>
            <w14:solidFill>
              <w14:schemeClr w14:val="tx1"/>
            </w14:solidFill>
          </w14:textFill>
        </w:rPr>
      </w:pPr>
      <w:bookmarkStart w:id="18" w:name="bookmark161"/>
      <w:bookmarkEnd w:id="18"/>
    </w:p>
    <w:tbl>
      <w:tblPr>
        <w:tblStyle w:val="42"/>
        <w:tblW w:w="8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152"/>
        <w:gridCol w:w="6669"/>
      </w:tblGrid>
      <w:tr w14:paraId="5893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161" w:type="dxa"/>
            <w:gridSpan w:val="2"/>
            <w:vAlign w:val="top"/>
          </w:tcPr>
          <w:p w14:paraId="4B4C35A0">
            <w:pPr>
              <w:spacing w:before="145" w:line="228" w:lineRule="auto"/>
              <w:ind w:left="7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5"/>
                <w:sz w:val="20"/>
                <w:szCs w:val="20"/>
                <w:highlight w:val="none"/>
                <w14:textFill>
                  <w14:solidFill>
                    <w14:schemeClr w14:val="tx1"/>
                  </w14:solidFill>
                </w14:textFill>
              </w:rPr>
              <w:t>条款号</w:t>
            </w:r>
          </w:p>
        </w:tc>
        <w:tc>
          <w:tcPr>
            <w:tcW w:w="6669" w:type="dxa"/>
            <w:vAlign w:val="top"/>
          </w:tcPr>
          <w:p w14:paraId="1FE3C447">
            <w:pPr>
              <w:spacing w:before="145" w:line="228" w:lineRule="auto"/>
              <w:ind w:left="238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7"/>
                <w:sz w:val="20"/>
                <w:szCs w:val="20"/>
                <w:highlight w:val="none"/>
                <w14:textFill>
                  <w14:solidFill>
                    <w14:schemeClr w14:val="tx1"/>
                  </w14:solidFill>
                </w14:textFill>
              </w:rPr>
              <w:t>评审因素与评审标准</w:t>
            </w:r>
          </w:p>
        </w:tc>
      </w:tr>
      <w:tr w14:paraId="6166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009" w:type="dxa"/>
            <w:vMerge w:val="restart"/>
            <w:tcBorders>
              <w:bottom w:val="nil"/>
            </w:tcBorders>
            <w:vAlign w:val="top"/>
          </w:tcPr>
          <w:p w14:paraId="7A7C4ABA">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1152" w:type="dxa"/>
            <w:vAlign w:val="top"/>
          </w:tcPr>
          <w:p w14:paraId="2E61CA7D">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6669" w:type="dxa"/>
            <w:vAlign w:val="top"/>
          </w:tcPr>
          <w:p w14:paraId="0218CA28">
            <w:pPr>
              <w:spacing w:before="149" w:line="299" w:lineRule="auto"/>
              <w:ind w:left="0" w:right="108" w:firstLine="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2"/>
                <w:szCs w:val="22"/>
                <w:highlight w:val="none"/>
                <w:lang w:val="zh-CN"/>
                <w14:textFill>
                  <w14:solidFill>
                    <w14:schemeClr w14:val="tx1"/>
                  </w14:solidFill>
                </w14:textFill>
              </w:rPr>
              <w:t>（3）监理服务费用清单中的投标报价有其他错误的，评标阶段不作修正，在签订合同时以投标函（第二个信封）中投标总报价大写金额为准，按第二章“投标人须知 ”前附表第 7.8.3 项修正。</w:t>
            </w:r>
          </w:p>
        </w:tc>
      </w:tr>
      <w:tr w14:paraId="6082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9" w:type="dxa"/>
            <w:vMerge w:val="continue"/>
            <w:tcBorders>
              <w:top w:val="nil"/>
            </w:tcBorders>
            <w:vAlign w:val="top"/>
          </w:tcPr>
          <w:p w14:paraId="525D5987">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1152" w:type="dxa"/>
            <w:vAlign w:val="center"/>
          </w:tcPr>
          <w:p w14:paraId="7244364C">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3.4.3</w:t>
            </w:r>
          </w:p>
        </w:tc>
        <w:tc>
          <w:tcPr>
            <w:tcW w:w="6669" w:type="dxa"/>
            <w:vAlign w:val="top"/>
          </w:tcPr>
          <w:p w14:paraId="3C787D2C">
            <w:pPr>
              <w:spacing w:before="84" w:line="300" w:lineRule="exact"/>
              <w:ind w:left="0" w:right="0"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投标人的投标报价若超过最高投标限价（如有），评标委员会应否决其投标。</w:t>
            </w:r>
          </w:p>
        </w:tc>
      </w:tr>
      <w:tr w14:paraId="1F33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9" w:type="dxa"/>
            <w:vMerge w:val="restart"/>
            <w:tcBorders>
              <w:bottom w:val="nil"/>
            </w:tcBorders>
            <w:vAlign w:val="center"/>
          </w:tcPr>
          <w:p w14:paraId="38C84F03">
            <w:pPr>
              <w:spacing w:before="84" w:line="300" w:lineRule="exact"/>
              <w:ind w:firstLine="480" w:firstLineChars="200"/>
              <w:jc w:val="center"/>
              <w:rPr>
                <w:rFonts w:hint="eastAsia" w:ascii="仿宋" w:hAnsi="仿宋" w:eastAsia="仿宋" w:cs="仿宋"/>
                <w:color w:val="000000" w:themeColor="text1"/>
                <w:sz w:val="24"/>
                <w:highlight w:val="none"/>
                <w:lang w:val="zh-CN"/>
                <w14:textFill>
                  <w14:solidFill>
                    <w14:schemeClr w14:val="tx1"/>
                  </w14:solidFill>
                </w14:textFill>
              </w:rPr>
            </w:pPr>
          </w:p>
          <w:p w14:paraId="0FB6F81C">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3.5</w:t>
            </w:r>
          </w:p>
          <w:p w14:paraId="5A5AEE64">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第二个</w:t>
            </w:r>
          </w:p>
          <w:p w14:paraId="2496D7DF">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信封详</w:t>
            </w:r>
          </w:p>
          <w:p w14:paraId="341A37EA">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细评审</w:t>
            </w:r>
          </w:p>
        </w:tc>
        <w:tc>
          <w:tcPr>
            <w:tcW w:w="1152" w:type="dxa"/>
            <w:vAlign w:val="center"/>
          </w:tcPr>
          <w:p w14:paraId="1B75D480">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3.5.1</w:t>
            </w:r>
          </w:p>
        </w:tc>
        <w:tc>
          <w:tcPr>
            <w:tcW w:w="6669" w:type="dxa"/>
            <w:vAlign w:val="top"/>
          </w:tcPr>
          <w:p w14:paraId="6B9D607E">
            <w:pPr>
              <w:spacing w:before="84" w:line="300" w:lineRule="exact"/>
              <w:ind w:left="0" w:right="0"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按本章第 2.2.4 项（3） 目规定的评审因素和分值对评标价计算出得分F，评标价得分分值计算 “ 四舍五入 ”保留小数点后</w:t>
            </w:r>
            <w:r>
              <w:rPr>
                <w:rFonts w:hint="eastAsia" w:ascii="仿宋" w:hAnsi="仿宋" w:eastAsia="仿宋" w:cs="仿宋"/>
                <w:color w:val="000000" w:themeColor="text1"/>
                <w:spacing w:val="0"/>
                <w:sz w:val="24"/>
                <w:szCs w:val="24"/>
                <w:highlight w:val="none"/>
                <w:u w:val="none" w:color="auto"/>
                <w:lang w:val="zh-CN" w:eastAsia="zh-CN"/>
                <w14:textFill>
                  <w14:solidFill>
                    <w14:schemeClr w14:val="tx1"/>
                  </w14:solidFill>
                </w14:textFill>
              </w:rPr>
              <w:t>2</w:t>
            </w:r>
            <w:r>
              <w:rPr>
                <w:rFonts w:hint="eastAsia" w:ascii="仿宋" w:hAnsi="仿宋" w:eastAsia="仿宋" w:cs="仿宋"/>
                <w:color w:val="000000" w:themeColor="text1"/>
                <w:spacing w:val="0"/>
                <w:sz w:val="24"/>
                <w:szCs w:val="24"/>
                <w:highlight w:val="none"/>
                <w:lang w:val="zh-CN"/>
                <w14:textFill>
                  <w14:solidFill>
                    <w14:schemeClr w14:val="tx1"/>
                  </w14:solidFill>
                </w14:textFill>
              </w:rPr>
              <w:t>位</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HYPERLINK \l "bookmark163" </w:instrText>
            </w:r>
            <w:r>
              <w:rPr>
                <w:rFonts w:hint="eastAsia" w:ascii="仿宋" w:hAnsi="仿宋" w:eastAsia="仿宋" w:cs="仿宋"/>
                <w:color w:val="000000" w:themeColor="text1"/>
                <w:sz w:val="24"/>
                <w:highlight w:val="none"/>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②</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fldChar w:fldCharType="end"/>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p>
        </w:tc>
      </w:tr>
      <w:tr w14:paraId="69EC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09" w:type="dxa"/>
            <w:vMerge w:val="continue"/>
            <w:tcBorders>
              <w:top w:val="nil"/>
              <w:bottom w:val="nil"/>
            </w:tcBorders>
            <w:vAlign w:val="top"/>
          </w:tcPr>
          <w:p w14:paraId="457338C9">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1152" w:type="dxa"/>
            <w:vAlign w:val="center"/>
          </w:tcPr>
          <w:p w14:paraId="1D103420">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3.5.2</w:t>
            </w:r>
          </w:p>
        </w:tc>
        <w:tc>
          <w:tcPr>
            <w:tcW w:w="6669" w:type="dxa"/>
            <w:vAlign w:val="top"/>
          </w:tcPr>
          <w:p w14:paraId="6B81DBBA">
            <w:pPr>
              <w:spacing w:before="84" w:line="300" w:lineRule="exact"/>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投标人综合得分＝投标人的商务和技术得分＋F。</w:t>
            </w:r>
          </w:p>
        </w:tc>
      </w:tr>
      <w:tr w14:paraId="64868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9" w:type="dxa"/>
            <w:vMerge w:val="continue"/>
            <w:tcBorders>
              <w:top w:val="nil"/>
            </w:tcBorders>
            <w:vAlign w:val="top"/>
          </w:tcPr>
          <w:p w14:paraId="3E839B0A">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1152" w:type="dxa"/>
            <w:vAlign w:val="center"/>
          </w:tcPr>
          <w:p w14:paraId="528B6C6E">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3.5.3</w:t>
            </w:r>
          </w:p>
        </w:tc>
        <w:tc>
          <w:tcPr>
            <w:tcW w:w="6669" w:type="dxa"/>
            <w:vAlign w:val="top"/>
          </w:tcPr>
          <w:p w14:paraId="7EFE09BF">
            <w:pPr>
              <w:spacing w:before="84" w:line="300" w:lineRule="exact"/>
              <w:ind w:lef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评标委员会认定投标人以低于成本报价的，其投标将予以否决。</w:t>
            </w:r>
          </w:p>
        </w:tc>
      </w:tr>
      <w:tr w14:paraId="7283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09" w:type="dxa"/>
            <w:vMerge w:val="restart"/>
            <w:tcBorders>
              <w:bottom w:val="nil"/>
            </w:tcBorders>
            <w:vAlign w:val="center"/>
          </w:tcPr>
          <w:p w14:paraId="51703ED7">
            <w:pPr>
              <w:spacing w:before="84" w:line="300" w:lineRule="exact"/>
              <w:ind w:left="0" w:right="0" w:firstLine="0" w:firstLineChars="0"/>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3.6</w:t>
            </w:r>
          </w:p>
          <w:p w14:paraId="301D151C">
            <w:pPr>
              <w:spacing w:before="84" w:line="300" w:lineRule="exact"/>
              <w:ind w:left="0" w:right="0" w:firstLine="0" w:firstLineChars="0"/>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投标文</w:t>
            </w:r>
          </w:p>
          <w:p w14:paraId="5AA880C1">
            <w:pPr>
              <w:spacing w:before="84" w:line="300" w:lineRule="exact"/>
              <w:ind w:left="0" w:right="0" w:firstLine="0" w:firstLineChars="0"/>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件相关</w:t>
            </w:r>
          </w:p>
          <w:p w14:paraId="04C86B84">
            <w:pPr>
              <w:spacing w:before="84" w:line="300" w:lineRule="exact"/>
              <w:ind w:left="0" w:right="0" w:firstLine="0" w:firstLineChars="0"/>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信息的</w:t>
            </w:r>
          </w:p>
          <w:p w14:paraId="7048005A">
            <w:pPr>
              <w:spacing w:before="84" w:line="300" w:lineRule="exact"/>
              <w:ind w:left="0" w:righ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核查</w:t>
            </w:r>
          </w:p>
        </w:tc>
        <w:tc>
          <w:tcPr>
            <w:tcW w:w="1152" w:type="dxa"/>
            <w:vAlign w:val="center"/>
          </w:tcPr>
          <w:p w14:paraId="10F88F60">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3.6.1</w:t>
            </w:r>
          </w:p>
        </w:tc>
        <w:tc>
          <w:tcPr>
            <w:tcW w:w="6669" w:type="dxa"/>
            <w:vAlign w:val="top"/>
          </w:tcPr>
          <w:p w14:paraId="363150D9">
            <w:pPr>
              <w:spacing w:before="84" w:line="300" w:lineRule="exact"/>
              <w:ind w:left="0" w:righ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经核实评标委员会认定投标人的资质、业绩、主要人员相关业绩等信息与交通运输主管部门“公路建设市场监督管理系统 ”上发布的信息以及“信用交通·四川”发布的信息不符，使得投标人的资格条件不符合招标文件规定的，评标委员会应否决其投标。</w:t>
            </w:r>
          </w:p>
        </w:tc>
      </w:tr>
      <w:tr w14:paraId="3AC84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9" w:type="dxa"/>
            <w:vMerge w:val="continue"/>
            <w:tcBorders>
              <w:top w:val="nil"/>
            </w:tcBorders>
            <w:vAlign w:val="top"/>
          </w:tcPr>
          <w:p w14:paraId="0FEDFBB8">
            <w:pPr>
              <w:spacing w:before="84" w:line="300" w:lineRule="exact"/>
              <w:ind w:firstLine="480" w:firstLineChars="200"/>
              <w:jc w:val="left"/>
              <w:rPr>
                <w:rFonts w:hint="eastAsia" w:ascii="仿宋" w:hAnsi="仿宋" w:eastAsia="仿宋" w:cs="仿宋"/>
                <w:color w:val="000000" w:themeColor="text1"/>
                <w:sz w:val="24"/>
                <w:highlight w:val="none"/>
                <w:lang w:val="zh-CN"/>
                <w14:textFill>
                  <w14:solidFill>
                    <w14:schemeClr w14:val="tx1"/>
                  </w14:solidFill>
                </w14:textFill>
              </w:rPr>
            </w:pPr>
          </w:p>
        </w:tc>
        <w:tc>
          <w:tcPr>
            <w:tcW w:w="1152" w:type="dxa"/>
            <w:vAlign w:val="center"/>
          </w:tcPr>
          <w:p w14:paraId="6706A1A4">
            <w:pPr>
              <w:spacing w:before="84" w:line="300" w:lineRule="exact"/>
              <w:ind w:left="0" w:firstLine="0" w:firstLineChars="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3.6.2</w:t>
            </w:r>
          </w:p>
        </w:tc>
        <w:tc>
          <w:tcPr>
            <w:tcW w:w="6669" w:type="dxa"/>
            <w:vAlign w:val="top"/>
          </w:tcPr>
          <w:p w14:paraId="11A7DC4C">
            <w:pPr>
              <w:spacing w:before="84" w:line="300" w:lineRule="exact"/>
              <w:ind w:left="0" w:right="0" w:firstLine="0" w:firstLineChars="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评标委员会在评标过程中发现投标人存在串通投标、弄虚作假、行贿等违法行为情形的，评标委员会应否决其投标。</w:t>
            </w:r>
          </w:p>
        </w:tc>
      </w:tr>
      <w:tr w14:paraId="78A52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830" w:type="dxa"/>
            <w:gridSpan w:val="3"/>
            <w:vAlign w:val="top"/>
          </w:tcPr>
          <w:p w14:paraId="22437BCE">
            <w:pPr>
              <w:spacing w:before="84" w:line="300" w:lineRule="exact"/>
              <w:ind w:left="0" w:firstLine="480" w:firstLineChars="200"/>
              <w:jc w:val="left"/>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需要补充的其他内容：</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p>
        </w:tc>
      </w:tr>
    </w:tbl>
    <w:p w14:paraId="760D2734">
      <w:pPr>
        <w:pStyle w:val="5"/>
        <w:spacing w:line="265" w:lineRule="auto"/>
        <w:rPr>
          <w:color w:val="000000" w:themeColor="text1"/>
          <w:highlight w:val="none"/>
          <w14:textFill>
            <w14:solidFill>
              <w14:schemeClr w14:val="tx1"/>
            </w14:solidFill>
          </w14:textFill>
        </w:rPr>
      </w:pPr>
    </w:p>
    <w:p w14:paraId="364FAF11">
      <w:pPr>
        <w:pStyle w:val="5"/>
        <w:spacing w:line="265" w:lineRule="auto"/>
        <w:rPr>
          <w:color w:val="000000" w:themeColor="text1"/>
          <w:highlight w:val="none"/>
          <w14:textFill>
            <w14:solidFill>
              <w14:schemeClr w14:val="tx1"/>
            </w14:solidFill>
          </w14:textFill>
        </w:rPr>
      </w:pPr>
    </w:p>
    <w:p w14:paraId="5D5C8E92">
      <w:pPr>
        <w:pStyle w:val="5"/>
        <w:spacing w:line="265" w:lineRule="auto"/>
        <w:rPr>
          <w:color w:val="000000" w:themeColor="text1"/>
          <w:highlight w:val="none"/>
          <w14:textFill>
            <w14:solidFill>
              <w14:schemeClr w14:val="tx1"/>
            </w14:solidFill>
          </w14:textFill>
        </w:rPr>
      </w:pPr>
    </w:p>
    <w:p w14:paraId="7A874E38">
      <w:pPr>
        <w:pStyle w:val="5"/>
        <w:spacing w:line="266" w:lineRule="auto"/>
        <w:rPr>
          <w:color w:val="000000" w:themeColor="text1"/>
          <w:highlight w:val="none"/>
          <w14:textFill>
            <w14:solidFill>
              <w14:schemeClr w14:val="tx1"/>
            </w14:solidFill>
          </w14:textFill>
        </w:rPr>
      </w:pPr>
    </w:p>
    <w:p w14:paraId="33A688BA">
      <w:pPr>
        <w:pStyle w:val="5"/>
        <w:spacing w:line="266" w:lineRule="auto"/>
        <w:rPr>
          <w:color w:val="000000" w:themeColor="text1"/>
          <w:highlight w:val="none"/>
          <w14:textFill>
            <w14:solidFill>
              <w14:schemeClr w14:val="tx1"/>
            </w14:solidFill>
          </w14:textFill>
        </w:rPr>
      </w:pPr>
    </w:p>
    <w:p w14:paraId="02E0F91D">
      <w:pPr>
        <w:pStyle w:val="5"/>
        <w:spacing w:line="266" w:lineRule="auto"/>
        <w:rPr>
          <w:color w:val="000000" w:themeColor="text1"/>
          <w:highlight w:val="none"/>
          <w14:textFill>
            <w14:solidFill>
              <w14:schemeClr w14:val="tx1"/>
            </w14:solidFill>
          </w14:textFill>
        </w:rPr>
      </w:pPr>
    </w:p>
    <w:p w14:paraId="77DFF6AC">
      <w:pPr>
        <w:pStyle w:val="5"/>
        <w:spacing w:line="26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112395</wp:posOffset>
                </wp:positionV>
                <wp:extent cx="1828800" cy="0"/>
                <wp:effectExtent l="4445" t="4445" r="5080" b="5080"/>
                <wp:wrapNone/>
                <wp:docPr id="12" name="任意多边形 1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35pt;margin-top:8.85pt;height:0pt;width:144pt;z-index:251660288;mso-width-relative:page;mso-height-relative:page;" filled="f" stroked="t" coordsize="2880,1" o:gfxdata="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qlq&#10;g9IAAAAHAQAADwAAAAAAAAABACAAAAAiAAAAZHJzL2Rvd25yZXYueG1sUEsBAhQAFAAAAAgAh07i&#10;QOwzfJgoAgAAiQQAAA4AAAAAAAAAAQAgAAAAIQEAAGRycy9lMm9Eb2MueG1sUEsFBgAAAAAGAAYA&#10;WQEAALsFAAAAAA==&#10;" path="m0,0l2880,0e">
                <v:fill on="f" focussize="0,0"/>
                <v:stroke weight="0pt" color="#000000" joinstyle="bevel" endcap="square"/>
                <v:imagedata o:title=""/>
                <o:lock v:ext="edit" aspectratio="f"/>
              </v:shape>
            </w:pict>
          </mc:Fallback>
        </mc:AlternateContent>
      </w:r>
    </w:p>
    <w:p w14:paraId="57552A67">
      <w:pPr>
        <w:spacing w:before="59" w:line="217" w:lineRule="auto"/>
        <w:ind w:left="34"/>
        <w:rPr>
          <w:rFonts w:ascii="宋体" w:hAnsi="宋体" w:eastAsia="宋体" w:cs="宋体"/>
          <w:color w:val="000000" w:themeColor="text1"/>
          <w:sz w:val="18"/>
          <w:szCs w:val="18"/>
          <w:highlight w:val="none"/>
          <w14:textFill>
            <w14:solidFill>
              <w14:schemeClr w14:val="tx1"/>
            </w14:solidFill>
          </w14:textFill>
        </w:rPr>
      </w:pPr>
      <w:bookmarkStart w:id="19" w:name="bookmark162"/>
      <w:bookmarkEnd w:id="19"/>
      <w:r>
        <w:rPr>
          <w:rFonts w:ascii="宋体" w:hAnsi="宋体" w:eastAsia="宋体" w:cs="宋体"/>
          <w:color w:val="000000" w:themeColor="text1"/>
          <w:sz w:val="18"/>
          <w:szCs w:val="18"/>
          <w:highlight w:val="none"/>
          <w14:textFill>
            <w14:solidFill>
              <w14:schemeClr w14:val="tx1"/>
            </w14:solidFill>
          </w14:textFill>
        </w:rPr>
        <w:t>①  当报价方式采用单价或总价以外的其他情形时，在此约定其他投</w:t>
      </w:r>
      <w:r>
        <w:rPr>
          <w:rFonts w:ascii="宋体" w:hAnsi="宋体" w:eastAsia="宋体" w:cs="宋体"/>
          <w:color w:val="000000" w:themeColor="text1"/>
          <w:spacing w:val="-1"/>
          <w:sz w:val="18"/>
          <w:szCs w:val="18"/>
          <w:highlight w:val="none"/>
          <w14:textFill>
            <w14:solidFill>
              <w14:schemeClr w14:val="tx1"/>
            </w14:solidFill>
          </w14:textFill>
        </w:rPr>
        <w:t>标报价修正方式。</w:t>
      </w:r>
    </w:p>
    <w:p w14:paraId="33766E33">
      <w:pPr>
        <w:spacing w:before="21" w:line="217" w:lineRule="auto"/>
        <w:ind w:left="33"/>
        <w:rPr>
          <w:rFonts w:hint="eastAsia" w:ascii="宋体" w:hAnsi="宋体" w:eastAsia="宋体" w:cs="宋体"/>
          <w:color w:val="000000" w:themeColor="text1"/>
          <w:sz w:val="18"/>
          <w:szCs w:val="18"/>
          <w:highlight w:val="none"/>
          <w:lang w:eastAsia="zh-CN"/>
          <w14:textFill>
            <w14:solidFill>
              <w14:schemeClr w14:val="tx1"/>
            </w14:solidFill>
          </w14:textFill>
        </w:rPr>
        <w:sectPr>
          <w:footerReference r:id="rId6" w:type="default"/>
          <w:pgSz w:w="11900" w:h="16840"/>
          <w:pgMar w:top="400" w:right="1391" w:bottom="1020" w:left="1673" w:header="0" w:footer="854" w:gutter="0"/>
          <w:pgNumType w:fmt="decimal"/>
          <w:cols w:space="720" w:num="1"/>
        </w:sectPr>
      </w:pPr>
      <w:bookmarkStart w:id="20" w:name="bookmark163"/>
      <w:bookmarkEnd w:id="20"/>
      <w:r>
        <w:rPr>
          <w:rFonts w:ascii="宋体" w:hAnsi="宋体" w:eastAsia="宋体" w:cs="宋体"/>
          <w:color w:val="000000" w:themeColor="text1"/>
          <w:spacing w:val="1"/>
          <w:sz w:val="18"/>
          <w:szCs w:val="18"/>
          <w:highlight w:val="none"/>
          <w14:textFill>
            <w14:solidFill>
              <w14:schemeClr w14:val="tx1"/>
            </w14:solidFill>
          </w14:textFill>
        </w:rPr>
        <w:t>②  建议最多保留2</w:t>
      </w:r>
      <w:r>
        <w:rPr>
          <w:rFonts w:ascii="宋体" w:hAnsi="宋体" w:eastAsia="宋体" w:cs="宋体"/>
          <w:color w:val="000000" w:themeColor="text1"/>
          <w:spacing w:val="-28"/>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位小数，形如“*.**</w:t>
      </w:r>
      <w:r>
        <w:rPr>
          <w:rFonts w:ascii="宋体" w:hAnsi="宋体" w:eastAsia="宋体" w:cs="宋体"/>
          <w:color w:val="000000" w:themeColor="text1"/>
          <w:spacing w:val="-67"/>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w:t>
      </w:r>
      <w:r>
        <w:rPr>
          <w:rFonts w:hint="eastAsia" w:ascii="宋体" w:hAnsi="宋体" w:cs="宋体"/>
          <w:color w:val="000000" w:themeColor="text1"/>
          <w:spacing w:val="1"/>
          <w:sz w:val="18"/>
          <w:szCs w:val="18"/>
          <w:highlight w:val="none"/>
          <w:lang w:eastAsia="zh-CN"/>
          <w14:textFill>
            <w14:solidFill>
              <w14:schemeClr w14:val="tx1"/>
            </w14:solidFill>
          </w14:textFill>
        </w:rPr>
        <w:t>。</w:t>
      </w:r>
    </w:p>
    <w:p w14:paraId="6857AC2C">
      <w:pPr>
        <w:tabs>
          <w:tab w:val="left" w:pos="3497"/>
        </w:tabs>
        <w:spacing w:before="91" w:line="222" w:lineRule="auto"/>
        <w:ind w:left="0"/>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u w:val="single" w:color="auto"/>
          <w:lang w:val="en-US" w:eastAsia="zh-CN"/>
          <w14:textFill>
            <w14:solidFill>
              <w14:schemeClr w14:val="tx1"/>
            </w14:solidFill>
          </w14:textFill>
        </w:rPr>
        <w:t>JL</w:t>
      </w:r>
      <w:r>
        <w:rPr>
          <w:rFonts w:ascii="黑体" w:hAnsi="黑体" w:eastAsia="黑体" w:cs="黑体"/>
          <w:color w:val="000000" w:themeColor="text1"/>
          <w:spacing w:val="-127"/>
          <w:sz w:val="28"/>
          <w:szCs w:val="28"/>
          <w:highlight w:val="none"/>
          <w14:textFill>
            <w14:solidFill>
              <w14:schemeClr w14:val="tx1"/>
            </w14:solidFill>
          </w14:textFill>
        </w:rPr>
        <w:t xml:space="preserve"> </w:t>
      </w:r>
      <w:r>
        <w:rPr>
          <w:rFonts w:ascii="黑体" w:hAnsi="黑体" w:eastAsia="黑体" w:cs="黑体"/>
          <w:color w:val="000000" w:themeColor="text1"/>
          <w:spacing w:val="-1"/>
          <w:sz w:val="28"/>
          <w:szCs w:val="28"/>
          <w:highlight w:val="none"/>
          <w14:textFill>
            <w14:solidFill>
              <w14:schemeClr w14:val="tx1"/>
            </w14:solidFill>
          </w14:textFill>
        </w:rPr>
        <w:t>标段评分因素与权重分值</w:t>
      </w:r>
    </w:p>
    <w:p w14:paraId="5B344AD0">
      <w:pPr>
        <w:spacing w:before="15"/>
        <w:rPr>
          <w:color w:val="000000" w:themeColor="text1"/>
          <w:highlight w:val="none"/>
          <w14:textFill>
            <w14:solidFill>
              <w14:schemeClr w14:val="tx1"/>
            </w14:solidFill>
          </w14:textFill>
        </w:rPr>
      </w:pPr>
    </w:p>
    <w:tbl>
      <w:tblPr>
        <w:tblStyle w:val="42"/>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235"/>
        <w:gridCol w:w="1344"/>
        <w:gridCol w:w="1920"/>
        <w:gridCol w:w="564"/>
        <w:gridCol w:w="2618"/>
      </w:tblGrid>
      <w:tr w14:paraId="1103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93" w:type="dxa"/>
            <w:vMerge w:val="restart"/>
            <w:tcBorders>
              <w:bottom w:val="nil"/>
            </w:tcBorders>
            <w:vAlign w:val="top"/>
          </w:tcPr>
          <w:p w14:paraId="581E82AF">
            <w:pPr>
              <w:pStyle w:val="27"/>
              <w:spacing w:line="409" w:lineRule="auto"/>
              <w:rPr>
                <w:rFonts w:hint="eastAsia" w:ascii="仿宋" w:hAnsi="仿宋" w:eastAsia="仿宋" w:cs="仿宋"/>
                <w:b/>
                <w:bCs/>
                <w:color w:val="000000" w:themeColor="text1"/>
                <w:sz w:val="24"/>
                <w:szCs w:val="24"/>
                <w:highlight w:val="none"/>
                <w:lang w:val="zh-CN" w:eastAsia="zh-CN"/>
                <w14:textFill>
                  <w14:solidFill>
                    <w14:schemeClr w14:val="tx1"/>
                  </w14:solidFill>
                </w14:textFill>
              </w:rPr>
            </w:pPr>
          </w:p>
          <w:p w14:paraId="7067B3A1">
            <w:pPr>
              <w:spacing w:before="65" w:line="228" w:lineRule="auto"/>
              <w:ind w:left="238"/>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条款号</w:t>
            </w:r>
          </w:p>
        </w:tc>
        <w:tc>
          <w:tcPr>
            <w:tcW w:w="7681" w:type="dxa"/>
            <w:gridSpan w:val="5"/>
            <w:vAlign w:val="top"/>
          </w:tcPr>
          <w:p w14:paraId="127F82E1">
            <w:pPr>
              <w:spacing w:before="113" w:line="227" w:lineRule="auto"/>
              <w:ind w:left="2896"/>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评分因素与权重分值</w:t>
            </w:r>
          </w:p>
        </w:tc>
      </w:tr>
      <w:tr w14:paraId="7788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93" w:type="dxa"/>
            <w:vMerge w:val="continue"/>
            <w:tcBorders>
              <w:top w:val="nil"/>
            </w:tcBorders>
            <w:vAlign w:val="top"/>
          </w:tcPr>
          <w:p w14:paraId="6317F629">
            <w:pPr>
              <w:pStyle w:val="27"/>
              <w:rPr>
                <w:rFonts w:hint="eastAsia" w:ascii="仿宋" w:hAnsi="仿宋" w:eastAsia="仿宋" w:cs="仿宋"/>
                <w:b/>
                <w:bCs/>
                <w:color w:val="000000" w:themeColor="text1"/>
                <w:sz w:val="24"/>
                <w:szCs w:val="24"/>
                <w:highlight w:val="none"/>
                <w:lang w:val="zh-CN" w:eastAsia="zh-CN"/>
                <w14:textFill>
                  <w14:solidFill>
                    <w14:schemeClr w14:val="tx1"/>
                  </w14:solidFill>
                </w14:textFill>
              </w:rPr>
            </w:pPr>
          </w:p>
        </w:tc>
        <w:tc>
          <w:tcPr>
            <w:tcW w:w="1235" w:type="dxa"/>
            <w:vAlign w:val="center"/>
          </w:tcPr>
          <w:p w14:paraId="1F9F5DCA">
            <w:pPr>
              <w:spacing w:before="288" w:line="228" w:lineRule="auto"/>
              <w:ind w:left="52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w:t>
            </w:r>
          </w:p>
        </w:tc>
        <w:tc>
          <w:tcPr>
            <w:tcW w:w="1344" w:type="dxa"/>
            <w:vAlign w:val="center"/>
          </w:tcPr>
          <w:p w14:paraId="3E4AF6F6">
            <w:pPr>
              <w:spacing w:before="109" w:line="279" w:lineRule="auto"/>
              <w:ind w:left="325" w:right="112" w:hanging="212"/>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评分因素权重分值</w:t>
            </w:r>
          </w:p>
        </w:tc>
        <w:tc>
          <w:tcPr>
            <w:tcW w:w="1920" w:type="dxa"/>
            <w:vAlign w:val="center"/>
          </w:tcPr>
          <w:p w14:paraId="00172CF8">
            <w:pPr>
              <w:spacing w:before="109" w:line="279" w:lineRule="auto"/>
              <w:ind w:left="683" w:right="464" w:hanging="209"/>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各评分因素细分项</w:t>
            </w:r>
          </w:p>
        </w:tc>
        <w:tc>
          <w:tcPr>
            <w:tcW w:w="564" w:type="dxa"/>
            <w:vAlign w:val="center"/>
          </w:tcPr>
          <w:p w14:paraId="51972FF6">
            <w:pPr>
              <w:spacing w:before="288" w:line="228" w:lineRule="auto"/>
              <w:ind w:left="19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分值</w:t>
            </w:r>
          </w:p>
        </w:tc>
        <w:tc>
          <w:tcPr>
            <w:tcW w:w="2618" w:type="dxa"/>
            <w:vAlign w:val="center"/>
          </w:tcPr>
          <w:p w14:paraId="6B1C78E5">
            <w:pPr>
              <w:spacing w:before="271" w:line="265" w:lineRule="exact"/>
              <w:ind w:left="4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评分标准</w:t>
            </w:r>
            <w:r>
              <w:rPr>
                <w:rFonts w:hint="eastAsia" w:ascii="仿宋" w:hAnsi="仿宋" w:eastAsia="仿宋" w:cs="仿宋"/>
                <w:b/>
                <w:bCs/>
                <w:color w:val="000000" w:themeColor="text1"/>
                <w:sz w:val="24"/>
                <w:highlight w:val="none"/>
                <w:lang w:val="zh-CN"/>
                <w14:textFill>
                  <w14:solidFill>
                    <w14:schemeClr w14:val="tx1"/>
                  </w14:solidFill>
                </w14:textFill>
              </w:rPr>
              <w:fldChar w:fldCharType="begin"/>
            </w:r>
            <w:r>
              <w:rPr>
                <w:rFonts w:hint="eastAsia" w:ascii="仿宋" w:hAnsi="仿宋" w:eastAsia="仿宋" w:cs="仿宋"/>
                <w:b/>
                <w:bCs/>
                <w:color w:val="000000" w:themeColor="text1"/>
                <w:sz w:val="24"/>
                <w:highlight w:val="none"/>
                <w:lang w:val="zh-CN"/>
                <w14:textFill>
                  <w14:solidFill>
                    <w14:schemeClr w14:val="tx1"/>
                  </w14:solidFill>
                </w14:textFill>
              </w:rPr>
              <w:instrText xml:space="preserve"> HYPERLINK \l "bookmark164" </w:instrText>
            </w:r>
            <w:r>
              <w:rPr>
                <w:rFonts w:hint="eastAsia" w:ascii="仿宋" w:hAnsi="仿宋" w:eastAsia="仿宋" w:cs="仿宋"/>
                <w:b/>
                <w:bCs/>
                <w:color w:val="000000" w:themeColor="text1"/>
                <w:sz w:val="24"/>
                <w:highlight w:val="none"/>
                <w:lang w:val="zh-CN"/>
                <w14:textFill>
                  <w14:solidFill>
                    <w14:schemeClr w14:val="tx1"/>
                  </w14:solidFill>
                </w14:textFill>
              </w:rPr>
              <w:fldChar w:fldCharType="separate"/>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t>①</w:t>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fldChar w:fldCharType="end"/>
            </w:r>
          </w:p>
        </w:tc>
      </w:tr>
      <w:tr w14:paraId="304C5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93" w:type="dxa"/>
            <w:vMerge w:val="restart"/>
            <w:tcBorders>
              <w:bottom w:val="nil"/>
            </w:tcBorders>
            <w:vAlign w:val="top"/>
          </w:tcPr>
          <w:p w14:paraId="6DB9369E">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B40FAE0">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C773C27">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AEFE0FD">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DC915DD">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E9A4784">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320E638">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C026580">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1B27F44">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0700F41">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871FC92">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FD66FCB">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C8DA755">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38F39E4">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53E271F">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9DD2979">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604EC94">
            <w:pPr>
              <w:pStyle w:val="27"/>
              <w:spacing w:line="248"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AA69A23">
            <w:pPr>
              <w:pStyle w:val="27"/>
              <w:spacing w:line="24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DFBA0F8">
            <w:pPr>
              <w:pStyle w:val="27"/>
              <w:spacing w:line="24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A2D9072">
            <w:pPr>
              <w:pStyle w:val="27"/>
              <w:spacing w:line="24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8AE8310">
            <w:pPr>
              <w:pStyle w:val="27"/>
              <w:spacing w:line="249" w:lineRule="auto"/>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50F24A2">
            <w:pPr>
              <w:spacing w:before="65"/>
              <w:ind w:right="12"/>
              <w:jc w:val="righ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2.2.4（1）</w:t>
            </w:r>
          </w:p>
        </w:tc>
        <w:tc>
          <w:tcPr>
            <w:tcW w:w="1235" w:type="dxa"/>
            <w:vMerge w:val="restart"/>
            <w:tcBorders>
              <w:bottom w:val="nil"/>
            </w:tcBorders>
            <w:vAlign w:val="center"/>
          </w:tcPr>
          <w:p w14:paraId="08720F7B">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23CC533">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2818507">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5F7497D">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2EA9BF7">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76F686A">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127E007">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E96DE24">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AD9FA45">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7B95D61">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1B29FD1">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743CC78">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DF2D357">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75FC58C">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B1B6FFF">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B374839">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C3B5D8F">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BDE67B2">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9239613">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2EF12D8">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B15FACB">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589CE7A">
            <w:pPr>
              <w:spacing w:before="65" w:line="227" w:lineRule="auto"/>
              <w:ind w:left="339"/>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技术建议书 A</w:t>
            </w:r>
          </w:p>
        </w:tc>
        <w:tc>
          <w:tcPr>
            <w:tcW w:w="1344" w:type="dxa"/>
            <w:vMerge w:val="restart"/>
            <w:tcBorders>
              <w:bottom w:val="nil"/>
            </w:tcBorders>
            <w:vAlign w:val="center"/>
          </w:tcPr>
          <w:p w14:paraId="406A6862">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153CB15">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206C593">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0D4097D">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72A4736">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9605C3E">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E7D0AD9">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DECE302">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8E2C703">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A8EF8ED">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A41411F">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7CB1F13">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5B33DDB">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31045FD">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14D5FB9">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5E24A84">
            <w:pPr>
              <w:pStyle w:val="27"/>
              <w:spacing w:line="248"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58F79CF">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EB9177A">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BC66201">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9118A3B">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83DCA57">
            <w:pPr>
              <w:pStyle w:val="27"/>
              <w:spacing w:line="249"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825C236">
            <w:pPr>
              <w:tabs>
                <w:tab w:val="left" w:pos="739"/>
              </w:tabs>
              <w:spacing w:before="65" w:line="228" w:lineRule="auto"/>
              <w:ind w:left="319"/>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25</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1920" w:type="dxa"/>
            <w:vAlign w:val="center"/>
          </w:tcPr>
          <w:p w14:paraId="1A0B6442">
            <w:pPr>
              <w:spacing w:before="109" w:line="226" w:lineRule="auto"/>
              <w:ind w:lef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监理大纲（或监理方案）和措施</w:t>
            </w:r>
          </w:p>
        </w:tc>
        <w:tc>
          <w:tcPr>
            <w:tcW w:w="564" w:type="dxa"/>
            <w:vAlign w:val="center"/>
          </w:tcPr>
          <w:p w14:paraId="53872B7E">
            <w:pPr>
              <w:tabs>
                <w:tab w:val="left" w:pos="313"/>
              </w:tabs>
              <w:spacing w:before="109" w:line="227" w:lineRule="auto"/>
              <w:ind w:left="106"/>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2618" w:type="dxa"/>
            <w:vAlign w:val="top"/>
          </w:tcPr>
          <w:p w14:paraId="74035F48">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优：</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有针对本项目特点制定的质量、进度、造价、安全、环保监理措施、组织协调内容及措施，针对性强的得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7D8E9CB7">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良：</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有针对本项目特点制定的质量、进度、造价、安全、环保监理措施、组织协调内容及措施，针对性较强的得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346B908E">
            <w:pPr>
              <w:spacing w:before="109" w:line="226"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u w:val="none"/>
                <w:lang w:val="zh-CN"/>
                <w14:textFill>
                  <w14:solidFill>
                    <w14:schemeClr w14:val="tx1"/>
                  </w14:solidFill>
                </w14:textFill>
              </w:rPr>
              <w:t>一般：</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有针对本项目特点制定的质量、进度、造价、安全、环保监理措施、组织协调内容及措施，针对性一般的得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0</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071F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0" w:hRule="atLeast"/>
        </w:trPr>
        <w:tc>
          <w:tcPr>
            <w:tcW w:w="1093" w:type="dxa"/>
            <w:vMerge w:val="continue"/>
            <w:tcBorders>
              <w:top w:val="nil"/>
              <w:bottom w:val="nil"/>
            </w:tcBorders>
            <w:vAlign w:val="top"/>
          </w:tcPr>
          <w:p w14:paraId="28124F6D">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235" w:type="dxa"/>
            <w:vMerge w:val="continue"/>
            <w:tcBorders>
              <w:top w:val="nil"/>
              <w:bottom w:val="nil"/>
            </w:tcBorders>
            <w:vAlign w:val="top"/>
          </w:tcPr>
          <w:p w14:paraId="14DA614F">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344" w:type="dxa"/>
            <w:vMerge w:val="continue"/>
            <w:tcBorders>
              <w:top w:val="nil"/>
              <w:bottom w:val="nil"/>
            </w:tcBorders>
            <w:vAlign w:val="top"/>
          </w:tcPr>
          <w:p w14:paraId="4DD498AC">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920" w:type="dxa"/>
            <w:vAlign w:val="center"/>
          </w:tcPr>
          <w:p w14:paraId="40CBE242">
            <w:pPr>
              <w:spacing w:before="110" w:line="279" w:lineRule="auto"/>
              <w:ind w:left="114" w:right="104"/>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试验检测工作专项大纲（或试验检测工作方案）和措施</w:t>
            </w:r>
          </w:p>
          <w:p w14:paraId="657E28F0">
            <w:pPr>
              <w:spacing w:before="110" w:line="279" w:lineRule="auto"/>
              <w:ind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564" w:type="dxa"/>
            <w:vAlign w:val="center"/>
          </w:tcPr>
          <w:p w14:paraId="336D6B9F">
            <w:pPr>
              <w:tabs>
                <w:tab w:val="left" w:pos="313"/>
              </w:tabs>
              <w:spacing w:before="291" w:line="228" w:lineRule="auto"/>
              <w:ind w:left="106"/>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2618" w:type="dxa"/>
            <w:vAlign w:val="top"/>
          </w:tcPr>
          <w:p w14:paraId="7448C29D">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优：</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有针对本项目特点制定的质量、进度、造价、安全、环保试验室检测机构措施、组织协调内容及措施，针对性强的得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6AEC4A46">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良：</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有针对本项目特点制定的质量、进度、造价、安全、环保试验室检测机构措施、组织协调内容及措施，针对性较强的得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619C2FCD">
            <w:pPr>
              <w:spacing w:before="109" w:line="226"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一般：</w:t>
            </w:r>
            <w:r>
              <w:rPr>
                <w:rFonts w:hint="eastAsia" w:ascii="仿宋" w:hAnsi="仿宋" w:eastAsia="仿宋" w:cs="仿宋"/>
                <w:color w:val="000000" w:themeColor="text1"/>
                <w:spacing w:val="0"/>
                <w:sz w:val="24"/>
                <w:szCs w:val="24"/>
                <w:highlight w:val="none"/>
                <w:lang w:val="zh-CN"/>
                <w14:textFill>
                  <w14:solidFill>
                    <w14:schemeClr w14:val="tx1"/>
                  </w14:solidFill>
                </w14:textFill>
              </w:rPr>
              <w:t>有针对本项目特点制定的质量、进度、造价、安全、环保试验室检测机构措施、组织协调内容及措施，针对性一般的得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pacing w:val="0"/>
                <w:sz w:val="24"/>
                <w:szCs w:val="24"/>
                <w:highlight w:val="none"/>
                <w:lang w:val="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0</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056B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093" w:type="dxa"/>
            <w:vMerge w:val="continue"/>
            <w:tcBorders>
              <w:top w:val="nil"/>
              <w:bottom w:val="nil"/>
            </w:tcBorders>
            <w:vAlign w:val="top"/>
          </w:tcPr>
          <w:p w14:paraId="6ADA45A3">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235" w:type="dxa"/>
            <w:vMerge w:val="continue"/>
            <w:tcBorders>
              <w:top w:val="nil"/>
              <w:bottom w:val="nil"/>
            </w:tcBorders>
            <w:vAlign w:val="top"/>
          </w:tcPr>
          <w:p w14:paraId="2954EA1D">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344" w:type="dxa"/>
            <w:vMerge w:val="continue"/>
            <w:tcBorders>
              <w:top w:val="nil"/>
              <w:bottom w:val="nil"/>
            </w:tcBorders>
            <w:vAlign w:val="top"/>
          </w:tcPr>
          <w:p w14:paraId="4398E640">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920" w:type="dxa"/>
            <w:vAlign w:val="center"/>
          </w:tcPr>
          <w:p w14:paraId="2BE0825B">
            <w:pPr>
              <w:shd w:val="clear" w:color="auto" w:fill="FFFFFF"/>
              <w:ind w:right="55"/>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对本工程监理试验室工作重点、难点分析</w:t>
            </w:r>
          </w:p>
          <w:p w14:paraId="6C87801C">
            <w:pPr>
              <w:spacing w:before="111" w:line="192" w:lineRule="auto"/>
              <w:ind w:left="113"/>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564" w:type="dxa"/>
            <w:vAlign w:val="center"/>
          </w:tcPr>
          <w:p w14:paraId="1B938A32">
            <w:pPr>
              <w:spacing w:before="111" w:line="192" w:lineRule="auto"/>
              <w:ind w:left="326"/>
              <w:jc w:val="center"/>
              <w:rPr>
                <w:rFonts w:hint="eastAsia" w:ascii="仿宋" w:hAnsi="仿宋" w:eastAsia="仿宋" w:cs="仿宋"/>
                <w:color w:val="000000" w:themeColor="text1"/>
                <w:sz w:val="24"/>
                <w:szCs w:val="24"/>
                <w:highlight w:val="none"/>
                <w:lang w:val="zh-CN"/>
                <w14:textFill>
                  <w14:solidFill>
                    <w14:schemeClr w14:val="tx1"/>
                  </w14:solidFill>
                </w14:textFill>
              </w:rPr>
            </w:pPr>
          </w:p>
          <w:p w14:paraId="575CB3FB">
            <w:pPr>
              <w:spacing w:before="111" w:line="192" w:lineRule="auto"/>
              <w:jc w:val="cente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5</w:t>
            </w:r>
          </w:p>
          <w:p w14:paraId="175378E0">
            <w:pPr>
              <w:spacing w:before="111" w:line="192" w:lineRule="auto"/>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2618" w:type="dxa"/>
            <w:vAlign w:val="top"/>
          </w:tcPr>
          <w:p w14:paraId="36B1D9E8">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优：</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针对本工程的监理试验室工作重点、难点分析充分的得5分。</w:t>
            </w:r>
          </w:p>
          <w:p w14:paraId="38D31FD0">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良：</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针对本工程的监理试验室工作重点、难点分析较充分的得4.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3A3EEE91">
            <w:pPr>
              <w:spacing w:before="109" w:line="226"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一般：</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针对本工程的监理试验室工作重点、难点分析一般的得4.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0</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35AE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3" w:type="dxa"/>
            <w:vMerge w:val="continue"/>
            <w:tcBorders>
              <w:top w:val="nil"/>
              <w:bottom w:val="nil"/>
            </w:tcBorders>
            <w:vAlign w:val="top"/>
          </w:tcPr>
          <w:p w14:paraId="07398AE3">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235" w:type="dxa"/>
            <w:vMerge w:val="continue"/>
            <w:tcBorders>
              <w:top w:val="nil"/>
              <w:bottom w:val="nil"/>
            </w:tcBorders>
            <w:vAlign w:val="top"/>
          </w:tcPr>
          <w:p w14:paraId="4DC93B15">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344" w:type="dxa"/>
            <w:vMerge w:val="continue"/>
            <w:tcBorders>
              <w:top w:val="nil"/>
              <w:bottom w:val="nil"/>
            </w:tcBorders>
            <w:vAlign w:val="top"/>
          </w:tcPr>
          <w:p w14:paraId="0BE69DD7">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920" w:type="dxa"/>
            <w:vAlign w:val="center"/>
          </w:tcPr>
          <w:p w14:paraId="40F788E2">
            <w:pPr>
              <w:shd w:val="clear" w:color="auto" w:fill="FFFFFF"/>
              <w:ind w:right="55"/>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对本工程监理工作重点、难点分析</w:t>
            </w:r>
          </w:p>
          <w:p w14:paraId="57712DA0">
            <w:pPr>
              <w:spacing w:before="146" w:line="226" w:lineRule="auto"/>
              <w:ind w:left="127"/>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564" w:type="dxa"/>
            <w:vAlign w:val="center"/>
          </w:tcPr>
          <w:p w14:paraId="3E541E8B">
            <w:pPr>
              <w:spacing w:before="146" w:line="226" w:lineRule="auto"/>
              <w:ind w:left="128"/>
              <w:jc w:val="cente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5</w:t>
            </w:r>
          </w:p>
          <w:p w14:paraId="4D6EC341">
            <w:pPr>
              <w:spacing w:before="146" w:line="226" w:lineRule="auto"/>
              <w:ind w:left="128"/>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2618" w:type="dxa"/>
            <w:vAlign w:val="top"/>
          </w:tcPr>
          <w:p w14:paraId="051069D3">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优：</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针对本工程的监理工作重点、难点分析充分的得5分。</w:t>
            </w:r>
          </w:p>
          <w:p w14:paraId="0E8EA981">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良：</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针对本工程的监理工作重点、难点分析较充分的得4.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06D19748">
            <w:pPr>
              <w:spacing w:before="109" w:line="226"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一般：</w:t>
            </w:r>
            <w:r>
              <w:rPr>
                <w:rFonts w:hint="eastAsia" w:ascii="仿宋" w:hAnsi="仿宋" w:eastAsia="仿宋" w:cs="仿宋"/>
                <w:color w:val="000000" w:themeColor="text1"/>
                <w:spacing w:val="0"/>
                <w:sz w:val="24"/>
                <w:szCs w:val="24"/>
                <w:highlight w:val="none"/>
                <w:lang w:val="zh-CN"/>
                <w14:textFill>
                  <w14:solidFill>
                    <w14:schemeClr w14:val="tx1"/>
                  </w14:solidFill>
                </w14:textFill>
              </w:rPr>
              <w:t>针对本工程的监理工作重点、难点分析一般的得4.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0</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79975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3" w:type="dxa"/>
            <w:vMerge w:val="continue"/>
            <w:tcBorders>
              <w:top w:val="nil"/>
              <w:bottom w:val="single" w:color="auto" w:sz="4" w:space="0"/>
            </w:tcBorders>
            <w:vAlign w:val="top"/>
          </w:tcPr>
          <w:p w14:paraId="27F815C1">
            <w:pPr>
              <w:pStyle w:val="27"/>
              <w:rPr>
                <w:color w:val="000000" w:themeColor="text1"/>
                <w:highlight w:val="none"/>
                <w14:textFill>
                  <w14:solidFill>
                    <w14:schemeClr w14:val="tx1"/>
                  </w14:solidFill>
                </w14:textFill>
              </w:rPr>
            </w:pPr>
          </w:p>
        </w:tc>
        <w:tc>
          <w:tcPr>
            <w:tcW w:w="1235" w:type="dxa"/>
            <w:vMerge w:val="continue"/>
            <w:tcBorders>
              <w:top w:val="nil"/>
              <w:bottom w:val="single" w:color="auto" w:sz="4" w:space="0"/>
            </w:tcBorders>
            <w:vAlign w:val="top"/>
          </w:tcPr>
          <w:p w14:paraId="763DF4BE">
            <w:pPr>
              <w:pStyle w:val="27"/>
              <w:rPr>
                <w:color w:val="000000" w:themeColor="text1"/>
                <w:highlight w:val="none"/>
                <w14:textFill>
                  <w14:solidFill>
                    <w14:schemeClr w14:val="tx1"/>
                  </w14:solidFill>
                </w14:textFill>
              </w:rPr>
            </w:pPr>
          </w:p>
        </w:tc>
        <w:tc>
          <w:tcPr>
            <w:tcW w:w="1344" w:type="dxa"/>
            <w:vMerge w:val="continue"/>
            <w:tcBorders>
              <w:top w:val="nil"/>
              <w:bottom w:val="single" w:color="auto" w:sz="4" w:space="0"/>
            </w:tcBorders>
            <w:vAlign w:val="top"/>
          </w:tcPr>
          <w:p w14:paraId="367450CF">
            <w:pPr>
              <w:pStyle w:val="27"/>
              <w:rPr>
                <w:color w:val="000000" w:themeColor="text1"/>
                <w:highlight w:val="none"/>
                <w14:textFill>
                  <w14:solidFill>
                    <w14:schemeClr w14:val="tx1"/>
                  </w14:solidFill>
                </w14:textFill>
              </w:rPr>
            </w:pPr>
          </w:p>
        </w:tc>
        <w:tc>
          <w:tcPr>
            <w:tcW w:w="1920" w:type="dxa"/>
            <w:tcBorders>
              <w:bottom w:val="single" w:color="auto" w:sz="4" w:space="0"/>
            </w:tcBorders>
            <w:vAlign w:val="center"/>
          </w:tcPr>
          <w:p w14:paraId="61483612">
            <w:pPr>
              <w:shd w:val="clear" w:color="auto" w:fill="auto"/>
              <w:spacing w:before="109" w:line="226" w:lineRule="auto"/>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对本工程的建议</w:t>
            </w:r>
          </w:p>
          <w:p w14:paraId="35A5A379">
            <w:pPr>
              <w:spacing w:before="109" w:line="226" w:lineRule="auto"/>
              <w:ind w:lef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564" w:type="dxa"/>
            <w:vAlign w:val="center"/>
          </w:tcPr>
          <w:p w14:paraId="0C6850BD">
            <w:pPr>
              <w:spacing w:before="109" w:line="226" w:lineRule="auto"/>
              <w:ind w:left="0"/>
              <w:jc w:val="cente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5</w:t>
            </w:r>
          </w:p>
          <w:p w14:paraId="555055A9">
            <w:pPr>
              <w:spacing w:before="109" w:line="226" w:lineRule="auto"/>
              <w:ind w:left="0"/>
              <w:jc w:val="center"/>
              <w:rPr>
                <w:rFonts w:hint="eastAsia" w:ascii="仿宋" w:hAnsi="仿宋" w:eastAsia="仿宋" w:cs="仿宋"/>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2618" w:type="dxa"/>
            <w:vAlign w:val="top"/>
          </w:tcPr>
          <w:p w14:paraId="4C19A021">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对本工程的建议好的得5分。</w:t>
            </w:r>
          </w:p>
          <w:p w14:paraId="0A3743A9">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对本工程的建议较好的得 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0D90B1BB">
            <w:pPr>
              <w:spacing w:before="109" w:line="226" w:lineRule="auto"/>
              <w:rPr>
                <w:rFonts w:hint="eastAsia" w:ascii="仿宋" w:hAnsi="仿宋" w:eastAsia="仿宋" w:cs="仿宋"/>
                <w:b w:val="0"/>
                <w:bCs w:val="0"/>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对本工程的建议一般的得4.</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0</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682E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6" w:hRule="atLeast"/>
        </w:trPr>
        <w:tc>
          <w:tcPr>
            <w:tcW w:w="1093" w:type="dxa"/>
            <w:vMerge w:val="continue"/>
            <w:tcBorders>
              <w:top w:val="nil"/>
              <w:bottom w:val="single" w:color="auto" w:sz="4" w:space="0"/>
            </w:tcBorders>
            <w:vAlign w:val="top"/>
          </w:tcPr>
          <w:p w14:paraId="35FB868D">
            <w:pPr>
              <w:pStyle w:val="27"/>
              <w:rPr>
                <w:color w:val="000000" w:themeColor="text1"/>
                <w:highlight w:val="none"/>
                <w14:textFill>
                  <w14:solidFill>
                    <w14:schemeClr w14:val="tx1"/>
                  </w14:solidFill>
                </w14:textFill>
              </w:rPr>
            </w:pPr>
          </w:p>
        </w:tc>
        <w:tc>
          <w:tcPr>
            <w:tcW w:w="1235" w:type="dxa"/>
            <w:vMerge w:val="continue"/>
            <w:tcBorders>
              <w:top w:val="nil"/>
              <w:bottom w:val="single" w:color="auto" w:sz="4" w:space="0"/>
            </w:tcBorders>
            <w:vAlign w:val="top"/>
          </w:tcPr>
          <w:p w14:paraId="7A06BD56">
            <w:pPr>
              <w:pStyle w:val="27"/>
              <w:rPr>
                <w:color w:val="000000" w:themeColor="text1"/>
                <w:highlight w:val="none"/>
                <w14:textFill>
                  <w14:solidFill>
                    <w14:schemeClr w14:val="tx1"/>
                  </w14:solidFill>
                </w14:textFill>
              </w:rPr>
            </w:pPr>
          </w:p>
        </w:tc>
        <w:tc>
          <w:tcPr>
            <w:tcW w:w="1344" w:type="dxa"/>
            <w:vMerge w:val="continue"/>
            <w:tcBorders>
              <w:top w:val="nil"/>
              <w:bottom w:val="single" w:color="auto" w:sz="4" w:space="0"/>
            </w:tcBorders>
            <w:vAlign w:val="top"/>
          </w:tcPr>
          <w:p w14:paraId="0FDC48D1">
            <w:pPr>
              <w:pStyle w:val="27"/>
              <w:rPr>
                <w:color w:val="000000" w:themeColor="text1"/>
                <w:highlight w:val="none"/>
                <w14:textFill>
                  <w14:solidFill>
                    <w14:schemeClr w14:val="tx1"/>
                  </w14:solidFill>
                </w14:textFill>
              </w:rPr>
            </w:pPr>
          </w:p>
        </w:tc>
        <w:tc>
          <w:tcPr>
            <w:tcW w:w="5102" w:type="dxa"/>
            <w:gridSpan w:val="3"/>
            <w:tcBorders>
              <w:bottom w:val="single" w:color="auto" w:sz="4" w:space="0"/>
            </w:tcBorders>
            <w:vAlign w:val="center"/>
          </w:tcPr>
          <w:p w14:paraId="4EAF8F09">
            <w:pPr>
              <w:spacing w:before="109" w:line="226" w:lineRule="auto"/>
              <w:ind w:left="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注：</w:t>
            </w:r>
          </w:p>
          <w:p w14:paraId="7A1A7591">
            <w:pPr>
              <w:spacing w:before="109" w:line="226" w:lineRule="auto"/>
              <w:ind w:left="0" w:righ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1）招标人应根据项目具体情况确定各评分因素及评分因素权重分值，并对各评分因素进行细分（如有）、确定各评分因素细分项的分值，各评分因素权重分值合计应为本项评分因素权重分值满分。各评分因素得分均不应低于其权重分值的 60%，评标委员会成员对某一项评分因素的评分低于权重分值 60%的，应在评标报告中作出说明。</w:t>
            </w:r>
          </w:p>
          <w:p w14:paraId="01408988">
            <w:pPr>
              <w:spacing w:before="109" w:line="226" w:lineRule="auto"/>
              <w:ind w:left="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（2）各评分因素细分项得分计算方式：</w:t>
            </w:r>
          </w:p>
          <w:p w14:paraId="56F58425">
            <w:pPr>
              <w:spacing w:before="109" w:line="226" w:lineRule="auto"/>
              <w:ind w:left="0" w:righ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 方式一：各评分因素细分项得分应以评标委员会各成员的打分平均值确定。</w:t>
            </w:r>
          </w:p>
          <w:p w14:paraId="5E6BBEC0">
            <w:pPr>
              <w:spacing w:before="109" w:line="226" w:lineRule="auto"/>
              <w:ind w:left="0" w:righ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eastAsia="zh-CN"/>
                <w14:textFill>
                  <w14:solidFill>
                    <w14:schemeClr w14:val="tx1"/>
                  </w14:solidFill>
                </w14:textFill>
              </w:rPr>
              <w:t>☑</w:t>
            </w:r>
            <w:r>
              <w:rPr>
                <w:rFonts w:hint="eastAsia" w:ascii="仿宋" w:hAnsi="仿宋" w:eastAsia="仿宋" w:cs="仿宋"/>
                <w:color w:val="000000" w:themeColor="text1"/>
                <w:spacing w:val="0"/>
                <w:w w:val="100"/>
                <w:sz w:val="21"/>
                <w:szCs w:val="21"/>
                <w:highlight w:val="none"/>
                <w:lang w:val="zh-CN"/>
                <w14:textFill>
                  <w14:solidFill>
                    <w14:schemeClr w14:val="tx1"/>
                  </w14:solidFill>
                </w14:textFill>
              </w:rPr>
              <w:t xml:space="preserve"> </w:t>
            </w:r>
            <w:r>
              <w:rPr>
                <w:rFonts w:hint="eastAsia" w:ascii="仿宋" w:hAnsi="仿宋" w:eastAsia="仿宋" w:cs="仿宋"/>
                <w:color w:val="000000" w:themeColor="text1"/>
                <w:spacing w:val="0"/>
                <w:sz w:val="21"/>
                <w:szCs w:val="21"/>
                <w:highlight w:val="none"/>
                <w:lang w:val="zh-CN"/>
                <w14:textFill>
                  <w14:solidFill>
                    <w14:schemeClr w14:val="tx1"/>
                  </w14:solidFill>
                </w14:textFill>
              </w:rPr>
              <w:t>方式二：评标委员会成员总数为 7 人（含7 人）以上时，该平均值以去掉一个最高和一个最低分后计算。</w:t>
            </w:r>
            <w:r>
              <w:rPr>
                <w:rFonts w:hint="eastAsia" w:ascii="仿宋" w:hAnsi="仿宋" w:eastAsia="仿宋" w:cs="仿宋"/>
                <w:color w:val="000000" w:themeColor="text1"/>
                <w:szCs w:val="21"/>
                <w:highlight w:val="none"/>
                <w:lang w:val="zh-CN"/>
                <w14:textFill>
                  <w14:solidFill>
                    <w14:schemeClr w14:val="tx1"/>
                  </w14:solidFill>
                </w14:textFill>
              </w:rPr>
              <w:fldChar w:fldCharType="begin"/>
            </w:r>
            <w:r>
              <w:rPr>
                <w:rFonts w:hint="eastAsia" w:ascii="仿宋" w:hAnsi="仿宋" w:eastAsia="仿宋" w:cs="仿宋"/>
                <w:color w:val="000000" w:themeColor="text1"/>
                <w:szCs w:val="21"/>
                <w:highlight w:val="none"/>
                <w:lang w:val="zh-CN"/>
                <w14:textFill>
                  <w14:solidFill>
                    <w14:schemeClr w14:val="tx1"/>
                  </w14:solidFill>
                </w14:textFill>
              </w:rPr>
              <w:instrText xml:space="preserve"> HYPERLINK \l "bookmark166" </w:instrText>
            </w:r>
            <w:r>
              <w:rPr>
                <w:rFonts w:hint="eastAsia" w:ascii="仿宋" w:hAnsi="仿宋" w:eastAsia="仿宋" w:cs="仿宋"/>
                <w:color w:val="000000" w:themeColor="text1"/>
                <w:szCs w:val="21"/>
                <w:highlight w:val="none"/>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1"/>
                <w:szCs w:val="21"/>
                <w:highlight w:val="none"/>
                <w:lang w:val="zh-CN"/>
                <w14:textFill>
                  <w14:solidFill>
                    <w14:schemeClr w14:val="tx1"/>
                  </w14:solidFill>
                </w14:textFill>
              </w:rPr>
              <w:t>③</w:t>
            </w:r>
            <w:r>
              <w:rPr>
                <w:rFonts w:hint="eastAsia" w:ascii="仿宋" w:hAnsi="仿宋" w:eastAsia="仿宋" w:cs="仿宋"/>
                <w:color w:val="000000" w:themeColor="text1"/>
                <w:spacing w:val="0"/>
                <w:position w:val="0"/>
                <w:sz w:val="21"/>
                <w:szCs w:val="21"/>
                <w:highlight w:val="none"/>
                <w:lang w:val="zh-CN"/>
                <w14:textFill>
                  <w14:solidFill>
                    <w14:schemeClr w14:val="tx1"/>
                  </w14:solidFill>
                </w14:textFill>
              </w:rPr>
              <w:fldChar w:fldCharType="end"/>
            </w:r>
          </w:p>
          <w:p w14:paraId="7847548C">
            <w:pPr>
              <w:spacing w:before="109" w:line="226" w:lineRule="auto"/>
              <w:ind w:left="0" w:righ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 方式三：各评分因素细分项得分计算步骤如下：</w:t>
            </w:r>
            <w:r>
              <w:rPr>
                <w:rFonts w:hint="eastAsia" w:ascii="仿宋" w:hAnsi="仿宋" w:eastAsia="仿宋" w:cs="仿宋"/>
                <w:color w:val="000000" w:themeColor="text1"/>
                <w:szCs w:val="21"/>
                <w:highlight w:val="none"/>
                <w:lang w:val="zh-CN"/>
                <w14:textFill>
                  <w14:solidFill>
                    <w14:schemeClr w14:val="tx1"/>
                  </w14:solidFill>
                </w14:textFill>
              </w:rPr>
              <w:fldChar w:fldCharType="begin"/>
            </w:r>
            <w:r>
              <w:rPr>
                <w:rFonts w:hint="eastAsia" w:ascii="仿宋" w:hAnsi="仿宋" w:eastAsia="仿宋" w:cs="仿宋"/>
                <w:color w:val="000000" w:themeColor="text1"/>
                <w:szCs w:val="21"/>
                <w:highlight w:val="none"/>
                <w:lang w:val="zh-CN"/>
                <w14:textFill>
                  <w14:solidFill>
                    <w14:schemeClr w14:val="tx1"/>
                  </w14:solidFill>
                </w14:textFill>
              </w:rPr>
              <w:instrText xml:space="preserve"> HYPERLINK \l "bookmark167" </w:instrText>
            </w:r>
            <w:r>
              <w:rPr>
                <w:rFonts w:hint="eastAsia" w:ascii="仿宋" w:hAnsi="仿宋" w:eastAsia="仿宋" w:cs="仿宋"/>
                <w:color w:val="000000" w:themeColor="text1"/>
                <w:szCs w:val="21"/>
                <w:highlight w:val="none"/>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1"/>
                <w:szCs w:val="21"/>
                <w:highlight w:val="none"/>
                <w:lang w:val="zh-CN"/>
                <w14:textFill>
                  <w14:solidFill>
                    <w14:schemeClr w14:val="tx1"/>
                  </w14:solidFill>
                </w14:textFill>
              </w:rPr>
              <w:t>④</w:t>
            </w:r>
            <w:r>
              <w:rPr>
                <w:rFonts w:hint="eastAsia" w:ascii="仿宋" w:hAnsi="仿宋" w:eastAsia="仿宋" w:cs="仿宋"/>
                <w:color w:val="000000" w:themeColor="text1"/>
                <w:spacing w:val="0"/>
                <w:position w:val="0"/>
                <w:sz w:val="21"/>
                <w:szCs w:val="21"/>
                <w:highlight w:val="none"/>
                <w:lang w:val="zh-CN"/>
                <w14:textFill>
                  <w14:solidFill>
                    <w14:schemeClr w14:val="tx1"/>
                  </w14:solidFill>
                </w14:textFill>
              </w:rPr>
              <w:fldChar w:fldCharType="end"/>
            </w:r>
          </w:p>
          <w:p w14:paraId="74DDE72B">
            <w:pPr>
              <w:spacing w:before="109" w:line="226" w:lineRule="auto"/>
              <w:ind w:lef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①计算各专家对所有投标人评分因素细分项最高评分与最低评分的差值（简称“分差值 ”</w:t>
            </w:r>
            <w:r>
              <w:rPr>
                <w:rFonts w:hint="eastAsia" w:ascii="仿宋" w:hAnsi="仿宋" w:eastAsia="仿宋" w:cs="仿宋"/>
                <w:color w:val="000000" w:themeColor="text1"/>
                <w:spacing w:val="0"/>
                <w:w w:val="100"/>
                <w:sz w:val="21"/>
                <w:szCs w:val="21"/>
                <w:highlight w:val="none"/>
                <w:lang w:val="zh-CN"/>
                <w14:textFill>
                  <w14:solidFill>
                    <w14:schemeClr w14:val="tx1"/>
                  </w14:solidFill>
                </w14:textFill>
              </w:rPr>
              <w:t>），</w:t>
            </w:r>
            <w:r>
              <w:rPr>
                <w:rFonts w:hint="eastAsia" w:ascii="仿宋" w:hAnsi="仿宋" w:eastAsia="仿宋" w:cs="仿宋"/>
                <w:color w:val="000000" w:themeColor="text1"/>
                <w:spacing w:val="0"/>
                <w:sz w:val="21"/>
                <w:szCs w:val="21"/>
                <w:highlight w:val="none"/>
                <w:lang w:val="zh-CN"/>
                <w14:textFill>
                  <w14:solidFill>
                    <w14:schemeClr w14:val="tx1"/>
                  </w14:solidFill>
                </w14:textFill>
              </w:rPr>
              <w:t>确定分差值最大专家的个数。</w:t>
            </w:r>
          </w:p>
          <w:p w14:paraId="2D29B1EF">
            <w:pPr>
              <w:spacing w:before="109" w:line="226" w:lineRule="auto"/>
              <w:ind w:left="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②同一细分项，若分差值最大的专家个数≤</w:t>
            </w:r>
          </w:p>
          <w:p w14:paraId="0030F0F1">
            <w:pPr>
              <w:spacing w:before="109" w:line="226" w:lineRule="auto"/>
              <w:ind w:left="0" w:right="0" w:firstLine="0"/>
              <w:rPr>
                <w:rFonts w:hint="eastAsia" w:ascii="仿宋" w:hAnsi="仿宋" w:eastAsia="仿宋" w:cs="仿宋"/>
                <w:color w:val="000000" w:themeColor="text1"/>
                <w:spacing w:val="0"/>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2 名，则去掉分差值最大的专家该细分项评分；若分差值最大的专家个数≥3名，则保留所有专家细分项评分。</w:t>
            </w:r>
          </w:p>
          <w:p w14:paraId="2943CFE4">
            <w:pPr>
              <w:spacing w:before="109" w:line="226" w:lineRule="auto"/>
              <w:ind w:left="0" w:right="0" w:firstLine="0"/>
              <w:jc w:val="left"/>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③各评分因素细分项最终得分应以完成上述①②步骤后，再对仍保留的专家细分项评分去掉一个最高和一个最低分后计算平均值。</w:t>
            </w:r>
          </w:p>
          <w:p w14:paraId="513DD06E">
            <w:pPr>
              <w:spacing w:before="109" w:line="226" w:lineRule="auto"/>
              <w:ind w:left="0" w:right="0" w:firstLine="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pacing w:val="0"/>
                <w:sz w:val="21"/>
                <w:szCs w:val="21"/>
                <w:highlight w:val="none"/>
                <w:lang w:val="zh-CN"/>
                <w14:textFill>
                  <w14:solidFill>
                    <w14:schemeClr w14:val="tx1"/>
                  </w14:solidFill>
                </w14:textFill>
              </w:rPr>
              <w:t>（3）投标人投标文件中技术建议书各评分因素细分项无内容的得 0 分。</w:t>
            </w:r>
          </w:p>
          <w:p w14:paraId="793AEA0B">
            <w:pPr>
              <w:spacing w:before="109" w:line="226" w:lineRule="auto"/>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pacing w:val="0"/>
                <w:sz w:val="21"/>
                <w:szCs w:val="21"/>
                <w:highlight w:val="none"/>
                <w:lang w:val="zh-CN"/>
                <w14:textFill>
                  <w14:solidFill>
                    <w14:schemeClr w14:val="tx1"/>
                  </w14:solidFill>
                </w14:textFill>
              </w:rPr>
              <w:t>□</w:t>
            </w:r>
            <w:r>
              <w:rPr>
                <w:rFonts w:hint="eastAsia" w:ascii="仿宋" w:hAnsi="仿宋" w:eastAsia="仿宋" w:cs="仿宋"/>
                <w:color w:val="000000" w:themeColor="text1"/>
                <w:spacing w:val="0"/>
                <w:sz w:val="21"/>
                <w:szCs w:val="21"/>
                <w:highlight w:val="none"/>
                <w:lang w:val="zh-CN"/>
                <w14:textFill>
                  <w14:solidFill>
                    <w14:schemeClr w14:val="tx1"/>
                  </w14:solidFill>
                </w14:textFill>
              </w:rPr>
              <w:t>（4）招标人对技术建议书评审采用暗标方式的，投标人技术建议书中出现投标人的名称和其他可识别投标人身份的文字、符号、标识等时，其技术建议书评审得分为</w:t>
            </w:r>
            <w:r>
              <w:rPr>
                <w:rFonts w:hint="eastAsia" w:ascii="仿宋" w:hAnsi="仿宋" w:eastAsia="仿宋" w:cs="仿宋"/>
                <w:color w:val="000000" w:themeColor="text1"/>
                <w:spacing w:val="0"/>
                <w:sz w:val="21"/>
                <w:szCs w:val="21"/>
                <w:highlight w:val="none"/>
                <w:u w:val="none" w:color="auto"/>
                <w:lang w:val="zh-CN"/>
                <w14:textFill>
                  <w14:solidFill>
                    <w14:schemeClr w14:val="tx1"/>
                  </w14:solidFill>
                </w14:textFill>
              </w:rPr>
              <w:t xml:space="preserve"> 0 </w:t>
            </w:r>
            <w:r>
              <w:rPr>
                <w:rFonts w:hint="eastAsia" w:ascii="仿宋" w:hAnsi="仿宋" w:eastAsia="仿宋" w:cs="仿宋"/>
                <w:color w:val="000000" w:themeColor="text1"/>
                <w:spacing w:val="0"/>
                <w:sz w:val="21"/>
                <w:szCs w:val="21"/>
                <w:highlight w:val="none"/>
                <w:lang w:val="zh-CN"/>
                <w14:textFill>
                  <w14:solidFill>
                    <w14:schemeClr w14:val="tx1"/>
                  </w14:solidFill>
                </w14:textFill>
              </w:rPr>
              <w:t>分。</w:t>
            </w:r>
          </w:p>
        </w:tc>
      </w:tr>
    </w:tbl>
    <w:p w14:paraId="4F5DE793">
      <w:pPr>
        <w:pStyle w:val="5"/>
        <w:spacing w:line="261"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1828800" cy="0"/>
                <wp:effectExtent l="4445" t="4445" r="5080" b="5080"/>
                <wp:wrapNone/>
                <wp:docPr id="13" name="任意多边形 1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8.7pt;height:0pt;width:144pt;z-index:251661312;mso-width-relative:page;mso-height-relative:page;" filled="f" stroked="t" coordsize="2880,1" o:gfxdata="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9w5&#10;kdIAAAAGAQAADwAAAAAAAAABACAAAAAiAAAAZHJzL2Rvd25yZXYueG1sUEsBAhQAFAAAAAgAh07i&#10;QJJzj10oAgAAiQQAAA4AAAAAAAAAAQAgAAAAIQEAAGRycy9lMm9Eb2MueG1sUEsFBgAAAAAGAAYA&#10;WQEAALsFAAAAAA==&#10;" path="m0,0l2880,0e">
                <v:fill on="f" focussize="0,0"/>
                <v:stroke weight="0pt" color="#000000" joinstyle="bevel" endcap="square"/>
                <v:imagedata o:title=""/>
                <o:lock v:ext="edit" aspectratio="f"/>
              </v:shape>
            </w:pict>
          </mc:Fallback>
        </mc:AlternateContent>
      </w:r>
    </w:p>
    <w:p w14:paraId="29A9D44C">
      <w:pPr>
        <w:spacing w:before="21" w:line="217" w:lineRule="auto"/>
        <w:ind w:left="6"/>
        <w:rPr>
          <w:rFonts w:ascii="宋体" w:hAnsi="宋体" w:eastAsia="宋体" w:cs="宋体"/>
          <w:color w:val="000000" w:themeColor="text1"/>
          <w:sz w:val="18"/>
          <w:szCs w:val="18"/>
          <w:highlight w:val="none"/>
          <w14:textFill>
            <w14:solidFill>
              <w14:schemeClr w14:val="tx1"/>
            </w14:solidFill>
          </w14:textFill>
        </w:rPr>
      </w:pPr>
      <w:bookmarkStart w:id="21" w:name="bookmark166"/>
      <w:bookmarkEnd w:id="21"/>
      <w:bookmarkStart w:id="22" w:name="bookmark167"/>
      <w:bookmarkEnd w:id="22"/>
      <w:bookmarkStart w:id="23" w:name="bookmark165"/>
      <w:bookmarkEnd w:id="23"/>
      <w:bookmarkStart w:id="24" w:name="bookmark164"/>
      <w:bookmarkEnd w:id="24"/>
      <w:r>
        <w:rPr>
          <w:rFonts w:ascii="宋体" w:hAnsi="宋体" w:eastAsia="宋体" w:cs="宋体"/>
          <w:color w:val="000000" w:themeColor="text1"/>
          <w:spacing w:val="-1"/>
          <w:sz w:val="18"/>
          <w:szCs w:val="18"/>
          <w:highlight w:val="none"/>
          <w14:textFill>
            <w14:solidFill>
              <w14:schemeClr w14:val="tx1"/>
            </w14:solidFill>
          </w14:textFill>
        </w:rPr>
        <w:t>③  适用于招标人组成的评标委员会人数为</w:t>
      </w:r>
      <w:r>
        <w:rPr>
          <w:rFonts w:ascii="宋体" w:hAnsi="宋体" w:eastAsia="宋体" w:cs="宋体"/>
          <w:color w:val="000000" w:themeColor="text1"/>
          <w:spacing w:val="-35"/>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7</w:t>
      </w:r>
      <w:r>
        <w:rPr>
          <w:rFonts w:ascii="宋体" w:hAnsi="宋体" w:eastAsia="宋体" w:cs="宋体"/>
          <w:color w:val="000000" w:themeColor="text1"/>
          <w:spacing w:val="-35"/>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人及以上时。</w:t>
      </w:r>
    </w:p>
    <w:p w14:paraId="6F0C3230">
      <w:pPr>
        <w:spacing w:before="21" w:line="217" w:lineRule="auto"/>
        <w:ind w:left="6"/>
        <w:rPr>
          <w:color w:val="000000" w:themeColor="text1"/>
          <w:highlight w:val="none"/>
          <w14:textFill>
            <w14:solidFill>
              <w14:schemeClr w14:val="tx1"/>
            </w14:solidFill>
          </w14:textFill>
        </w:rPr>
        <w:sectPr>
          <w:footerReference r:id="rId7" w:type="default"/>
          <w:pgSz w:w="11900" w:h="16840"/>
          <w:pgMar w:top="400" w:right="1419" w:bottom="1020" w:left="1701" w:header="0" w:footer="854" w:gutter="0"/>
          <w:pgNumType w:fmt="decimal"/>
          <w:cols w:space="720" w:num="1"/>
        </w:sectPr>
      </w:pPr>
      <w:r>
        <w:rPr>
          <w:rFonts w:ascii="宋体" w:hAnsi="宋体" w:eastAsia="宋体" w:cs="宋体"/>
          <w:color w:val="000000" w:themeColor="text1"/>
          <w:spacing w:val="1"/>
          <w:sz w:val="18"/>
          <w:szCs w:val="18"/>
          <w:highlight w:val="none"/>
          <w14:textFill>
            <w14:solidFill>
              <w14:schemeClr w14:val="tx1"/>
            </w14:solidFill>
          </w14:textFill>
        </w:rPr>
        <w:t>④  仅限于招标人组成的评标委员会人数为9</w:t>
      </w:r>
      <w:r>
        <w:rPr>
          <w:rFonts w:ascii="宋体" w:hAnsi="宋体" w:eastAsia="宋体" w:cs="宋体"/>
          <w:color w:val="000000" w:themeColor="text1"/>
          <w:spacing w:val="-35"/>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人时，可选用的</w:t>
      </w:r>
      <w:r>
        <w:rPr>
          <w:rFonts w:ascii="宋体" w:hAnsi="宋体" w:eastAsia="宋体" w:cs="宋体"/>
          <w:color w:val="000000" w:themeColor="text1"/>
          <w:sz w:val="18"/>
          <w:szCs w:val="18"/>
          <w:highlight w:val="none"/>
          <w14:textFill>
            <w14:solidFill>
              <w14:schemeClr w14:val="tx1"/>
            </w14:solidFill>
          </w14:textFill>
        </w:rPr>
        <w:t>方式之一。</w:t>
      </w:r>
    </w:p>
    <w:p w14:paraId="033B4B95">
      <w:pPr>
        <w:pStyle w:val="5"/>
        <w:spacing w:line="245" w:lineRule="auto"/>
        <w:rPr>
          <w:color w:val="000000" w:themeColor="text1"/>
          <w:highlight w:val="none"/>
          <w14:textFill>
            <w14:solidFill>
              <w14:schemeClr w14:val="tx1"/>
            </w14:solidFill>
          </w14:textFill>
        </w:rPr>
      </w:pPr>
    </w:p>
    <w:p w14:paraId="368E4F52">
      <w:pPr>
        <w:spacing w:before="65" w:line="223" w:lineRule="auto"/>
        <w:ind w:left="823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续上表</w:t>
      </w:r>
    </w:p>
    <w:tbl>
      <w:tblPr>
        <w:tblStyle w:val="42"/>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276"/>
        <w:gridCol w:w="991"/>
        <w:gridCol w:w="1345"/>
        <w:gridCol w:w="709"/>
        <w:gridCol w:w="3760"/>
      </w:tblGrid>
      <w:tr w14:paraId="5477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49" w:type="dxa"/>
            <w:vMerge w:val="restart"/>
            <w:tcBorders>
              <w:bottom w:val="nil"/>
            </w:tcBorders>
            <w:vAlign w:val="center"/>
          </w:tcPr>
          <w:p w14:paraId="2CE067B7">
            <w:pPr>
              <w:spacing w:before="110" w:line="279" w:lineRule="auto"/>
              <w:ind w:left="114" w:right="104" w:firstLine="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条款号</w:t>
            </w:r>
          </w:p>
        </w:tc>
        <w:tc>
          <w:tcPr>
            <w:tcW w:w="8081" w:type="dxa"/>
            <w:gridSpan w:val="5"/>
            <w:vAlign w:val="center"/>
          </w:tcPr>
          <w:p w14:paraId="59BE0722">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评分因素与权重分值</w:t>
            </w:r>
            <w:r>
              <w:rPr>
                <w:rFonts w:hint="eastAsia" w:ascii="仿宋" w:hAnsi="仿宋" w:eastAsia="仿宋" w:cs="仿宋"/>
                <w:b/>
                <w:bCs/>
                <w:color w:val="000000" w:themeColor="text1"/>
                <w:sz w:val="24"/>
                <w:highlight w:val="none"/>
                <w:lang w:val="zh-CN"/>
                <w14:textFill>
                  <w14:solidFill>
                    <w14:schemeClr w14:val="tx1"/>
                  </w14:solidFill>
                </w14:textFill>
              </w:rPr>
              <w:fldChar w:fldCharType="begin"/>
            </w:r>
            <w:r>
              <w:rPr>
                <w:rFonts w:hint="eastAsia" w:ascii="仿宋" w:hAnsi="仿宋" w:eastAsia="仿宋" w:cs="仿宋"/>
                <w:b/>
                <w:bCs/>
                <w:color w:val="000000" w:themeColor="text1"/>
                <w:sz w:val="24"/>
                <w:highlight w:val="none"/>
                <w:lang w:val="zh-CN"/>
                <w14:textFill>
                  <w14:solidFill>
                    <w14:schemeClr w14:val="tx1"/>
                  </w14:solidFill>
                </w14:textFill>
              </w:rPr>
              <w:instrText xml:space="preserve"> HYPERLINK \l "bookmark168" </w:instrText>
            </w:r>
            <w:r>
              <w:rPr>
                <w:rFonts w:hint="eastAsia" w:ascii="仿宋" w:hAnsi="仿宋" w:eastAsia="仿宋" w:cs="仿宋"/>
                <w:b/>
                <w:bCs/>
                <w:color w:val="000000" w:themeColor="text1"/>
                <w:sz w:val="24"/>
                <w:highlight w:val="none"/>
                <w:lang w:val="zh-CN"/>
                <w14:textFill>
                  <w14:solidFill>
                    <w14:schemeClr w14:val="tx1"/>
                  </w14:solidFill>
                </w14:textFill>
              </w:rPr>
              <w:fldChar w:fldCharType="separate"/>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t>①</w:t>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fldChar w:fldCharType="end"/>
            </w:r>
          </w:p>
        </w:tc>
      </w:tr>
      <w:tr w14:paraId="47D44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49" w:type="dxa"/>
            <w:vMerge w:val="continue"/>
            <w:tcBorders>
              <w:top w:val="nil"/>
            </w:tcBorders>
            <w:vAlign w:val="center"/>
          </w:tcPr>
          <w:p w14:paraId="5A27BBBE">
            <w:pPr>
              <w:spacing w:before="110" w:line="279" w:lineRule="auto"/>
              <w:ind w:left="114" w:right="104"/>
              <w:jc w:val="center"/>
              <w:rPr>
                <w:rFonts w:hint="eastAsia" w:ascii="仿宋" w:hAnsi="仿宋" w:eastAsia="仿宋" w:cs="仿宋"/>
                <w:b/>
                <w:bCs/>
                <w:color w:val="000000" w:themeColor="text1"/>
                <w:sz w:val="24"/>
                <w:highlight w:val="none"/>
                <w:lang w:val="zh-CN"/>
                <w14:textFill>
                  <w14:solidFill>
                    <w14:schemeClr w14:val="tx1"/>
                  </w14:solidFill>
                </w14:textFill>
              </w:rPr>
            </w:pPr>
          </w:p>
        </w:tc>
        <w:tc>
          <w:tcPr>
            <w:tcW w:w="1276" w:type="dxa"/>
            <w:vAlign w:val="center"/>
          </w:tcPr>
          <w:p w14:paraId="092769F8">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w:t>
            </w:r>
          </w:p>
          <w:p w14:paraId="35CF4EA9">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因素</w:t>
            </w:r>
          </w:p>
        </w:tc>
        <w:tc>
          <w:tcPr>
            <w:tcW w:w="991" w:type="dxa"/>
            <w:vAlign w:val="center"/>
          </w:tcPr>
          <w:p w14:paraId="25E6F5DD">
            <w:pPr>
              <w:spacing w:before="110" w:line="279" w:lineRule="auto"/>
              <w:ind w:left="114" w:right="104"/>
              <w:jc w:val="center"/>
              <w:rPr>
                <w:rFonts w:hint="eastAsia" w:ascii="仿宋" w:hAnsi="仿宋" w:eastAsia="仿宋" w:cs="仿宋"/>
                <w:b/>
                <w:bCs/>
                <w:color w:val="000000" w:themeColor="text1"/>
                <w:spacing w:val="0"/>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w:t>
            </w:r>
          </w:p>
          <w:p w14:paraId="10EEA0BA">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因素</w:t>
            </w:r>
          </w:p>
          <w:p w14:paraId="7FB82267">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权重分值</w:t>
            </w:r>
          </w:p>
        </w:tc>
        <w:tc>
          <w:tcPr>
            <w:tcW w:w="1345" w:type="dxa"/>
            <w:vAlign w:val="center"/>
          </w:tcPr>
          <w:p w14:paraId="0A44FD82">
            <w:pPr>
              <w:spacing w:before="110" w:line="279" w:lineRule="auto"/>
              <w:ind w:left="114" w:right="104" w:firstLine="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各评分因素细分项</w:t>
            </w:r>
          </w:p>
        </w:tc>
        <w:tc>
          <w:tcPr>
            <w:tcW w:w="709" w:type="dxa"/>
            <w:vAlign w:val="center"/>
          </w:tcPr>
          <w:p w14:paraId="247EDCDD">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分值</w:t>
            </w:r>
          </w:p>
        </w:tc>
        <w:tc>
          <w:tcPr>
            <w:tcW w:w="3760" w:type="dxa"/>
            <w:vAlign w:val="center"/>
          </w:tcPr>
          <w:p w14:paraId="22120E11">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评分标准</w:t>
            </w:r>
          </w:p>
        </w:tc>
      </w:tr>
      <w:tr w14:paraId="2F58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7" w:hRule="atLeast"/>
        </w:trPr>
        <w:tc>
          <w:tcPr>
            <w:tcW w:w="849" w:type="dxa"/>
            <w:vMerge w:val="restart"/>
            <w:vAlign w:val="center"/>
          </w:tcPr>
          <w:p w14:paraId="6EE6FDFF">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0D2A5ED1">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761D82E7">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388BBFF8">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0344A083">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7895C529">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5EF0E9E5">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5F5F6259">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073A05D4">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6236CD08">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097EC36C">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6CB415F9">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44EE4CB6">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18546807">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29366747">
            <w:pPr>
              <w:spacing w:before="110" w:line="279" w:lineRule="auto"/>
              <w:ind w:left="114"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2AEB3D93">
            <w:pPr>
              <w:spacing w:before="110" w:line="279" w:lineRule="auto"/>
              <w:ind w:left="114"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2.2.4</w:t>
            </w:r>
          </w:p>
          <w:p w14:paraId="6E3F8FF1">
            <w:pPr>
              <w:spacing w:before="110" w:line="279" w:lineRule="auto"/>
              <w:ind w:left="114"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（2）</w:t>
            </w:r>
          </w:p>
        </w:tc>
        <w:tc>
          <w:tcPr>
            <w:tcW w:w="1276" w:type="dxa"/>
            <w:vMerge w:val="restart"/>
            <w:vAlign w:val="center"/>
          </w:tcPr>
          <w:p w14:paraId="769CC4D1">
            <w:pPr>
              <w:spacing w:before="110" w:line="279" w:lineRule="auto"/>
              <w:ind w:left="0" w:right="104" w:firstLine="480" w:firstLineChars="200"/>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主要</w:t>
            </w:r>
          </w:p>
          <w:p w14:paraId="00D927D9">
            <w:pPr>
              <w:spacing w:before="110" w:line="279" w:lineRule="auto"/>
              <w:ind w:left="114"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人员</w:t>
            </w:r>
          </w:p>
          <w:p w14:paraId="5387C81E">
            <w:pPr>
              <w:spacing w:before="110" w:line="279" w:lineRule="auto"/>
              <w:ind w:left="114"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B</w:t>
            </w:r>
          </w:p>
        </w:tc>
        <w:tc>
          <w:tcPr>
            <w:tcW w:w="991" w:type="dxa"/>
            <w:vMerge w:val="restart"/>
            <w:vAlign w:val="center"/>
          </w:tcPr>
          <w:p w14:paraId="3A2A1F15">
            <w:pPr>
              <w:spacing w:before="110" w:line="279" w:lineRule="auto"/>
              <w:ind w:left="0" w:right="104"/>
              <w:jc w:val="center"/>
              <w:rPr>
                <w:rFonts w:hint="eastAsia" w:ascii="仿宋" w:hAnsi="仿宋" w:eastAsia="仿宋" w:cs="仿宋"/>
                <w:color w:val="000000" w:themeColor="text1"/>
                <w:sz w:val="24"/>
                <w:highlight w:val="none"/>
                <w:lang w:val="zh-CN"/>
                <w14:textFill>
                  <w14:solidFill>
                    <w14:schemeClr w14:val="tx1"/>
                  </w14:solidFill>
                </w14:textFill>
              </w:rPr>
            </w:pPr>
          </w:p>
          <w:p w14:paraId="69B3E2F7">
            <w:pPr>
              <w:spacing w:before="110" w:line="279" w:lineRule="auto"/>
              <w:ind w:left="114"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position w:val="0"/>
                <w:sz w:val="24"/>
                <w:szCs w:val="24"/>
                <w:highlight w:val="none"/>
                <w:u w:val="single" w:color="auto"/>
                <w:lang w:val="zh-CN" w:eastAsia="zh-CN"/>
                <w14:textFill>
                  <w14:solidFill>
                    <w14:schemeClr w14:val="tx1"/>
                  </w14:solidFill>
                </w14:textFill>
              </w:rPr>
              <w:t>25</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分</w:t>
            </w:r>
          </w:p>
        </w:tc>
        <w:tc>
          <w:tcPr>
            <w:tcW w:w="1345" w:type="dxa"/>
            <w:vAlign w:val="center"/>
          </w:tcPr>
          <w:p w14:paraId="7B0B8004">
            <w:pPr>
              <w:spacing w:before="110" w:line="279" w:lineRule="auto"/>
              <w:ind w:left="0" w:right="104"/>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总监理工程师资历和业绩</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B1</w:t>
            </w:r>
          </w:p>
        </w:tc>
        <w:tc>
          <w:tcPr>
            <w:tcW w:w="709" w:type="dxa"/>
            <w:vAlign w:val="center"/>
          </w:tcPr>
          <w:p w14:paraId="2120AA48">
            <w:pPr>
              <w:spacing w:before="110" w:line="279" w:lineRule="auto"/>
              <w:ind w:left="0" w:right="104"/>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15</w:t>
            </w:r>
          </w:p>
          <w:p w14:paraId="4B8997D3">
            <w:pPr>
              <w:spacing w:before="110" w:line="279" w:lineRule="auto"/>
              <w:ind w:left="0" w:right="104"/>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3760" w:type="dxa"/>
            <w:vAlign w:val="center"/>
          </w:tcPr>
          <w:p w14:paraId="2E892F96">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（1）满足资格审查条件最低要求得9分；</w:t>
            </w:r>
          </w:p>
          <w:p w14:paraId="16A8FE50">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（2）具有高级及以上技术职称加3分,最多加3分;</w:t>
            </w:r>
          </w:p>
          <w:p w14:paraId="45788BE2">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（3）近5年（2021年1月1日至今）在1个国内新建或改（扩建）建三级及以上的公路施工监理项目中担任过总监理工程师（或副总监理工程师或驻地监理工程师或副驻地监理工程师）业绩加3分，最多加3分。</w:t>
            </w:r>
          </w:p>
          <w:p w14:paraId="6845594E">
            <w:pPr>
              <w:spacing w:before="110" w:line="279" w:lineRule="auto"/>
              <w:ind w:left="114" w:right="104" w:firstLine="0"/>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（1）、（2）、（3）合计得分最多至满分为止。</w:t>
            </w:r>
          </w:p>
        </w:tc>
      </w:tr>
      <w:tr w14:paraId="0876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9" w:hRule="atLeast"/>
        </w:trPr>
        <w:tc>
          <w:tcPr>
            <w:tcW w:w="849" w:type="dxa"/>
            <w:vMerge w:val="continue"/>
            <w:vAlign w:val="center"/>
          </w:tcPr>
          <w:p w14:paraId="6E8E518A">
            <w:pPr>
              <w:spacing w:before="110" w:line="279" w:lineRule="auto"/>
              <w:ind w:left="114" w:right="104"/>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p>
        </w:tc>
        <w:tc>
          <w:tcPr>
            <w:tcW w:w="1276" w:type="dxa"/>
            <w:vMerge w:val="continue"/>
            <w:vAlign w:val="center"/>
          </w:tcPr>
          <w:p w14:paraId="2294E17D">
            <w:pPr>
              <w:spacing w:before="110" w:line="279" w:lineRule="auto"/>
              <w:ind w:left="114" w:right="104"/>
              <w:jc w:val="center"/>
              <w:rPr>
                <w:rFonts w:hint="eastAsia" w:ascii="仿宋" w:hAnsi="仿宋" w:eastAsia="仿宋" w:cs="仿宋"/>
                <w:color w:val="000000" w:themeColor="text1"/>
                <w:spacing w:val="0"/>
                <w:sz w:val="24"/>
                <w:szCs w:val="24"/>
                <w:highlight w:val="none"/>
                <w:lang w:val="zh-CN"/>
                <w14:textFill>
                  <w14:solidFill>
                    <w14:schemeClr w14:val="tx1"/>
                  </w14:solidFill>
                </w14:textFill>
              </w:rPr>
            </w:pPr>
          </w:p>
        </w:tc>
        <w:tc>
          <w:tcPr>
            <w:tcW w:w="991" w:type="dxa"/>
            <w:vMerge w:val="continue"/>
            <w:vAlign w:val="center"/>
          </w:tcPr>
          <w:p w14:paraId="045FA99C">
            <w:pPr>
              <w:spacing w:before="110" w:line="279" w:lineRule="auto"/>
              <w:ind w:left="114" w:right="104"/>
              <w:jc w:val="center"/>
              <w:rPr>
                <w:rFonts w:hint="eastAsia" w:ascii="仿宋" w:hAnsi="仿宋" w:eastAsia="仿宋" w:cs="仿宋"/>
                <w:color w:val="000000" w:themeColor="text1"/>
                <w:position w:val="0"/>
                <w:sz w:val="24"/>
                <w:szCs w:val="24"/>
                <w:highlight w:val="none"/>
                <w:u w:val="none" w:color="auto"/>
                <w:lang w:val="zh-CN" w:eastAsia="zh-CN"/>
                <w14:textFill>
                  <w14:solidFill>
                    <w14:schemeClr w14:val="tx1"/>
                  </w14:solidFill>
                </w14:textFill>
              </w:rPr>
            </w:pPr>
          </w:p>
        </w:tc>
        <w:tc>
          <w:tcPr>
            <w:tcW w:w="1345" w:type="dxa"/>
            <w:vAlign w:val="center"/>
          </w:tcPr>
          <w:p w14:paraId="66EBE978">
            <w:pPr>
              <w:spacing w:before="110" w:line="279" w:lineRule="auto"/>
              <w:ind w:left="114" w:right="104" w:firstLine="0"/>
              <w:jc w:val="cente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试验室主任（兼试验室技术负责人）资历和业绩</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B2</w:t>
            </w:r>
          </w:p>
        </w:tc>
        <w:tc>
          <w:tcPr>
            <w:tcW w:w="709" w:type="dxa"/>
            <w:vAlign w:val="center"/>
          </w:tcPr>
          <w:p w14:paraId="4CC582E5">
            <w:pPr>
              <w:spacing w:before="110" w:line="279" w:lineRule="auto"/>
              <w:ind w:left="114" w:right="104" w:firstLine="0"/>
              <w:jc w:val="cente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p>
          <w:p w14:paraId="04CFF546">
            <w:pPr>
              <w:spacing w:before="110" w:line="279" w:lineRule="auto"/>
              <w:ind w:left="114" w:right="104"/>
              <w:jc w:val="cente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u w:val="single"/>
                <w:lang w:val="zh-CN" w:eastAsia="zh-CN"/>
                <w14:textFill>
                  <w14:solidFill>
                    <w14:schemeClr w14:val="tx1"/>
                  </w14:solidFill>
                </w14:textFill>
              </w:rPr>
              <w:t>10</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分</w:t>
            </w:r>
          </w:p>
        </w:tc>
        <w:tc>
          <w:tcPr>
            <w:tcW w:w="3760" w:type="dxa"/>
            <w:vAlign w:val="center"/>
          </w:tcPr>
          <w:p w14:paraId="4D249911">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满足资格审查条件最低要求得6分；</w:t>
            </w:r>
          </w:p>
          <w:p w14:paraId="231292C6">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（2）具有高级及以上技术职称加2分,最多加2分;</w:t>
            </w:r>
          </w:p>
          <w:p w14:paraId="11BCD8E2">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（3)近5年（2021年1月1日至今）在1个</w:t>
            </w:r>
            <w:r>
              <w:rPr>
                <w:rFonts w:hint="eastAsia" w:ascii="仿宋" w:hAnsi="仿宋" w:eastAsia="仿宋" w:cs="仿宋"/>
                <w:color w:val="000000" w:themeColor="text1"/>
                <w:spacing w:val="0"/>
                <w:sz w:val="24"/>
                <w:szCs w:val="24"/>
                <w:highlight w:val="none"/>
                <w:lang w:val="zh-CN"/>
                <w14:textFill>
                  <w14:solidFill>
                    <w14:schemeClr w14:val="tx1"/>
                  </w14:solidFill>
                </w14:textFill>
              </w:rPr>
              <w:t>国内新建或改（扩建）建三级及以上公路工程</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的</w:t>
            </w:r>
            <w:r>
              <w:rPr>
                <w:rFonts w:hint="eastAsia" w:ascii="仿宋" w:hAnsi="仿宋" w:eastAsia="仿宋" w:cs="仿宋"/>
                <w:color w:val="000000" w:themeColor="text1"/>
                <w:spacing w:val="0"/>
                <w:sz w:val="24"/>
                <w:szCs w:val="24"/>
                <w:highlight w:val="none"/>
                <w:lang w:val="zh-CN"/>
                <w14:textFill>
                  <w14:solidFill>
                    <w14:schemeClr w14:val="tx1"/>
                  </w14:solidFill>
                </w14:textFill>
              </w:rPr>
              <w:t>监理试验室</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项目</w:t>
            </w:r>
            <w:r>
              <w:rPr>
                <w:rFonts w:hint="eastAsia" w:ascii="仿宋" w:hAnsi="仿宋" w:eastAsia="仿宋" w:cs="仿宋"/>
                <w:color w:val="000000" w:themeColor="text1"/>
                <w:spacing w:val="0"/>
                <w:sz w:val="24"/>
                <w:szCs w:val="24"/>
                <w:highlight w:val="none"/>
                <w:lang w:val="zh-CN"/>
                <w14:textFill>
                  <w14:solidFill>
                    <w14:schemeClr w14:val="tx1"/>
                  </w14:solidFill>
                </w14:textFill>
              </w:rPr>
              <w:t>中担任过</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试验室主任或试验室技术负责人业绩加2分，最多加2分；</w:t>
            </w:r>
          </w:p>
          <w:p w14:paraId="59CC8D4E">
            <w:pPr>
              <w:spacing w:before="110" w:line="279" w:lineRule="auto"/>
              <w:ind w:left="114" w:right="104" w:firstLine="0"/>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（1）、（2）、（3）合计得分最多至满分为止。</w:t>
            </w:r>
          </w:p>
        </w:tc>
      </w:tr>
      <w:tr w14:paraId="4BD1D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849" w:type="dxa"/>
            <w:vAlign w:val="center"/>
          </w:tcPr>
          <w:p w14:paraId="17CEF906">
            <w:pPr>
              <w:pStyle w:val="43"/>
              <w:shd w:val="clear" w:color="auto" w:fill="FFFFFF"/>
              <w:jc w:val="center"/>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2.2.4</w:t>
            </w:r>
          </w:p>
          <w:p w14:paraId="529DBD0B">
            <w:pPr>
              <w:pStyle w:val="43"/>
              <w:shd w:val="clear" w:color="auto" w:fill="FFFFFF"/>
              <w:jc w:val="center"/>
              <w:rPr>
                <w:rFonts w:ascii="宋体" w:hAnsi="宋体" w:eastAsia="宋体" w:cs="宋体"/>
                <w:color w:val="000000" w:themeColor="text1"/>
                <w:spacing w:val="-2"/>
                <w:sz w:val="20"/>
                <w:szCs w:val="20"/>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(3)</w:t>
            </w:r>
          </w:p>
        </w:tc>
        <w:tc>
          <w:tcPr>
            <w:tcW w:w="1276" w:type="dxa"/>
            <w:vAlign w:val="center"/>
          </w:tcPr>
          <w:p w14:paraId="627FB623">
            <w:pPr>
              <w:shd w:val="clear" w:color="auto" w:fill="FFFFFF"/>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评标价</w:t>
            </w:r>
            <w:r>
              <w:rPr>
                <w:rFonts w:hint="eastAsia" w:ascii="仿宋" w:hAnsi="仿宋" w:eastAsia="仿宋" w:cs="仿宋"/>
                <w:color w:val="000000" w:themeColor="text1"/>
                <w:sz w:val="24"/>
                <w:highlight w:val="none"/>
                <w:lang w:val="en-US" w:eastAsia="zh-CN"/>
                <w14:textFill>
                  <w14:solidFill>
                    <w14:schemeClr w14:val="tx1"/>
                  </w14:solidFill>
                </w14:textFill>
              </w:rPr>
              <w:t>F</w:t>
            </w:r>
          </w:p>
          <w:p w14:paraId="267FE889">
            <w:pPr>
              <w:shd w:val="clear" w:color="auto" w:fill="FFFFFF"/>
              <w:jc w:val="center"/>
              <w:rPr>
                <w:rFonts w:ascii="宋体" w:hAnsi="宋体" w:eastAsia="宋体" w:cs="宋体"/>
                <w:color w:val="000000" w:themeColor="text1"/>
                <w:spacing w:val="1"/>
                <w:sz w:val="20"/>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10分）</w:t>
            </w:r>
          </w:p>
        </w:tc>
        <w:tc>
          <w:tcPr>
            <w:tcW w:w="6805" w:type="dxa"/>
            <w:gridSpan w:val="4"/>
            <w:vAlign w:val="top"/>
          </w:tcPr>
          <w:p w14:paraId="3A1F7632">
            <w:pPr>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评标价得分计算公式</w:t>
            </w:r>
            <w:r>
              <w:rPr>
                <w:rFonts w:ascii="仿宋" w:hAnsi="仿宋" w:eastAsia="仿宋" w:cs="仿宋"/>
                <w:color w:val="000000" w:themeColor="text1"/>
                <w:sz w:val="24"/>
                <w:highlight w:val="none"/>
                <w14:textFill>
                  <w14:solidFill>
                    <w14:schemeClr w14:val="tx1"/>
                  </w14:solidFill>
                </w14:textFill>
              </w:rPr>
              <w:t>:</w:t>
            </w:r>
          </w:p>
          <w:p w14:paraId="2B1B5DFA">
            <w:pPr>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1）如果投标人的评标价﹥评标基准价,则评标价得分=10-偏差率×100×</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ascii="仿宋" w:hAnsi="仿宋" w:eastAsia="仿宋" w:cs="仿宋"/>
                <w:color w:val="000000" w:themeColor="text1"/>
                <w:sz w:val="24"/>
                <w:highlight w:val="none"/>
                <w14:textFill>
                  <w14:solidFill>
                    <w14:schemeClr w14:val="tx1"/>
                  </w14:solidFill>
                </w14:textFill>
              </w:rPr>
              <w:t>；</w:t>
            </w:r>
          </w:p>
          <w:p w14:paraId="42203718">
            <w:pPr>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2）如果投标人的评标价≤评标基准价:则评标价得分=10+偏差率×100×</w:t>
            </w:r>
            <w:r>
              <w:rPr>
                <w:rFonts w:hint="eastAsia" w:ascii="仿宋" w:hAnsi="仿宋" w:eastAsia="仿宋" w:cs="仿宋"/>
                <w:color w:val="000000" w:themeColor="text1"/>
                <w:sz w:val="24"/>
                <w:highlight w:val="none"/>
                <w:lang w:val="en-US" w:eastAsia="zh-CN"/>
                <w14:textFill>
                  <w14:solidFill>
                    <w14:schemeClr w14:val="tx1"/>
                  </w14:solidFill>
                </w14:textFill>
              </w:rPr>
              <w:t>0.5</w:t>
            </w:r>
            <w:r>
              <w:rPr>
                <w:rFonts w:ascii="仿宋" w:hAnsi="仿宋" w:eastAsia="仿宋" w:cs="仿宋"/>
                <w:color w:val="000000" w:themeColor="text1"/>
                <w:sz w:val="24"/>
                <w:highlight w:val="none"/>
                <w14:textFill>
                  <w14:solidFill>
                    <w14:schemeClr w14:val="tx1"/>
                  </w14:solidFill>
                </w14:textFill>
              </w:rPr>
              <w:t>；</w:t>
            </w:r>
          </w:p>
          <w:p w14:paraId="6046409D">
            <w:pPr>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注：得分四舍五入计算至小数点后</w:t>
            </w:r>
            <w:r>
              <w:rPr>
                <w:rFonts w:ascii="仿宋" w:hAnsi="仿宋" w:eastAsia="仿宋" w:cs="仿宋"/>
                <w:color w:val="000000" w:themeColor="text1"/>
                <w:sz w:val="24"/>
                <w:highlight w:val="none"/>
                <w14:textFill>
                  <w14:solidFill>
                    <w14:schemeClr w14:val="tx1"/>
                  </w14:solidFill>
                </w14:textFill>
              </w:rPr>
              <w:t>2位。当采用2位小数造成投标人分值相同时，可增加小数点位数。</w:t>
            </w:r>
          </w:p>
          <w:p w14:paraId="0F67E663">
            <w:pPr>
              <w:jc w:val="left"/>
              <w:rPr>
                <w:rFonts w:hint="eastAsia" w:ascii="宋体" w:hAnsi="宋体" w:eastAsia="宋体" w:cs="宋体"/>
                <w:color w:val="000000" w:themeColor="text1"/>
                <w:spacing w:val="8"/>
                <w:sz w:val="20"/>
                <w:szCs w:val="20"/>
                <w:highlight w:val="none"/>
                <w14:textFill>
                  <w14:solidFill>
                    <w14:schemeClr w14:val="tx1"/>
                  </w14:solidFill>
                </w14:textFill>
              </w:rPr>
            </w:pPr>
          </w:p>
        </w:tc>
      </w:tr>
    </w:tbl>
    <w:p w14:paraId="72F85710">
      <w:pPr>
        <w:spacing w:line="237" w:lineRule="auto"/>
        <w:rPr>
          <w:rFonts w:ascii="宋体" w:hAnsi="宋体" w:eastAsia="宋体" w:cs="宋体"/>
          <w:color w:val="000000" w:themeColor="text1"/>
          <w:sz w:val="18"/>
          <w:szCs w:val="18"/>
          <w:highlight w:val="none"/>
          <w14:textFill>
            <w14:solidFill>
              <w14:schemeClr w14:val="tx1"/>
            </w14:solidFill>
          </w14:textFill>
        </w:rPr>
        <w:sectPr>
          <w:footerReference r:id="rId8" w:type="default"/>
          <w:pgSz w:w="11900" w:h="16840"/>
          <w:pgMar w:top="400" w:right="1341" w:bottom="1020" w:left="1623" w:header="0" w:footer="854" w:gutter="0"/>
          <w:pgNumType w:fmt="decimal"/>
          <w:cols w:space="720" w:num="1"/>
        </w:sectPr>
      </w:pPr>
    </w:p>
    <w:p w14:paraId="609817BB">
      <w:pPr>
        <w:spacing w:before="13"/>
        <w:rPr>
          <w:color w:val="000000" w:themeColor="text1"/>
          <w:highlight w:val="none"/>
          <w14:textFill>
            <w14:solidFill>
              <w14:schemeClr w14:val="tx1"/>
            </w14:solidFill>
          </w14:textFill>
        </w:rPr>
      </w:pPr>
    </w:p>
    <w:p w14:paraId="0E1461B6">
      <w:pPr>
        <w:spacing w:before="13"/>
        <w:rPr>
          <w:color w:val="000000" w:themeColor="text1"/>
          <w:highlight w:val="none"/>
          <w14:textFill>
            <w14:solidFill>
              <w14:schemeClr w14:val="tx1"/>
            </w14:solidFill>
          </w14:textFill>
        </w:rPr>
      </w:pPr>
    </w:p>
    <w:p w14:paraId="0F2297A4">
      <w:pPr>
        <w:spacing w:before="13"/>
        <w:rPr>
          <w:color w:val="000000" w:themeColor="text1"/>
          <w:highlight w:val="none"/>
          <w14:textFill>
            <w14:solidFill>
              <w14:schemeClr w14:val="tx1"/>
            </w14:solidFill>
          </w14:textFill>
        </w:rPr>
      </w:pPr>
    </w:p>
    <w:p w14:paraId="409A96CD">
      <w:pPr>
        <w:spacing w:before="13"/>
        <w:rPr>
          <w:color w:val="000000" w:themeColor="text1"/>
          <w:highlight w:val="none"/>
          <w14:textFill>
            <w14:solidFill>
              <w14:schemeClr w14:val="tx1"/>
            </w14:solidFill>
          </w14:textFill>
        </w:rPr>
      </w:pPr>
    </w:p>
    <w:tbl>
      <w:tblPr>
        <w:tblStyle w:val="42"/>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568"/>
        <w:gridCol w:w="653"/>
        <w:gridCol w:w="1047"/>
        <w:gridCol w:w="1345"/>
        <w:gridCol w:w="708"/>
        <w:gridCol w:w="3760"/>
      </w:tblGrid>
      <w:tr w14:paraId="32C1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49" w:type="dxa"/>
            <w:vMerge w:val="restart"/>
            <w:tcBorders>
              <w:bottom w:val="nil"/>
            </w:tcBorders>
            <w:vAlign w:val="center"/>
          </w:tcPr>
          <w:p w14:paraId="6459245F">
            <w:pPr>
              <w:spacing w:before="110" w:line="279" w:lineRule="auto"/>
              <w:ind w:left="114" w:right="104" w:firstLine="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条款号</w:t>
            </w:r>
          </w:p>
        </w:tc>
        <w:tc>
          <w:tcPr>
            <w:tcW w:w="8081" w:type="dxa"/>
            <w:gridSpan w:val="6"/>
            <w:vAlign w:val="center"/>
          </w:tcPr>
          <w:p w14:paraId="4EFD3B53">
            <w:pPr>
              <w:spacing w:before="110" w:line="279" w:lineRule="auto"/>
              <w:ind w:left="114" w:right="104"/>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评分因素与权重分值</w:t>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t>①</w:t>
            </w:r>
          </w:p>
        </w:tc>
      </w:tr>
      <w:tr w14:paraId="068C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49" w:type="dxa"/>
            <w:vMerge w:val="continue"/>
            <w:tcBorders>
              <w:top w:val="nil"/>
            </w:tcBorders>
            <w:vAlign w:val="center"/>
          </w:tcPr>
          <w:p w14:paraId="34FC46E8">
            <w:pPr>
              <w:pStyle w:val="27"/>
              <w:jc w:val="center"/>
              <w:rPr>
                <w:rFonts w:hint="eastAsia" w:ascii="仿宋" w:hAnsi="仿宋" w:eastAsia="仿宋" w:cs="仿宋"/>
                <w:b/>
                <w:bCs/>
                <w:color w:val="000000" w:themeColor="text1"/>
                <w:sz w:val="24"/>
                <w:szCs w:val="24"/>
                <w:highlight w:val="none"/>
                <w:lang w:val="zh-CN" w:eastAsia="zh-CN"/>
                <w14:textFill>
                  <w14:solidFill>
                    <w14:schemeClr w14:val="tx1"/>
                  </w14:solidFill>
                </w14:textFill>
              </w:rPr>
            </w:pPr>
          </w:p>
        </w:tc>
        <w:tc>
          <w:tcPr>
            <w:tcW w:w="1221" w:type="dxa"/>
            <w:gridSpan w:val="2"/>
            <w:vAlign w:val="center"/>
          </w:tcPr>
          <w:p w14:paraId="53ACD8D7">
            <w:pPr>
              <w:spacing w:before="110" w:line="228" w:lineRule="auto"/>
              <w:ind w:left="429"/>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w:t>
            </w:r>
          </w:p>
          <w:p w14:paraId="3912C6CB">
            <w:pPr>
              <w:spacing w:before="112" w:line="226" w:lineRule="auto"/>
              <w:ind w:left="446"/>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因素</w:t>
            </w:r>
          </w:p>
        </w:tc>
        <w:tc>
          <w:tcPr>
            <w:tcW w:w="1047" w:type="dxa"/>
            <w:vAlign w:val="center"/>
          </w:tcPr>
          <w:p w14:paraId="2A90BC90">
            <w:pPr>
              <w:spacing w:before="135" w:line="219" w:lineRule="auto"/>
              <w:ind w:left="135"/>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w:t>
            </w:r>
          </w:p>
          <w:p w14:paraId="46D082E3">
            <w:pPr>
              <w:spacing w:before="146" w:line="219" w:lineRule="auto"/>
              <w:ind w:left="135"/>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权重分值</w:t>
            </w:r>
          </w:p>
        </w:tc>
        <w:tc>
          <w:tcPr>
            <w:tcW w:w="1345" w:type="dxa"/>
            <w:vAlign w:val="center"/>
          </w:tcPr>
          <w:p w14:paraId="59753DC3">
            <w:pPr>
              <w:spacing w:before="110" w:line="279" w:lineRule="auto"/>
              <w:ind w:left="363" w:right="145" w:hanging="209"/>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各评分因素细分项</w:t>
            </w:r>
          </w:p>
        </w:tc>
        <w:tc>
          <w:tcPr>
            <w:tcW w:w="708" w:type="dxa"/>
            <w:vAlign w:val="center"/>
          </w:tcPr>
          <w:p w14:paraId="78C3470A">
            <w:pPr>
              <w:spacing w:before="289" w:line="228" w:lineRule="auto"/>
              <w:ind w:left="15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分值</w:t>
            </w:r>
          </w:p>
        </w:tc>
        <w:tc>
          <w:tcPr>
            <w:tcW w:w="3760" w:type="dxa"/>
            <w:vAlign w:val="center"/>
          </w:tcPr>
          <w:p w14:paraId="568FC89E">
            <w:pPr>
              <w:spacing w:before="290" w:line="228" w:lineRule="auto"/>
              <w:ind w:left="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评分标准</w:t>
            </w:r>
          </w:p>
        </w:tc>
      </w:tr>
      <w:tr w14:paraId="2CE7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49" w:type="dxa"/>
            <w:vMerge w:val="restart"/>
            <w:vAlign w:val="center"/>
          </w:tcPr>
          <w:p w14:paraId="742CDD4B">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E12223E">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0F42842">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8F8CA73">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8073D5E">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831446A">
            <w:pPr>
              <w:pStyle w:val="27"/>
              <w:spacing w:line="241"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0BA513F">
            <w:pPr>
              <w:pStyle w:val="27"/>
              <w:spacing w:line="242"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2291995">
            <w:pPr>
              <w:pStyle w:val="27"/>
              <w:spacing w:line="242"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F9D9F82">
            <w:pPr>
              <w:spacing w:before="65" w:line="268" w:lineRule="exact"/>
              <w:ind w:left="170"/>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2.2.4</w:t>
            </w:r>
          </w:p>
          <w:p w14:paraId="4BB6767C">
            <w:pPr>
              <w:spacing w:before="92"/>
              <w:ind w:left="178"/>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（4）</w:t>
            </w:r>
          </w:p>
        </w:tc>
        <w:tc>
          <w:tcPr>
            <w:tcW w:w="568" w:type="dxa"/>
            <w:vMerge w:val="restart"/>
            <w:vAlign w:val="center"/>
          </w:tcPr>
          <w:p w14:paraId="1631B804">
            <w:pPr>
              <w:pStyle w:val="27"/>
              <w:spacing w:line="279"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4352301A">
            <w:pPr>
              <w:pStyle w:val="27"/>
              <w:spacing w:line="279"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2777AD0">
            <w:pPr>
              <w:pStyle w:val="27"/>
              <w:spacing w:line="279"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00C0CB2B">
            <w:pPr>
              <w:pStyle w:val="27"/>
              <w:spacing w:line="279"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C5102EA">
            <w:pPr>
              <w:pStyle w:val="27"/>
              <w:spacing w:line="280"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8608126">
            <w:pPr>
              <w:spacing w:before="65" w:line="329" w:lineRule="auto"/>
              <w:ind w:left="178" w:right="152" w:firstLine="4"/>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其</w:t>
            </w:r>
            <w:r>
              <w:rPr>
                <w:rFonts w:hint="eastAsia" w:ascii="仿宋" w:hAnsi="仿宋" w:eastAsia="仿宋" w:cs="仿宋"/>
                <w:color w:val="000000" w:themeColor="text1"/>
                <w:spacing w:val="0"/>
                <w:sz w:val="24"/>
                <w:szCs w:val="24"/>
                <w:highlight w:val="none"/>
                <w:lang w:val="zh-CN"/>
                <w14:textFill>
                  <w14:solidFill>
                    <w14:schemeClr w14:val="tx1"/>
                  </w14:solidFill>
                </w14:textFill>
              </w:rPr>
              <w:t>他因素</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D</w:t>
            </w:r>
            <w:r>
              <w:rPr>
                <w:rFonts w:hint="eastAsia" w:ascii="仿宋" w:hAnsi="仿宋" w:eastAsia="仿宋" w:cs="仿宋"/>
                <w:color w:val="000000" w:themeColor="text1"/>
                <w:sz w:val="24"/>
                <w:highlight w:val="none"/>
                <w:vertAlign w:val="superscript"/>
                <w:lang w:val="zh-CN"/>
                <w14:textFill>
                  <w14:solidFill>
                    <w14:schemeClr w14:val="tx1"/>
                  </w14:solidFill>
                </w14:textFill>
              </w:rPr>
              <w:fldChar w:fldCharType="begin"/>
            </w:r>
            <w:r>
              <w:rPr>
                <w:rFonts w:hint="eastAsia" w:ascii="仿宋" w:hAnsi="仿宋" w:eastAsia="仿宋" w:cs="仿宋"/>
                <w:color w:val="000000" w:themeColor="text1"/>
                <w:sz w:val="24"/>
                <w:highlight w:val="none"/>
                <w:vertAlign w:val="superscript"/>
                <w:lang w:val="zh-CN"/>
                <w14:textFill>
                  <w14:solidFill>
                    <w14:schemeClr w14:val="tx1"/>
                  </w14:solidFill>
                </w14:textFill>
              </w:rPr>
              <w:instrText xml:space="preserve"> HYPERLINK \l "bookmark181" </w:instrText>
            </w:r>
            <w:r>
              <w:rPr>
                <w:rFonts w:hint="eastAsia" w:ascii="仿宋" w:hAnsi="仿宋" w:eastAsia="仿宋" w:cs="仿宋"/>
                <w:color w:val="000000" w:themeColor="text1"/>
                <w:sz w:val="24"/>
                <w:highlight w:val="none"/>
                <w:vertAlign w:val="superscript"/>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vertAlign w:val="superscript"/>
                <w:lang w:val="zh-CN"/>
                <w14:textFill>
                  <w14:solidFill>
                    <w14:schemeClr w14:val="tx1"/>
                  </w14:solidFill>
                </w14:textFill>
              </w:rPr>
              <w:t>③</w:t>
            </w:r>
            <w:r>
              <w:rPr>
                <w:rFonts w:hint="eastAsia" w:ascii="仿宋" w:hAnsi="仿宋" w:eastAsia="仿宋" w:cs="仿宋"/>
                <w:color w:val="000000" w:themeColor="text1"/>
                <w:spacing w:val="0"/>
                <w:position w:val="0"/>
                <w:sz w:val="24"/>
                <w:szCs w:val="24"/>
                <w:highlight w:val="none"/>
                <w:vertAlign w:val="superscript"/>
                <w:lang w:val="zh-CN"/>
                <w14:textFill>
                  <w14:solidFill>
                    <w14:schemeClr w14:val="tx1"/>
                  </w14:solidFill>
                </w14:textFill>
              </w:rPr>
              <w:fldChar w:fldCharType="end"/>
            </w:r>
          </w:p>
        </w:tc>
        <w:tc>
          <w:tcPr>
            <w:tcW w:w="653" w:type="dxa"/>
            <w:vMerge w:val="restart"/>
            <w:tcBorders>
              <w:bottom w:val="nil"/>
            </w:tcBorders>
            <w:vAlign w:val="center"/>
          </w:tcPr>
          <w:p w14:paraId="461A183A">
            <w:pPr>
              <w:spacing w:before="111" w:line="327" w:lineRule="auto"/>
              <w:ind w:left="150" w:right="145" w:hanging="1"/>
              <w:jc w:val="both"/>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p>
          <w:p w14:paraId="10E837B1">
            <w:pPr>
              <w:spacing w:before="111" w:line="327" w:lineRule="auto"/>
              <w:ind w:left="150" w:right="145" w:hanging="1"/>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企业资质</w:t>
            </w:r>
          </w:p>
        </w:tc>
        <w:tc>
          <w:tcPr>
            <w:tcW w:w="1047" w:type="dxa"/>
            <w:vMerge w:val="restart"/>
            <w:tcBorders>
              <w:bottom w:val="nil"/>
            </w:tcBorders>
            <w:vAlign w:val="center"/>
          </w:tcPr>
          <w:p w14:paraId="23EBD552">
            <w:pPr>
              <w:pStyle w:val="27"/>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p w14:paraId="049371A0">
            <w:pPr>
              <w:pStyle w:val="27"/>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p w14:paraId="11D07789">
            <w:pPr>
              <w:pStyle w:val="27"/>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single"/>
                <w:lang w:val="zh-CN" w:eastAsia="zh-CN" w:bidi="ar-SA"/>
                <w14:textFill>
                  <w14:solidFill>
                    <w14:schemeClr w14:val="tx1"/>
                  </w14:solidFill>
                </w14:textFill>
              </w:rPr>
              <w:t>10</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分</w:t>
            </w:r>
          </w:p>
        </w:tc>
        <w:tc>
          <w:tcPr>
            <w:tcW w:w="1345" w:type="dxa"/>
            <w:tcBorders>
              <w:bottom w:val="single" w:color="auto" w:sz="4" w:space="0"/>
            </w:tcBorders>
            <w:vAlign w:val="center"/>
          </w:tcPr>
          <w:p w14:paraId="43B6F286">
            <w:pPr>
              <w:pStyle w:val="27"/>
              <w:jc w:val="cente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p w14:paraId="069004F6">
            <w:pPr>
              <w:pStyle w:val="27"/>
              <w:numPr>
                <w:ilvl w:val="0"/>
                <w:numId w:val="4"/>
              </w:numPr>
              <w:jc w:val="cente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企业资质基本要求</w:t>
            </w:r>
          </w:p>
          <w:p w14:paraId="6BADAF8C">
            <w:pPr>
              <w:pStyle w:val="27"/>
              <w:numPr>
                <w:ilvl w:val="0"/>
                <w:numId w:val="0"/>
              </w:numPr>
              <w:ind w:firstLine="720" w:firstLineChars="300"/>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tc>
        <w:tc>
          <w:tcPr>
            <w:tcW w:w="708" w:type="dxa"/>
            <w:tcBorders>
              <w:bottom w:val="single" w:color="auto" w:sz="4" w:space="0"/>
            </w:tcBorders>
            <w:vAlign w:val="center"/>
          </w:tcPr>
          <w:p w14:paraId="30156E48">
            <w:pPr>
              <w:tabs>
                <w:tab w:val="left" w:pos="313"/>
              </w:tabs>
              <w:spacing w:before="259" w:line="228" w:lineRule="auto"/>
              <w:ind w:left="105"/>
              <w:jc w:val="cente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6</w:t>
            </w:r>
          </w:p>
          <w:p w14:paraId="6EFA1112">
            <w:pPr>
              <w:tabs>
                <w:tab w:val="left" w:pos="313"/>
              </w:tabs>
              <w:spacing w:before="259" w:line="228" w:lineRule="auto"/>
              <w:ind w:left="105"/>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分</w:t>
            </w:r>
          </w:p>
        </w:tc>
        <w:tc>
          <w:tcPr>
            <w:tcW w:w="3760" w:type="dxa"/>
            <w:tcBorders>
              <w:bottom w:val="single" w:color="auto" w:sz="4" w:space="0"/>
            </w:tcBorders>
            <w:vAlign w:val="center"/>
          </w:tcPr>
          <w:p w14:paraId="0CBC3064">
            <w:pPr>
              <w:spacing w:before="114" w:line="332" w:lineRule="auto"/>
              <w:ind w:left="342" w:right="108" w:hanging="218"/>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pacing w:val="0"/>
                <w:sz w:val="24"/>
                <w:szCs w:val="24"/>
                <w:highlight w:val="none"/>
                <w:lang w:val="zh-CN"/>
                <w14:textFill>
                  <w14:solidFill>
                    <w14:schemeClr w14:val="tx1"/>
                  </w14:solidFill>
                </w14:textFill>
              </w:rPr>
              <w:t>满足基本要得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6</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3611D363">
            <w:pPr>
              <w:pStyle w:val="2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r>
      <w:tr w14:paraId="5627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49" w:type="dxa"/>
            <w:vMerge w:val="continue"/>
            <w:vAlign w:val="center"/>
          </w:tcPr>
          <w:p w14:paraId="7AA3589E">
            <w:pPr>
              <w:spacing w:before="110" w:line="279" w:lineRule="auto"/>
              <w:ind w:left="114" w:right="104"/>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p>
        </w:tc>
        <w:tc>
          <w:tcPr>
            <w:tcW w:w="568" w:type="dxa"/>
            <w:vMerge w:val="continue"/>
            <w:vAlign w:val="center"/>
          </w:tcPr>
          <w:p w14:paraId="40CDFA2B">
            <w:pPr>
              <w:spacing w:before="110" w:line="279" w:lineRule="auto"/>
              <w:ind w:left="114" w:right="104" w:firstLine="0"/>
              <w:jc w:val="both"/>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653" w:type="dxa"/>
            <w:vMerge w:val="continue"/>
            <w:vAlign w:val="center"/>
          </w:tcPr>
          <w:p w14:paraId="378FF01D">
            <w:pPr>
              <w:spacing w:before="110" w:line="279" w:lineRule="auto"/>
              <w:ind w:left="114" w:right="104" w:firstLine="0"/>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047" w:type="dxa"/>
            <w:vMerge w:val="continue"/>
            <w:vAlign w:val="center"/>
          </w:tcPr>
          <w:p w14:paraId="5D1F0720">
            <w:pPr>
              <w:spacing w:before="110" w:line="279" w:lineRule="auto"/>
              <w:ind w:left="114" w:right="104"/>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p>
        </w:tc>
        <w:tc>
          <w:tcPr>
            <w:tcW w:w="1345" w:type="dxa"/>
            <w:tcBorders>
              <w:top w:val="single" w:color="auto" w:sz="4" w:space="0"/>
            </w:tcBorders>
            <w:vAlign w:val="center"/>
          </w:tcPr>
          <w:p w14:paraId="14334651">
            <w:pPr>
              <w:spacing w:before="110" w:line="279" w:lineRule="auto"/>
              <w:ind w:left="114" w:right="104"/>
              <w:jc w:val="both"/>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（2）其他</w:t>
            </w:r>
          </w:p>
        </w:tc>
        <w:tc>
          <w:tcPr>
            <w:tcW w:w="708" w:type="dxa"/>
            <w:tcBorders>
              <w:top w:val="single" w:color="auto" w:sz="4" w:space="0"/>
            </w:tcBorders>
            <w:vAlign w:val="center"/>
          </w:tcPr>
          <w:p w14:paraId="51B7705B">
            <w:pPr>
              <w:spacing w:before="110" w:line="279" w:lineRule="auto"/>
              <w:ind w:left="239" w:leftChars="114" w:right="104" w:firstLine="0" w:firstLineChars="0"/>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t>4</w:t>
            </w:r>
            <w:r>
              <w:rPr>
                <w:rFonts w:hint="eastAsia" w:ascii="仿宋" w:hAnsi="仿宋" w:eastAsia="仿宋" w:cs="仿宋"/>
                <w:color w:val="000000" w:themeColor="text1"/>
                <w:sz w:val="24"/>
                <w:szCs w:val="24"/>
                <w:highlight w:val="none"/>
                <w:lang w:val="zh-CN" w:eastAsia="zh-CN"/>
                <w14:textFill>
                  <w14:solidFill>
                    <w14:schemeClr w14:val="tx1"/>
                  </w14:solidFill>
                </w14:textFill>
              </w:rPr>
              <w:t>分</w:t>
            </w:r>
          </w:p>
        </w:tc>
        <w:tc>
          <w:tcPr>
            <w:tcW w:w="3760" w:type="dxa"/>
            <w:tcBorders>
              <w:top w:val="single" w:color="auto" w:sz="4" w:space="0"/>
            </w:tcBorders>
            <w:vAlign w:val="center"/>
          </w:tcPr>
          <w:p w14:paraId="1A038B9F">
            <w:pPr>
              <w:spacing w:before="110" w:line="279" w:lineRule="auto"/>
              <w:ind w:left="114" w:right="104" w:firstLine="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1.具有公路水运工程质量检测机构资质证书（公路工程甲级）或公路水运工程试验检测机构等级证书（公路工程综合甲级）加</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p w14:paraId="7D2C117D">
            <w:pPr>
              <w:spacing w:before="110" w:line="279" w:lineRule="auto"/>
              <w:ind w:left="114" w:right="104" w:firstLine="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本项最高得</w:t>
            </w: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7960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49" w:type="dxa"/>
            <w:vMerge w:val="continue"/>
            <w:vAlign w:val="center"/>
          </w:tcPr>
          <w:p w14:paraId="388EB644">
            <w:pPr>
              <w:pStyle w:val="2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568" w:type="dxa"/>
            <w:vMerge w:val="continue"/>
            <w:vAlign w:val="center"/>
          </w:tcPr>
          <w:p w14:paraId="183EB123">
            <w:pPr>
              <w:pStyle w:val="2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653" w:type="dxa"/>
            <w:vMerge w:val="restart"/>
            <w:vAlign w:val="center"/>
          </w:tcPr>
          <w:p w14:paraId="2E5A6CB8">
            <w:pPr>
              <w:pStyle w:val="27"/>
              <w:spacing w:line="246"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F073BBA">
            <w:pPr>
              <w:pStyle w:val="27"/>
              <w:spacing w:line="247"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3E05EF4">
            <w:pPr>
              <w:pStyle w:val="27"/>
              <w:spacing w:line="247"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2B10957">
            <w:pPr>
              <w:pStyle w:val="27"/>
              <w:spacing w:line="247"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1ACFCFDB">
            <w:pPr>
              <w:pStyle w:val="27"/>
              <w:spacing w:line="247" w:lineRule="auto"/>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5FC294C8">
            <w:pPr>
              <w:spacing w:before="65" w:line="228" w:lineRule="auto"/>
              <w:ind w:left="146"/>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业绩</w:t>
            </w:r>
          </w:p>
          <w:p w14:paraId="01EAB677">
            <w:pPr>
              <w:spacing w:before="145" w:line="189" w:lineRule="auto"/>
              <w:ind w:left="304"/>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C</w:t>
            </w:r>
          </w:p>
        </w:tc>
        <w:tc>
          <w:tcPr>
            <w:tcW w:w="1047" w:type="dxa"/>
            <w:vMerge w:val="restart"/>
            <w:vAlign w:val="center"/>
          </w:tcPr>
          <w:p w14:paraId="6498E62F">
            <w:pPr>
              <w:spacing w:before="114" w:line="332" w:lineRule="auto"/>
              <w:ind w:left="342" w:right="108" w:hanging="218"/>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0C6B169E">
            <w:pPr>
              <w:spacing w:before="114" w:line="332" w:lineRule="auto"/>
              <w:ind w:left="342" w:right="108" w:hanging="218"/>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2B9F7BE4">
            <w:pPr>
              <w:spacing w:before="114" w:line="332" w:lineRule="auto"/>
              <w:ind w:left="342" w:right="108" w:hanging="218"/>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p>
          <w:p w14:paraId="4811FEC6">
            <w:pPr>
              <w:spacing w:before="114" w:line="332" w:lineRule="auto"/>
              <w:ind w:left="342" w:right="108" w:hanging="218"/>
              <w:jc w:val="both"/>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u w:val="single"/>
                <w:lang w:val="zh-CN" w:eastAsia="zh-CN"/>
                <w14:textFill>
                  <w14:solidFill>
                    <w14:schemeClr w14:val="tx1"/>
                  </w14:solidFill>
                </w14:textFill>
              </w:rPr>
              <w:t>25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begin"/>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instrText xml:space="preserve"> HYPERLINK \l "bookmark183" </w:instrTex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separate"/>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t>⑤</w:t>
            </w:r>
            <w:r>
              <w:rPr>
                <w:rFonts w:hint="eastAsia" w:ascii="仿宋" w:hAnsi="仿宋" w:eastAsia="仿宋" w:cs="仿宋"/>
                <w:color w:val="000000" w:themeColor="text1"/>
                <w:spacing w:val="0"/>
                <w:sz w:val="24"/>
                <w:szCs w:val="24"/>
                <w:highlight w:val="none"/>
                <w:vertAlign w:val="superscript"/>
                <w:lang w:val="zh-CN"/>
                <w14:textFill>
                  <w14:solidFill>
                    <w14:schemeClr w14:val="tx1"/>
                  </w14:solidFill>
                </w14:textFill>
              </w:rPr>
              <w:fldChar w:fldCharType="end"/>
            </w:r>
          </w:p>
        </w:tc>
        <w:tc>
          <w:tcPr>
            <w:tcW w:w="1345" w:type="dxa"/>
            <w:vAlign w:val="center"/>
          </w:tcPr>
          <w:p w14:paraId="1CC87A2B">
            <w:pPr>
              <w:spacing w:before="114" w:line="332" w:lineRule="auto"/>
              <w:ind w:right="108"/>
              <w:jc w:val="cente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（1）业绩基本要求C0</w:t>
            </w:r>
          </w:p>
        </w:tc>
        <w:tc>
          <w:tcPr>
            <w:tcW w:w="708" w:type="dxa"/>
            <w:vAlign w:val="center"/>
          </w:tcPr>
          <w:p w14:paraId="2767C1B8">
            <w:pPr>
              <w:pStyle w:val="27"/>
              <w:spacing w:line="334"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67A7A8F">
            <w:pPr>
              <w:tabs>
                <w:tab w:val="left" w:pos="313"/>
              </w:tabs>
              <w:spacing w:before="65" w:line="228" w:lineRule="auto"/>
              <w:ind w:left="105"/>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15</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3760" w:type="dxa"/>
            <w:vAlign w:val="top"/>
          </w:tcPr>
          <w:p w14:paraId="792311AC">
            <w:pPr>
              <w:tabs>
                <w:tab w:val="left" w:pos="420"/>
              </w:tabs>
              <w:spacing w:before="222" w:line="329" w:lineRule="auto"/>
              <w:ind w:left="105" w:right="396" w:firstLine="1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14:textFill>
                  <w14:solidFill>
                    <w14:schemeClr w14:val="tx1"/>
                  </w14:solidFill>
                </w14:textFill>
              </w:rPr>
              <w:t>（1）满足资格审查条件最低要求得</w:t>
            </w:r>
            <w:r>
              <w:rPr>
                <w:rFonts w:hint="eastAsia" w:ascii="仿宋" w:hAnsi="仿宋" w:eastAsia="仿宋" w:cs="仿宋"/>
                <w:color w:val="000000" w:themeColor="text1"/>
                <w:sz w:val="24"/>
                <w:szCs w:val="24"/>
                <w:highlight w:val="none"/>
                <w:u w:val="none" w:color="auto"/>
                <w:lang w:val="zh-CN" w:eastAsia="zh-CN"/>
                <w14:textFill>
                  <w14:solidFill>
                    <w14:schemeClr w14:val="tx1"/>
                  </w14:solidFill>
                </w14:textFill>
              </w:rPr>
              <w:t>15</w:t>
            </w:r>
            <w:r>
              <w:rPr>
                <w:rFonts w:hint="eastAsia" w:ascii="仿宋" w:hAnsi="仿宋" w:eastAsia="仿宋" w:cs="仿宋"/>
                <w:color w:val="000000" w:themeColor="text1"/>
                <w:spacing w:val="0"/>
                <w:sz w:val="24"/>
                <w:szCs w:val="24"/>
                <w:highlight w:val="none"/>
                <w:lang w:val="zh-CN"/>
                <w14:textFill>
                  <w14:solidFill>
                    <w14:schemeClr w14:val="tx1"/>
                  </w14:solidFill>
                </w14:textFill>
              </w:rPr>
              <w:t>分；</w:t>
            </w:r>
          </w:p>
        </w:tc>
      </w:tr>
      <w:tr w14:paraId="3FD0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9" w:type="dxa"/>
            <w:vMerge w:val="continue"/>
            <w:vAlign w:val="top"/>
          </w:tcPr>
          <w:p w14:paraId="73C15D57">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568" w:type="dxa"/>
            <w:vMerge w:val="continue"/>
            <w:vAlign w:val="top"/>
          </w:tcPr>
          <w:p w14:paraId="773B5EF5">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653" w:type="dxa"/>
            <w:vMerge w:val="continue"/>
            <w:vAlign w:val="top"/>
          </w:tcPr>
          <w:p w14:paraId="714A49C4">
            <w:pPr>
              <w:pStyle w:val="27"/>
              <w:rPr>
                <w:rFonts w:hint="eastAsia" w:ascii="仿宋" w:hAnsi="仿宋" w:eastAsia="仿宋" w:cs="仿宋"/>
                <w:color w:val="000000" w:themeColor="text1"/>
                <w:sz w:val="24"/>
                <w:szCs w:val="24"/>
                <w:highlight w:val="none"/>
                <w:lang w:val="zh-CN" w:eastAsia="zh-CN"/>
                <w14:textFill>
                  <w14:solidFill>
                    <w14:schemeClr w14:val="tx1"/>
                  </w14:solidFill>
                </w14:textFill>
              </w:rPr>
            </w:pPr>
          </w:p>
        </w:tc>
        <w:tc>
          <w:tcPr>
            <w:tcW w:w="1047" w:type="dxa"/>
            <w:vMerge w:val="continue"/>
            <w:vAlign w:val="top"/>
          </w:tcPr>
          <w:p w14:paraId="7A894A3A">
            <w:pPr>
              <w:spacing w:before="114" w:line="332" w:lineRule="auto"/>
              <w:ind w:left="342" w:right="108" w:hanging="218"/>
              <w:rPr>
                <w:rFonts w:hint="eastAsia" w:ascii="仿宋" w:hAnsi="仿宋" w:eastAsia="仿宋" w:cs="仿宋"/>
                <w:color w:val="000000" w:themeColor="text1"/>
                <w:spacing w:val="0"/>
                <w:sz w:val="24"/>
                <w:szCs w:val="24"/>
                <w:highlight w:val="none"/>
                <w:lang w:val="zh-CN"/>
                <w14:textFill>
                  <w14:solidFill>
                    <w14:schemeClr w14:val="tx1"/>
                  </w14:solidFill>
                </w14:textFill>
              </w:rPr>
            </w:pPr>
          </w:p>
        </w:tc>
        <w:tc>
          <w:tcPr>
            <w:tcW w:w="1345" w:type="dxa"/>
            <w:vAlign w:val="center"/>
          </w:tcPr>
          <w:p w14:paraId="75CF9636">
            <w:pPr>
              <w:spacing w:before="114" w:line="332" w:lineRule="auto"/>
              <w:ind w:right="108"/>
              <w:jc w:val="cente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(2）其他C1</w:t>
            </w:r>
          </w:p>
        </w:tc>
        <w:tc>
          <w:tcPr>
            <w:tcW w:w="708" w:type="dxa"/>
            <w:vAlign w:val="center"/>
          </w:tcPr>
          <w:p w14:paraId="086A0AEE">
            <w:pPr>
              <w:pStyle w:val="27"/>
              <w:spacing w:line="314"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7916A2B">
            <w:pPr>
              <w:pStyle w:val="27"/>
              <w:spacing w:line="314"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3EBDD1E7">
            <w:pPr>
              <w:pStyle w:val="27"/>
              <w:spacing w:line="315" w:lineRule="auto"/>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72300F54">
            <w:pPr>
              <w:tabs>
                <w:tab w:val="left" w:pos="313"/>
              </w:tabs>
              <w:spacing w:before="65" w:line="228" w:lineRule="auto"/>
              <w:ind w:left="105"/>
              <w:jc w:val="center"/>
              <w:rPr>
                <w:rFonts w:hint="eastAsia" w:ascii="仿宋" w:hAnsi="仿宋" w:eastAsia="仿宋" w:cs="仿宋"/>
                <w:color w:val="000000" w:themeColor="text1"/>
                <w:sz w:val="24"/>
                <w:szCs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10</w:t>
            </w:r>
          </w:p>
          <w:p w14:paraId="01E2DBC3">
            <w:pPr>
              <w:tabs>
                <w:tab w:val="left" w:pos="313"/>
              </w:tabs>
              <w:spacing w:before="65" w:line="228" w:lineRule="auto"/>
              <w:ind w:left="105"/>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3760" w:type="dxa"/>
            <w:vAlign w:val="top"/>
          </w:tcPr>
          <w:p w14:paraId="1B336DFA">
            <w:pPr>
              <w:numPr>
                <w:ilvl w:val="0"/>
                <w:numId w:val="0"/>
              </w:numPr>
              <w:spacing w:before="1" w:line="305" w:lineRule="auto"/>
              <w:ind w:left="136" w:leftChars="0" w:right="108" w:rightChars="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pacing w:val="0"/>
                <w:sz w:val="24"/>
                <w:szCs w:val="24"/>
                <w:highlight w:val="none"/>
                <w:lang w:val="zh-CN"/>
                <w14:textFill>
                  <w14:solidFill>
                    <w14:schemeClr w14:val="tx1"/>
                  </w14:solidFill>
                </w14:textFill>
              </w:rPr>
              <w:t>扣除满足资格审查条件最低要求业绩数量后：</w:t>
            </w:r>
          </w:p>
          <w:p w14:paraId="681841E0">
            <w:pPr>
              <w:numPr>
                <w:ilvl w:val="0"/>
                <w:numId w:val="0"/>
              </w:numPr>
              <w:spacing w:before="1" w:line="305" w:lineRule="auto"/>
              <w:ind w:left="136" w:leftChars="0" w:right="108" w:rightChars="0"/>
              <w:rPr>
                <w:rFonts w:hint="eastAsia" w:ascii="仿宋" w:hAnsi="仿宋" w:eastAsia="仿宋" w:cs="仿宋"/>
                <w:color w:val="000000" w:themeColor="text1"/>
                <w:spacing w:val="0"/>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pacing w:val="0"/>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pacing w:val="0"/>
                <w:sz w:val="24"/>
                <w:szCs w:val="24"/>
                <w:highlight w:val="none"/>
                <w:lang w:val="zh-CN"/>
                <w14:textFill>
                  <w14:solidFill>
                    <w14:schemeClr w14:val="tx1"/>
                  </w14:solidFill>
                </w14:textFill>
              </w:rPr>
              <w:t>近5年（2021年1月1日至今）每独立完成过1个平均海拔2000米及以上的里程40公里及以上国内新建或改（扩）建三级及以上公路项目的施工监理业绩加3.5分，最多加7分；</w:t>
            </w:r>
          </w:p>
          <w:p w14:paraId="11B5E7EE">
            <w:pPr>
              <w:numPr>
                <w:ilvl w:val="0"/>
                <w:numId w:val="0"/>
              </w:numPr>
              <w:spacing w:before="1" w:line="305" w:lineRule="auto"/>
              <w:ind w:left="136" w:leftChars="0" w:right="108" w:rightChars="0"/>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（3）近5年（2021年1月1日至今）每独立完成过1个平均海拔2000米及以上的里程40公里及以上国内新建或改（扩）建三级及以上公路项目的公路监理试验室业绩加3分，最多加3分；</w:t>
            </w:r>
          </w:p>
          <w:p w14:paraId="4BC74A18">
            <w:pPr>
              <w:numPr>
                <w:ilvl w:val="0"/>
                <w:numId w:val="0"/>
              </w:numPr>
              <w:spacing w:before="1" w:line="305" w:lineRule="auto"/>
              <w:ind w:left="136" w:leftChars="0" w:right="108" w:rightChars="0"/>
              <w:rPr>
                <w:rFonts w:hint="eastAsia" w:ascii="仿宋" w:hAnsi="仿宋" w:eastAsia="仿宋" w:cs="仿宋"/>
                <w:b/>
                <w:bCs/>
                <w:color w:val="000000" w:themeColor="text1"/>
                <w:spacing w:val="0"/>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本项目最高得10分。</w:t>
            </w:r>
          </w:p>
          <w:p w14:paraId="61C7CA6F">
            <w:pPr>
              <w:numPr>
                <w:ilvl w:val="0"/>
                <w:numId w:val="0"/>
              </w:numPr>
              <w:spacing w:before="1" w:line="305" w:lineRule="auto"/>
              <w:ind w:left="136" w:leftChars="0" w:right="108" w:rightChars="0"/>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eastAsia="zh-CN"/>
                <w14:textFill>
                  <w14:solidFill>
                    <w14:schemeClr w14:val="tx1"/>
                  </w14:solidFill>
                </w14:textFill>
              </w:rPr>
              <w:t>注：高速公路里程按2倍折算</w:t>
            </w:r>
          </w:p>
        </w:tc>
      </w:tr>
    </w:tbl>
    <w:p w14:paraId="3292EA6F">
      <w:pPr>
        <w:pStyle w:val="5"/>
        <w:spacing w:line="314"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144780</wp:posOffset>
                </wp:positionV>
                <wp:extent cx="1828800" cy="0"/>
                <wp:effectExtent l="4445" t="4445" r="5080" b="5080"/>
                <wp:wrapNone/>
                <wp:docPr id="24" name="任意多边形 24"/>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85pt;margin-top:11.4pt;height:0pt;width:144pt;z-index:251662336;mso-width-relative:page;mso-height-relative:page;" filled="f" stroked="t" coordsize="2880,1" o:gfxdata="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NAVY1AAAAAcBAAAPAAAAAAAAAAEAIAAAACIAAABkcnMvZG93bnJldi54bWxQSwECFAAUAAAACACH&#10;TuJA5088aygCAACJBAAADgAAAAAAAAABACAAAAAjAQAAZHJzL2Uyb0RvYy54bWxQSwUGAAAAAAYA&#10;BgBZAQAAvQUAAAAA&#10;" path="m0,0l2880,0e">
                <v:fill on="f" focussize="0,0"/>
                <v:stroke weight="0pt" color="#000000" joinstyle="bevel" endcap="square"/>
                <v:imagedata o:title=""/>
                <o:lock v:ext="edit" aspectratio="f"/>
              </v:shape>
            </w:pict>
          </mc:Fallback>
        </mc:AlternateContent>
      </w:r>
    </w:p>
    <w:p w14:paraId="0AECE0CD">
      <w:pPr>
        <w:spacing w:before="59" w:line="234" w:lineRule="auto"/>
        <w:jc w:val="both"/>
        <w:rPr>
          <w:rFonts w:ascii="宋体" w:hAnsi="宋体" w:eastAsia="宋体" w:cs="宋体"/>
          <w:color w:val="000000" w:themeColor="text1"/>
          <w:sz w:val="16"/>
          <w:szCs w:val="16"/>
          <w:highlight w:val="none"/>
          <w14:textFill>
            <w14:solidFill>
              <w14:schemeClr w14:val="tx1"/>
            </w14:solidFill>
          </w14:textFill>
        </w:rPr>
      </w:pPr>
      <w:r>
        <w:rPr>
          <w:rFonts w:ascii="宋体" w:hAnsi="宋体" w:eastAsia="宋体" w:cs="宋体"/>
          <w:color w:val="000000" w:themeColor="text1"/>
          <w:spacing w:val="-4"/>
          <w:sz w:val="16"/>
          <w:szCs w:val="16"/>
          <w:highlight w:val="none"/>
          <w14:textFill>
            <w14:solidFill>
              <w14:schemeClr w14:val="tx1"/>
            </w14:solidFill>
          </w14:textFill>
        </w:rPr>
        <w:t>①  招标人可以结合招标项目具体特点和实际需要设置</w:t>
      </w:r>
      <w:r>
        <w:rPr>
          <w:rFonts w:ascii="宋体" w:hAnsi="宋体" w:eastAsia="宋体" w:cs="宋体"/>
          <w:color w:val="000000" w:themeColor="text1"/>
          <w:spacing w:val="-42"/>
          <w:sz w:val="16"/>
          <w:szCs w:val="16"/>
          <w:highlight w:val="none"/>
          <w14:textFill>
            <w14:solidFill>
              <w14:schemeClr w14:val="tx1"/>
            </w14:solidFill>
          </w14:textFill>
        </w:rPr>
        <w:t xml:space="preserve"> </w:t>
      </w:r>
      <w:r>
        <w:rPr>
          <w:rFonts w:ascii="宋体" w:hAnsi="宋体" w:eastAsia="宋体" w:cs="宋体"/>
          <w:color w:val="000000" w:themeColor="text1"/>
          <w:spacing w:val="-4"/>
          <w:sz w:val="16"/>
          <w:szCs w:val="16"/>
          <w:highlight w:val="none"/>
          <w14:textFill>
            <w14:solidFill>
              <w14:schemeClr w14:val="tx1"/>
            </w14:solidFill>
          </w14:textFill>
        </w:rPr>
        <w:t>E</w:t>
      </w:r>
      <w:r>
        <w:rPr>
          <w:rFonts w:ascii="宋体" w:hAnsi="宋体" w:eastAsia="宋体" w:cs="宋体"/>
          <w:color w:val="000000" w:themeColor="text1"/>
          <w:spacing w:val="-4"/>
          <w:position w:val="-2"/>
          <w:sz w:val="6"/>
          <w:szCs w:val="6"/>
          <w:highlight w:val="none"/>
          <w14:textFill>
            <w14:solidFill>
              <w14:schemeClr w14:val="tx1"/>
            </w14:solidFill>
          </w14:textFill>
        </w:rPr>
        <w:t>1</w:t>
      </w:r>
      <w:r>
        <w:rPr>
          <w:rFonts w:ascii="宋体" w:hAnsi="宋体" w:eastAsia="宋体" w:cs="宋体"/>
          <w:color w:val="000000" w:themeColor="text1"/>
          <w:spacing w:val="-4"/>
          <w:sz w:val="16"/>
          <w:szCs w:val="16"/>
          <w:highlight w:val="none"/>
          <w14:textFill>
            <w14:solidFill>
              <w14:schemeClr w14:val="tx1"/>
            </w14:solidFill>
          </w14:textFill>
        </w:rPr>
        <w:t>、E</w:t>
      </w:r>
      <w:r>
        <w:rPr>
          <w:rFonts w:ascii="宋体" w:hAnsi="宋体" w:eastAsia="宋体" w:cs="宋体"/>
          <w:color w:val="000000" w:themeColor="text1"/>
          <w:spacing w:val="-4"/>
          <w:position w:val="-2"/>
          <w:sz w:val="6"/>
          <w:szCs w:val="6"/>
          <w:highlight w:val="none"/>
          <w14:textFill>
            <w14:solidFill>
              <w14:schemeClr w14:val="tx1"/>
            </w14:solidFill>
          </w14:textFill>
        </w:rPr>
        <w:t>2</w:t>
      </w:r>
      <w:r>
        <w:rPr>
          <w:rFonts w:ascii="宋体" w:hAnsi="宋体" w:eastAsia="宋体" w:cs="宋体"/>
          <w:color w:val="000000" w:themeColor="text1"/>
          <w:spacing w:val="-4"/>
          <w:sz w:val="16"/>
          <w:szCs w:val="16"/>
          <w:highlight w:val="none"/>
          <w14:textFill>
            <w14:solidFill>
              <w14:schemeClr w14:val="tx1"/>
            </w14:solidFill>
          </w14:textFill>
        </w:rPr>
        <w:t>，E</w:t>
      </w:r>
      <w:r>
        <w:rPr>
          <w:rFonts w:ascii="宋体" w:hAnsi="宋体" w:eastAsia="宋体" w:cs="宋体"/>
          <w:color w:val="000000" w:themeColor="text1"/>
          <w:spacing w:val="-4"/>
          <w:position w:val="-2"/>
          <w:sz w:val="6"/>
          <w:szCs w:val="6"/>
          <w:highlight w:val="none"/>
          <w14:textFill>
            <w14:solidFill>
              <w14:schemeClr w14:val="tx1"/>
            </w14:solidFill>
          </w14:textFill>
        </w:rPr>
        <w:t>1</w:t>
      </w:r>
      <w:r>
        <w:rPr>
          <w:rFonts w:ascii="宋体" w:hAnsi="宋体" w:eastAsia="宋体" w:cs="宋体"/>
          <w:color w:val="000000" w:themeColor="text1"/>
          <w:spacing w:val="-4"/>
          <w:sz w:val="16"/>
          <w:szCs w:val="16"/>
          <w:highlight w:val="none"/>
          <w14:textFill>
            <w14:solidFill>
              <w14:schemeClr w14:val="tx1"/>
            </w14:solidFill>
          </w14:textFill>
        </w:rPr>
        <w:t>、E</w:t>
      </w:r>
      <w:r>
        <w:rPr>
          <w:rFonts w:ascii="宋体" w:hAnsi="宋体" w:eastAsia="宋体" w:cs="宋体"/>
          <w:color w:val="000000" w:themeColor="text1"/>
          <w:spacing w:val="-4"/>
          <w:position w:val="-2"/>
          <w:sz w:val="6"/>
          <w:szCs w:val="6"/>
          <w:highlight w:val="none"/>
          <w14:textFill>
            <w14:solidFill>
              <w14:schemeClr w14:val="tx1"/>
            </w14:solidFill>
          </w14:textFill>
        </w:rPr>
        <w:t>2</w:t>
      </w:r>
      <w:r>
        <w:rPr>
          <w:rFonts w:ascii="宋体" w:hAnsi="宋体" w:eastAsia="宋体" w:cs="宋体"/>
          <w:color w:val="000000" w:themeColor="text1"/>
          <w:spacing w:val="-7"/>
          <w:position w:val="-2"/>
          <w:sz w:val="6"/>
          <w:szCs w:val="6"/>
          <w:highlight w:val="none"/>
          <w14:textFill>
            <w14:solidFill>
              <w14:schemeClr w14:val="tx1"/>
            </w14:solidFill>
          </w14:textFill>
        </w:rPr>
        <w:t xml:space="preserve"> </w:t>
      </w:r>
      <w:r>
        <w:rPr>
          <w:rFonts w:ascii="宋体" w:hAnsi="宋体" w:eastAsia="宋体" w:cs="宋体"/>
          <w:color w:val="000000" w:themeColor="text1"/>
          <w:spacing w:val="-4"/>
          <w:sz w:val="16"/>
          <w:szCs w:val="16"/>
          <w:highlight w:val="none"/>
          <w14:textFill>
            <w14:solidFill>
              <w14:schemeClr w14:val="tx1"/>
            </w14:solidFill>
          </w14:textFill>
        </w:rPr>
        <w:t>值建议最多保留</w:t>
      </w:r>
      <w:r>
        <w:rPr>
          <w:rFonts w:ascii="宋体" w:hAnsi="宋体" w:eastAsia="宋体" w:cs="宋体"/>
          <w:color w:val="000000" w:themeColor="text1"/>
          <w:spacing w:val="-38"/>
          <w:sz w:val="16"/>
          <w:szCs w:val="16"/>
          <w:highlight w:val="none"/>
          <w14:textFill>
            <w14:solidFill>
              <w14:schemeClr w14:val="tx1"/>
            </w14:solidFill>
          </w14:textFill>
        </w:rPr>
        <w:t xml:space="preserve"> </w:t>
      </w:r>
      <w:r>
        <w:rPr>
          <w:rFonts w:ascii="宋体" w:hAnsi="宋体" w:eastAsia="宋体" w:cs="宋体"/>
          <w:color w:val="000000" w:themeColor="text1"/>
          <w:spacing w:val="-4"/>
          <w:sz w:val="16"/>
          <w:szCs w:val="16"/>
          <w:highlight w:val="none"/>
          <w14:textFill>
            <w14:solidFill>
              <w14:schemeClr w14:val="tx1"/>
            </w14:solidFill>
          </w14:textFill>
        </w:rPr>
        <w:t>2</w:t>
      </w:r>
      <w:r>
        <w:rPr>
          <w:rFonts w:ascii="宋体" w:hAnsi="宋体" w:eastAsia="宋体" w:cs="宋体"/>
          <w:color w:val="000000" w:themeColor="text1"/>
          <w:spacing w:val="-36"/>
          <w:sz w:val="16"/>
          <w:szCs w:val="16"/>
          <w:highlight w:val="none"/>
          <w14:textFill>
            <w14:solidFill>
              <w14:schemeClr w14:val="tx1"/>
            </w14:solidFill>
          </w14:textFill>
        </w:rPr>
        <w:t xml:space="preserve"> </w:t>
      </w:r>
      <w:r>
        <w:rPr>
          <w:rFonts w:ascii="宋体" w:hAnsi="宋体" w:eastAsia="宋体" w:cs="宋体"/>
          <w:color w:val="000000" w:themeColor="text1"/>
          <w:spacing w:val="-4"/>
          <w:sz w:val="16"/>
          <w:szCs w:val="16"/>
          <w:highlight w:val="none"/>
          <w14:textFill>
            <w14:solidFill>
              <w14:schemeClr w14:val="tx1"/>
            </w14:solidFill>
          </w14:textFill>
        </w:rPr>
        <w:t>位小数</w:t>
      </w:r>
      <w:r>
        <w:rPr>
          <w:rFonts w:ascii="宋体" w:hAnsi="宋体" w:eastAsia="宋体" w:cs="宋体"/>
          <w:color w:val="000000" w:themeColor="text1"/>
          <w:spacing w:val="-22"/>
          <w:sz w:val="16"/>
          <w:szCs w:val="16"/>
          <w:highlight w:val="none"/>
          <w14:textFill>
            <w14:solidFill>
              <w14:schemeClr w14:val="tx1"/>
            </w14:solidFill>
          </w14:textFill>
        </w:rPr>
        <w:t>，，</w:t>
      </w:r>
      <w:r>
        <w:rPr>
          <w:rFonts w:ascii="宋体" w:hAnsi="宋体" w:eastAsia="宋体" w:cs="宋体"/>
          <w:color w:val="000000" w:themeColor="text1"/>
          <w:spacing w:val="-4"/>
          <w:sz w:val="16"/>
          <w:szCs w:val="16"/>
          <w:highlight w:val="none"/>
          <w14:textFill>
            <w14:solidFill>
              <w14:schemeClr w14:val="tx1"/>
            </w14:solidFill>
          </w14:textFill>
        </w:rPr>
        <w:t>形如“*.**</w:t>
      </w:r>
      <w:r>
        <w:rPr>
          <w:rFonts w:ascii="宋体" w:hAnsi="宋体" w:eastAsia="宋体" w:cs="宋体"/>
          <w:color w:val="000000" w:themeColor="text1"/>
          <w:spacing w:val="-68"/>
          <w:sz w:val="16"/>
          <w:szCs w:val="16"/>
          <w:highlight w:val="none"/>
          <w14:textFill>
            <w14:solidFill>
              <w14:schemeClr w14:val="tx1"/>
            </w14:solidFill>
          </w14:textFill>
        </w:rPr>
        <w:t xml:space="preserve"> </w:t>
      </w:r>
      <w:r>
        <w:rPr>
          <w:rFonts w:ascii="宋体" w:hAnsi="宋体" w:eastAsia="宋体" w:cs="宋体"/>
          <w:color w:val="000000" w:themeColor="text1"/>
          <w:spacing w:val="-4"/>
          <w:sz w:val="16"/>
          <w:szCs w:val="16"/>
          <w:highlight w:val="none"/>
          <w14:textFill>
            <w14:solidFill>
              <w14:schemeClr w14:val="tx1"/>
            </w14:solidFill>
          </w14:textFill>
        </w:rPr>
        <w:t>”。</w:t>
      </w:r>
    </w:p>
    <w:p w14:paraId="114F6C6B">
      <w:pPr>
        <w:spacing w:before="4" w:line="220" w:lineRule="auto"/>
        <w:ind w:left="83"/>
        <w:rPr>
          <w:rFonts w:ascii="宋体" w:hAnsi="宋体" w:eastAsia="宋体" w:cs="宋体"/>
          <w:color w:val="000000" w:themeColor="text1"/>
          <w:sz w:val="16"/>
          <w:szCs w:val="16"/>
          <w:highlight w:val="none"/>
          <w14:textFill>
            <w14:solidFill>
              <w14:schemeClr w14:val="tx1"/>
            </w14:solidFill>
          </w14:textFill>
        </w:rPr>
      </w:pPr>
      <w:bookmarkStart w:id="25" w:name="bookmark179"/>
      <w:bookmarkEnd w:id="25"/>
      <w:bookmarkStart w:id="26" w:name="bookmark180"/>
      <w:bookmarkEnd w:id="26"/>
      <w:bookmarkStart w:id="27" w:name="bookmark181"/>
      <w:bookmarkEnd w:id="27"/>
      <w:r>
        <w:rPr>
          <w:rFonts w:ascii="宋体" w:hAnsi="宋体" w:eastAsia="宋体" w:cs="宋体"/>
          <w:color w:val="000000" w:themeColor="text1"/>
          <w:sz w:val="16"/>
          <w:szCs w:val="16"/>
          <w:highlight w:val="none"/>
          <w14:textFill>
            <w14:solidFill>
              <w14:schemeClr w14:val="tx1"/>
            </w14:solidFill>
          </w14:textFill>
        </w:rPr>
        <w:t>②  方式二仅适用于以最低价法计算评标</w:t>
      </w:r>
      <w:r>
        <w:rPr>
          <w:rFonts w:ascii="宋体" w:hAnsi="宋体" w:eastAsia="宋体" w:cs="宋体"/>
          <w:color w:val="000000" w:themeColor="text1"/>
          <w:spacing w:val="-1"/>
          <w:sz w:val="16"/>
          <w:szCs w:val="16"/>
          <w:highlight w:val="none"/>
          <w14:textFill>
            <w14:solidFill>
              <w14:schemeClr w14:val="tx1"/>
            </w14:solidFill>
          </w14:textFill>
        </w:rPr>
        <w:t>基准价的情形。</w:t>
      </w:r>
    </w:p>
    <w:p w14:paraId="6508B12D">
      <w:pPr>
        <w:spacing w:before="21" w:line="217" w:lineRule="auto"/>
        <w:ind w:left="83"/>
        <w:rPr>
          <w:rFonts w:ascii="宋体" w:hAnsi="宋体" w:eastAsia="宋体" w:cs="宋体"/>
          <w:color w:val="000000" w:themeColor="text1"/>
          <w:sz w:val="16"/>
          <w:szCs w:val="16"/>
          <w:highlight w:val="none"/>
          <w14:textFill>
            <w14:solidFill>
              <w14:schemeClr w14:val="tx1"/>
            </w14:solidFill>
          </w14:textFill>
        </w:rPr>
      </w:pPr>
      <w:bookmarkStart w:id="28" w:name="bookmark182"/>
      <w:bookmarkEnd w:id="28"/>
      <w:r>
        <w:rPr>
          <w:rFonts w:ascii="宋体" w:hAnsi="宋体" w:eastAsia="宋体" w:cs="宋体"/>
          <w:color w:val="000000" w:themeColor="text1"/>
          <w:spacing w:val="-1"/>
          <w:sz w:val="16"/>
          <w:szCs w:val="16"/>
          <w:highlight w:val="none"/>
          <w14:textFill>
            <w14:solidFill>
              <w14:schemeClr w14:val="tx1"/>
            </w14:solidFill>
          </w14:textFill>
        </w:rPr>
        <w:t>③  其他因素</w:t>
      </w:r>
      <w:r>
        <w:rPr>
          <w:rFonts w:ascii="宋体" w:hAnsi="宋体" w:eastAsia="宋体" w:cs="宋体"/>
          <w:color w:val="000000" w:themeColor="text1"/>
          <w:spacing w:val="-39"/>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D</w:t>
      </w:r>
      <w:r>
        <w:rPr>
          <w:rFonts w:ascii="宋体" w:hAnsi="宋体" w:eastAsia="宋体" w:cs="宋体"/>
          <w:color w:val="000000" w:themeColor="text1"/>
          <w:spacing w:val="-36"/>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得分为技术能力</w:t>
      </w:r>
      <w:r>
        <w:rPr>
          <w:rFonts w:ascii="宋体" w:hAnsi="宋体" w:eastAsia="宋体" w:cs="宋体"/>
          <w:color w:val="000000" w:themeColor="text1"/>
          <w:spacing w:val="-42"/>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G、业绩</w:t>
      </w:r>
      <w:r>
        <w:rPr>
          <w:rFonts w:ascii="宋体" w:hAnsi="宋体" w:eastAsia="宋体" w:cs="宋体"/>
          <w:color w:val="000000" w:themeColor="text1"/>
          <w:spacing w:val="-39"/>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C、履约信誉</w:t>
      </w:r>
      <w:r>
        <w:rPr>
          <w:rFonts w:ascii="宋体" w:hAnsi="宋体" w:eastAsia="宋体" w:cs="宋体"/>
          <w:color w:val="000000" w:themeColor="text1"/>
          <w:spacing w:val="-41"/>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H</w:t>
      </w:r>
      <w:r>
        <w:rPr>
          <w:rFonts w:ascii="宋体" w:hAnsi="宋体" w:eastAsia="宋体" w:cs="宋体"/>
          <w:color w:val="000000" w:themeColor="text1"/>
          <w:spacing w:val="-37"/>
          <w:sz w:val="16"/>
          <w:szCs w:val="16"/>
          <w:highlight w:val="none"/>
          <w14:textFill>
            <w14:solidFill>
              <w14:schemeClr w14:val="tx1"/>
            </w14:solidFill>
          </w14:textFill>
        </w:rPr>
        <w:t xml:space="preserve"> </w:t>
      </w:r>
      <w:r>
        <w:rPr>
          <w:rFonts w:ascii="宋体" w:hAnsi="宋体" w:eastAsia="宋体" w:cs="宋体"/>
          <w:color w:val="000000" w:themeColor="text1"/>
          <w:spacing w:val="-1"/>
          <w:sz w:val="16"/>
          <w:szCs w:val="16"/>
          <w:highlight w:val="none"/>
          <w14:textFill>
            <w14:solidFill>
              <w14:schemeClr w14:val="tx1"/>
            </w14:solidFill>
          </w14:textFill>
        </w:rPr>
        <w:t>等得分合计，即：D=G+C+H+…。</w:t>
      </w:r>
    </w:p>
    <w:p w14:paraId="0D064E41">
      <w:pPr>
        <w:spacing w:before="21" w:line="217" w:lineRule="auto"/>
        <w:ind w:left="83"/>
        <w:rPr>
          <w:rFonts w:ascii="宋体" w:hAnsi="宋体" w:eastAsia="宋体" w:cs="宋体"/>
          <w:color w:val="000000" w:themeColor="text1"/>
          <w:sz w:val="16"/>
          <w:szCs w:val="16"/>
          <w:highlight w:val="none"/>
          <w14:textFill>
            <w14:solidFill>
              <w14:schemeClr w14:val="tx1"/>
            </w14:solidFill>
          </w14:textFill>
        </w:rPr>
      </w:pPr>
      <w:r>
        <w:rPr>
          <w:rFonts w:ascii="宋体" w:hAnsi="宋体" w:eastAsia="宋体" w:cs="宋体"/>
          <w:color w:val="000000" w:themeColor="text1"/>
          <w:sz w:val="16"/>
          <w:szCs w:val="16"/>
          <w:highlight w:val="none"/>
          <w14:textFill>
            <w14:solidFill>
              <w14:schemeClr w14:val="tx1"/>
            </w14:solidFill>
          </w14:textFill>
        </w:rPr>
        <w:t>④  技术能力评分因素为可选项，若不存在特别复杂或特殊结构需要特殊要求时，</w:t>
      </w:r>
      <w:r>
        <w:rPr>
          <w:rFonts w:ascii="宋体" w:hAnsi="宋体" w:eastAsia="宋体" w:cs="宋体"/>
          <w:color w:val="000000" w:themeColor="text1"/>
          <w:spacing w:val="-1"/>
          <w:sz w:val="16"/>
          <w:szCs w:val="16"/>
          <w:highlight w:val="none"/>
          <w14:textFill>
            <w14:solidFill>
              <w14:schemeClr w14:val="tx1"/>
            </w14:solidFill>
          </w14:textFill>
        </w:rPr>
        <w:t>原则上不采用。</w:t>
      </w:r>
    </w:p>
    <w:p w14:paraId="7F136E92">
      <w:pPr>
        <w:spacing w:before="21" w:line="231" w:lineRule="auto"/>
        <w:ind w:left="83"/>
        <w:rPr>
          <w:rFonts w:ascii="宋体" w:hAnsi="宋体" w:eastAsia="宋体" w:cs="宋体"/>
          <w:color w:val="000000" w:themeColor="text1"/>
          <w:sz w:val="18"/>
          <w:szCs w:val="18"/>
          <w:highlight w:val="none"/>
          <w14:textFill>
            <w14:solidFill>
              <w14:schemeClr w14:val="tx1"/>
            </w14:solidFill>
          </w14:textFill>
        </w:rPr>
        <w:sectPr>
          <w:footerReference r:id="rId9" w:type="default"/>
          <w:pgSz w:w="11900" w:h="16840"/>
          <w:pgMar w:top="400" w:right="1341" w:bottom="1020" w:left="1623" w:header="0" w:footer="854" w:gutter="0"/>
          <w:pgNumType w:fmt="decimal"/>
          <w:cols w:space="720" w:num="1"/>
        </w:sectPr>
      </w:pPr>
      <w:bookmarkStart w:id="29" w:name="bookmark183"/>
      <w:bookmarkEnd w:id="29"/>
      <w:r>
        <w:rPr>
          <w:rFonts w:ascii="宋体" w:hAnsi="宋体" w:eastAsia="宋体" w:cs="宋体"/>
          <w:color w:val="000000" w:themeColor="text1"/>
          <w:spacing w:val="1"/>
          <w:sz w:val="16"/>
          <w:szCs w:val="16"/>
          <w:highlight w:val="none"/>
          <w14:textFill>
            <w14:solidFill>
              <w14:schemeClr w14:val="tx1"/>
            </w14:solidFill>
          </w14:textFill>
        </w:rPr>
        <w:t>⑤  业绩得分为各分项业绩得分合计，即：C=C</w:t>
      </w:r>
      <w:r>
        <w:rPr>
          <w:rFonts w:ascii="宋体" w:hAnsi="宋体" w:eastAsia="宋体" w:cs="宋体"/>
          <w:color w:val="000000" w:themeColor="text1"/>
          <w:spacing w:val="1"/>
          <w:position w:val="-2"/>
          <w:sz w:val="6"/>
          <w:szCs w:val="6"/>
          <w:highlight w:val="none"/>
          <w14:textFill>
            <w14:solidFill>
              <w14:schemeClr w14:val="tx1"/>
            </w14:solidFill>
          </w14:textFill>
        </w:rPr>
        <w:t>0</w:t>
      </w:r>
      <w:r>
        <w:rPr>
          <w:rFonts w:ascii="宋体" w:hAnsi="宋体" w:eastAsia="宋体" w:cs="宋体"/>
          <w:color w:val="000000" w:themeColor="text1"/>
          <w:spacing w:val="1"/>
          <w:sz w:val="16"/>
          <w:szCs w:val="16"/>
          <w:highlight w:val="none"/>
          <w14:textFill>
            <w14:solidFill>
              <w14:schemeClr w14:val="tx1"/>
            </w14:solidFill>
          </w14:textFill>
        </w:rPr>
        <w:t>+C</w:t>
      </w:r>
      <w:r>
        <w:rPr>
          <w:rFonts w:ascii="宋体" w:hAnsi="宋体" w:eastAsia="宋体" w:cs="宋体"/>
          <w:color w:val="000000" w:themeColor="text1"/>
          <w:spacing w:val="1"/>
          <w:position w:val="-2"/>
          <w:sz w:val="6"/>
          <w:szCs w:val="6"/>
          <w:highlight w:val="none"/>
          <w14:textFill>
            <w14:solidFill>
              <w14:schemeClr w14:val="tx1"/>
            </w14:solidFill>
          </w14:textFill>
        </w:rPr>
        <w:t>1</w:t>
      </w:r>
      <w:r>
        <w:rPr>
          <w:rFonts w:ascii="宋体" w:hAnsi="宋体" w:eastAsia="宋体" w:cs="宋体"/>
          <w:color w:val="000000" w:themeColor="text1"/>
          <w:sz w:val="16"/>
          <w:szCs w:val="16"/>
          <w:highlight w:val="none"/>
          <w14:textFill>
            <w14:solidFill>
              <w14:schemeClr w14:val="tx1"/>
            </w14:solidFill>
          </w14:textFill>
        </w:rPr>
        <w:t>+C</w:t>
      </w:r>
      <w:r>
        <w:rPr>
          <w:rFonts w:ascii="宋体" w:hAnsi="宋体" w:eastAsia="宋体" w:cs="宋体"/>
          <w:color w:val="000000" w:themeColor="text1"/>
          <w:position w:val="-2"/>
          <w:sz w:val="6"/>
          <w:szCs w:val="6"/>
          <w:highlight w:val="none"/>
          <w14:textFill>
            <w14:solidFill>
              <w14:schemeClr w14:val="tx1"/>
            </w14:solidFill>
          </w14:textFill>
        </w:rPr>
        <w:t>2</w:t>
      </w:r>
      <w:r>
        <w:rPr>
          <w:rFonts w:ascii="宋体" w:hAnsi="宋体" w:eastAsia="宋体" w:cs="宋体"/>
          <w:color w:val="000000" w:themeColor="text1"/>
          <w:sz w:val="16"/>
          <w:szCs w:val="16"/>
          <w:highlight w:val="none"/>
          <w14:textFill>
            <w14:solidFill>
              <w14:schemeClr w14:val="tx1"/>
            </w14:solidFill>
          </w14:textFill>
        </w:rPr>
        <w:t>+C</w:t>
      </w:r>
      <w:r>
        <w:rPr>
          <w:rFonts w:ascii="宋体" w:hAnsi="宋体" w:eastAsia="宋体" w:cs="宋体"/>
          <w:color w:val="000000" w:themeColor="text1"/>
          <w:position w:val="-2"/>
          <w:sz w:val="6"/>
          <w:szCs w:val="6"/>
          <w:highlight w:val="none"/>
          <w14:textFill>
            <w14:solidFill>
              <w14:schemeClr w14:val="tx1"/>
            </w14:solidFill>
          </w14:textFill>
        </w:rPr>
        <w:t>3</w:t>
      </w:r>
      <w:r>
        <w:rPr>
          <w:rFonts w:ascii="宋体" w:hAnsi="宋体" w:eastAsia="宋体" w:cs="宋体"/>
          <w:color w:val="000000" w:themeColor="text1"/>
          <w:sz w:val="16"/>
          <w:szCs w:val="16"/>
          <w:highlight w:val="none"/>
          <w14:textFill>
            <w14:solidFill>
              <w14:schemeClr w14:val="tx1"/>
            </w14:solidFill>
          </w14:textFill>
        </w:rPr>
        <w:t>+C</w:t>
      </w:r>
      <w:r>
        <w:rPr>
          <w:rFonts w:ascii="宋体" w:hAnsi="宋体" w:eastAsia="宋体" w:cs="宋体"/>
          <w:color w:val="000000" w:themeColor="text1"/>
          <w:position w:val="-2"/>
          <w:sz w:val="6"/>
          <w:szCs w:val="6"/>
          <w:highlight w:val="none"/>
          <w14:textFill>
            <w14:solidFill>
              <w14:schemeClr w14:val="tx1"/>
            </w14:solidFill>
          </w14:textFill>
        </w:rPr>
        <w:t>4</w:t>
      </w:r>
      <w:r>
        <w:rPr>
          <w:rFonts w:ascii="宋体" w:hAnsi="宋体" w:eastAsia="宋体" w:cs="宋体"/>
          <w:color w:val="000000" w:themeColor="text1"/>
          <w:sz w:val="16"/>
          <w:szCs w:val="16"/>
          <w:highlight w:val="none"/>
          <w14:textFill>
            <w14:solidFill>
              <w14:schemeClr w14:val="tx1"/>
            </w14:solidFill>
          </w14:textFill>
        </w:rPr>
        <w:t>+C</w:t>
      </w:r>
      <w:r>
        <w:rPr>
          <w:rFonts w:ascii="宋体" w:hAnsi="宋体" w:eastAsia="宋体" w:cs="宋体"/>
          <w:color w:val="000000" w:themeColor="text1"/>
          <w:position w:val="-2"/>
          <w:sz w:val="6"/>
          <w:szCs w:val="6"/>
          <w:highlight w:val="none"/>
          <w14:textFill>
            <w14:solidFill>
              <w14:schemeClr w14:val="tx1"/>
            </w14:solidFill>
          </w14:textFill>
        </w:rPr>
        <w:t>5</w:t>
      </w:r>
      <w:r>
        <w:rPr>
          <w:rFonts w:ascii="宋体" w:hAnsi="宋体" w:eastAsia="宋体" w:cs="宋体"/>
          <w:color w:val="000000" w:themeColor="text1"/>
          <w:sz w:val="16"/>
          <w:szCs w:val="16"/>
          <w:highlight w:val="none"/>
          <w14:textFill>
            <w14:solidFill>
              <w14:schemeClr w14:val="tx1"/>
            </w14:solidFill>
          </w14:textFill>
        </w:rPr>
        <w:t>+C</w:t>
      </w:r>
      <w:r>
        <w:rPr>
          <w:rFonts w:ascii="宋体" w:hAnsi="宋体" w:eastAsia="宋体" w:cs="宋体"/>
          <w:color w:val="000000" w:themeColor="text1"/>
          <w:position w:val="-2"/>
          <w:sz w:val="6"/>
          <w:szCs w:val="6"/>
          <w:highlight w:val="none"/>
          <w14:textFill>
            <w14:solidFill>
              <w14:schemeClr w14:val="tx1"/>
            </w14:solidFill>
          </w14:textFill>
        </w:rPr>
        <w:t>6</w:t>
      </w:r>
      <w:r>
        <w:rPr>
          <w:rFonts w:ascii="宋体" w:hAnsi="宋体" w:eastAsia="宋体" w:cs="宋体"/>
          <w:color w:val="000000" w:themeColor="text1"/>
          <w:sz w:val="16"/>
          <w:szCs w:val="16"/>
          <w:highlight w:val="none"/>
          <w14:textFill>
            <w14:solidFill>
              <w14:schemeClr w14:val="tx1"/>
            </w14:solidFill>
          </w14:textFill>
        </w:rPr>
        <w:t>+…。</w:t>
      </w:r>
    </w:p>
    <w:p w14:paraId="5F0AB8A7">
      <w:pPr>
        <w:spacing w:before="13"/>
        <w:rPr>
          <w:color w:val="000000" w:themeColor="text1"/>
          <w:highlight w:val="none"/>
          <w14:textFill>
            <w14:solidFill>
              <w14:schemeClr w14:val="tx1"/>
            </w14:solidFill>
          </w14:textFill>
        </w:rPr>
      </w:pPr>
    </w:p>
    <w:p w14:paraId="5B366371">
      <w:pPr>
        <w:spacing w:before="13"/>
        <w:rPr>
          <w:color w:val="000000" w:themeColor="text1"/>
          <w:highlight w:val="none"/>
          <w14:textFill>
            <w14:solidFill>
              <w14:schemeClr w14:val="tx1"/>
            </w14:solidFill>
          </w14:textFill>
        </w:rPr>
      </w:pPr>
    </w:p>
    <w:tbl>
      <w:tblPr>
        <w:tblStyle w:val="42"/>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568"/>
        <w:gridCol w:w="709"/>
        <w:gridCol w:w="991"/>
        <w:gridCol w:w="1345"/>
        <w:gridCol w:w="708"/>
        <w:gridCol w:w="3760"/>
      </w:tblGrid>
      <w:tr w14:paraId="3FF1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49" w:type="dxa"/>
            <w:vMerge w:val="restart"/>
            <w:tcBorders>
              <w:bottom w:val="nil"/>
            </w:tcBorders>
            <w:vAlign w:val="center"/>
          </w:tcPr>
          <w:p w14:paraId="6D5830A1">
            <w:pPr>
              <w:numPr>
                <w:ilvl w:val="0"/>
                <w:numId w:val="0"/>
              </w:numPr>
              <w:spacing w:before="1" w:line="305" w:lineRule="auto"/>
              <w:ind w:left="136" w:right="108" w:firstLine="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bookmarkStart w:id="30" w:name="bookmark186"/>
            <w:bookmarkEnd w:id="30"/>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条款号</w:t>
            </w:r>
          </w:p>
        </w:tc>
        <w:tc>
          <w:tcPr>
            <w:tcW w:w="8081" w:type="dxa"/>
            <w:gridSpan w:val="6"/>
            <w:vAlign w:val="top"/>
          </w:tcPr>
          <w:p w14:paraId="3CDD0029">
            <w:pPr>
              <w:numPr>
                <w:ilvl w:val="0"/>
                <w:numId w:val="0"/>
              </w:numPr>
              <w:spacing w:before="1" w:line="305" w:lineRule="auto"/>
              <w:ind w:left="136"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评分因素与权重分值</w:t>
            </w:r>
            <w:r>
              <w:rPr>
                <w:rFonts w:hint="eastAsia" w:ascii="仿宋" w:hAnsi="仿宋" w:eastAsia="仿宋" w:cs="仿宋"/>
                <w:b/>
                <w:bCs/>
                <w:color w:val="000000" w:themeColor="text1"/>
                <w:spacing w:val="0"/>
                <w:position w:val="0"/>
                <w:sz w:val="24"/>
                <w:szCs w:val="24"/>
                <w:highlight w:val="none"/>
                <w:lang w:val="zh-CN"/>
                <w14:textFill>
                  <w14:solidFill>
                    <w14:schemeClr w14:val="tx1"/>
                  </w14:solidFill>
                </w14:textFill>
              </w:rPr>
              <w:t>①</w:t>
            </w:r>
          </w:p>
        </w:tc>
      </w:tr>
      <w:tr w14:paraId="74F7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49" w:type="dxa"/>
            <w:vMerge w:val="continue"/>
            <w:tcBorders>
              <w:top w:val="nil"/>
              <w:bottom w:val="single" w:color="auto" w:sz="4" w:space="0"/>
            </w:tcBorders>
            <w:vAlign w:val="top"/>
          </w:tcPr>
          <w:p w14:paraId="5F1D6BC0">
            <w:pPr>
              <w:numPr>
                <w:ilvl w:val="0"/>
                <w:numId w:val="0"/>
              </w:numPr>
              <w:spacing w:before="1" w:line="305" w:lineRule="auto"/>
              <w:ind w:left="136" w:right="108"/>
              <w:jc w:val="center"/>
              <w:rPr>
                <w:rFonts w:hint="eastAsia" w:ascii="仿宋" w:hAnsi="仿宋" w:eastAsia="仿宋" w:cs="仿宋"/>
                <w:b/>
                <w:bCs/>
                <w:color w:val="000000" w:themeColor="text1"/>
                <w:sz w:val="24"/>
                <w:highlight w:val="none"/>
                <w:lang w:val="zh-CN"/>
                <w14:textFill>
                  <w14:solidFill>
                    <w14:schemeClr w14:val="tx1"/>
                  </w14:solidFill>
                </w14:textFill>
              </w:rPr>
            </w:pPr>
          </w:p>
        </w:tc>
        <w:tc>
          <w:tcPr>
            <w:tcW w:w="1277" w:type="dxa"/>
            <w:gridSpan w:val="2"/>
            <w:vAlign w:val="center"/>
          </w:tcPr>
          <w:p w14:paraId="6C9E2CF3">
            <w:pPr>
              <w:numPr>
                <w:ilvl w:val="0"/>
                <w:numId w:val="0"/>
              </w:numPr>
              <w:spacing w:before="1" w:line="305" w:lineRule="auto"/>
              <w:ind w:left="0"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w:t>
            </w:r>
          </w:p>
        </w:tc>
        <w:tc>
          <w:tcPr>
            <w:tcW w:w="991" w:type="dxa"/>
            <w:vAlign w:val="center"/>
          </w:tcPr>
          <w:p w14:paraId="680E09BA">
            <w:pPr>
              <w:numPr>
                <w:ilvl w:val="0"/>
                <w:numId w:val="0"/>
              </w:numPr>
              <w:spacing w:before="1" w:line="305" w:lineRule="auto"/>
              <w:ind w:left="136"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评分因素</w:t>
            </w:r>
          </w:p>
          <w:p w14:paraId="396FA47B">
            <w:pPr>
              <w:numPr>
                <w:ilvl w:val="0"/>
                <w:numId w:val="0"/>
              </w:numPr>
              <w:spacing w:before="1" w:line="305" w:lineRule="auto"/>
              <w:ind w:left="136"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权重分值</w:t>
            </w:r>
          </w:p>
        </w:tc>
        <w:tc>
          <w:tcPr>
            <w:tcW w:w="1345" w:type="dxa"/>
            <w:vAlign w:val="center"/>
          </w:tcPr>
          <w:p w14:paraId="302A8059">
            <w:pPr>
              <w:numPr>
                <w:ilvl w:val="0"/>
                <w:numId w:val="0"/>
              </w:numPr>
              <w:spacing w:before="1" w:line="305" w:lineRule="auto"/>
              <w:ind w:left="136" w:right="108" w:firstLine="0"/>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各评分因素细分项</w:t>
            </w:r>
          </w:p>
        </w:tc>
        <w:tc>
          <w:tcPr>
            <w:tcW w:w="708" w:type="dxa"/>
            <w:vAlign w:val="center"/>
          </w:tcPr>
          <w:p w14:paraId="2D1CC331">
            <w:pPr>
              <w:numPr>
                <w:ilvl w:val="0"/>
                <w:numId w:val="0"/>
              </w:numPr>
              <w:spacing w:before="1" w:line="305" w:lineRule="auto"/>
              <w:ind w:left="136"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分值</w:t>
            </w:r>
          </w:p>
        </w:tc>
        <w:tc>
          <w:tcPr>
            <w:tcW w:w="3760" w:type="dxa"/>
            <w:vAlign w:val="center"/>
          </w:tcPr>
          <w:p w14:paraId="5EF0B1DF">
            <w:pPr>
              <w:numPr>
                <w:ilvl w:val="0"/>
                <w:numId w:val="0"/>
              </w:numPr>
              <w:spacing w:before="1" w:line="305" w:lineRule="auto"/>
              <w:ind w:left="136" w:right="108"/>
              <w:jc w:val="center"/>
              <w:rPr>
                <w:rFonts w:hint="eastAsia"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0"/>
                <w:sz w:val="24"/>
                <w:szCs w:val="24"/>
                <w:highlight w:val="none"/>
                <w:lang w:val="zh-CN"/>
                <w14:textFill>
                  <w14:solidFill>
                    <w14:schemeClr w14:val="tx1"/>
                  </w14:solidFill>
                </w14:textFill>
              </w:rPr>
              <w:t>评分标准</w:t>
            </w:r>
          </w:p>
        </w:tc>
      </w:tr>
      <w:tr w14:paraId="32BAF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4" w:hRule="atLeast"/>
        </w:trPr>
        <w:tc>
          <w:tcPr>
            <w:tcW w:w="849" w:type="dxa"/>
            <w:tcBorders>
              <w:top w:val="single" w:color="auto" w:sz="4" w:space="0"/>
              <w:bottom w:val="single" w:color="auto" w:sz="4" w:space="0"/>
            </w:tcBorders>
            <w:vAlign w:val="top"/>
          </w:tcPr>
          <w:p w14:paraId="57A463EC">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tc>
        <w:tc>
          <w:tcPr>
            <w:tcW w:w="568" w:type="dxa"/>
            <w:tcBorders>
              <w:top w:val="single" w:color="auto" w:sz="4" w:space="0"/>
            </w:tcBorders>
            <w:vAlign w:val="top"/>
          </w:tcPr>
          <w:p w14:paraId="45BEA8DD">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tc>
        <w:tc>
          <w:tcPr>
            <w:tcW w:w="709" w:type="dxa"/>
            <w:vAlign w:val="top"/>
          </w:tcPr>
          <w:p w14:paraId="7A255122">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69490DF2">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02119301">
            <w:pPr>
              <w:numPr>
                <w:ilvl w:val="0"/>
                <w:numId w:val="0"/>
              </w:numPr>
              <w:spacing w:before="1" w:line="305" w:lineRule="auto"/>
              <w:ind w:left="136" w:right="108"/>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履约信</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誉</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HYPERLINK \l "bookmark187" </w:instrText>
            </w:r>
            <w:r>
              <w:rPr>
                <w:rFonts w:hint="eastAsia" w:ascii="仿宋" w:hAnsi="仿宋" w:eastAsia="仿宋" w:cs="仿宋"/>
                <w:color w:val="000000" w:themeColor="text1"/>
                <w:sz w:val="24"/>
                <w:highlight w:val="none"/>
                <w:lang w:val="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①</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fldChar w:fldCharType="end"/>
            </w:r>
            <w:r>
              <w:rPr>
                <w:rFonts w:hint="eastAsia" w:ascii="仿宋" w:hAnsi="仿宋" w:eastAsia="仿宋" w:cs="仿宋"/>
                <w:color w:val="000000" w:themeColor="text1"/>
                <w:spacing w:val="0"/>
                <w:position w:val="0"/>
                <w:sz w:val="24"/>
                <w:szCs w:val="24"/>
                <w:highlight w:val="none"/>
                <w:u w:val="none" w:color="auto"/>
                <w:lang w:val="zh-CN"/>
                <w14:textFill>
                  <w14:solidFill>
                    <w14:schemeClr w14:val="tx1"/>
                  </w14:solidFill>
                </w14:textFill>
              </w:rPr>
              <w:t>H</w:t>
            </w:r>
          </w:p>
        </w:tc>
        <w:tc>
          <w:tcPr>
            <w:tcW w:w="991" w:type="dxa"/>
            <w:vAlign w:val="top"/>
          </w:tcPr>
          <w:p w14:paraId="05435D10">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79869CCF">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71AA3B08">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40AC2268">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1D54089C">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1C477E07">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4582E91A">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2DD02DB8">
            <w:pPr>
              <w:numPr>
                <w:ilvl w:val="0"/>
                <w:numId w:val="0"/>
              </w:numPr>
              <w:spacing w:before="1" w:line="305" w:lineRule="auto"/>
              <w:ind w:left="0" w:right="108"/>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5</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1345" w:type="dxa"/>
            <w:vAlign w:val="top"/>
          </w:tcPr>
          <w:p w14:paraId="24AF7BF9">
            <w:pPr>
              <w:numPr>
                <w:ilvl w:val="0"/>
                <w:numId w:val="0"/>
              </w:numPr>
              <w:spacing w:before="1" w:line="305" w:lineRule="auto"/>
              <w:ind w:left="136" w:right="108"/>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pPr>
          </w:p>
          <w:p w14:paraId="34320BA1">
            <w:pPr>
              <w:numPr>
                <w:ilvl w:val="0"/>
                <w:numId w:val="0"/>
              </w:numPr>
              <w:spacing w:before="1" w:line="305" w:lineRule="auto"/>
              <w:ind w:left="136" w:right="108" w:firstLine="0"/>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pacing w:val="0"/>
                <w:sz w:val="24"/>
                <w:szCs w:val="24"/>
                <w:highlight w:val="none"/>
                <w:lang w:val="zh-CN"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zh-CN"/>
                <w14:textFill>
                  <w14:solidFill>
                    <w14:schemeClr w14:val="tx1"/>
                  </w14:solidFill>
                </w14:textFill>
              </w:rPr>
              <w:t>投标人在四川省重点公路建设从业单位信用评价H</w:t>
            </w:r>
            <w:r>
              <w:rPr>
                <w:rFonts w:hint="eastAsia" w:ascii="仿宋" w:hAnsi="仿宋" w:eastAsia="仿宋" w:cs="仿宋"/>
                <w:color w:val="000000" w:themeColor="text1"/>
                <w:spacing w:val="0"/>
                <w:position w:val="0"/>
                <w:sz w:val="24"/>
                <w:szCs w:val="24"/>
                <w:highlight w:val="none"/>
                <w:lang w:val="zh-CN"/>
                <w14:textFill>
                  <w14:solidFill>
                    <w14:schemeClr w14:val="tx1"/>
                  </w14:solidFill>
                </w14:textFill>
              </w:rPr>
              <w:t>1</w:t>
            </w:r>
          </w:p>
        </w:tc>
        <w:tc>
          <w:tcPr>
            <w:tcW w:w="708" w:type="dxa"/>
            <w:vAlign w:val="top"/>
          </w:tcPr>
          <w:p w14:paraId="60E1DB93">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1A37CAF7">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53B18915">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68012530">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3A6D0D23">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3B211B26">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6A44C22D">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03AA6F43">
            <w:pPr>
              <w:numPr>
                <w:ilvl w:val="0"/>
                <w:numId w:val="0"/>
              </w:numPr>
              <w:spacing w:before="1" w:line="305" w:lineRule="auto"/>
              <w:ind w:left="0" w:right="108"/>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color="auto"/>
                <w:lang w:val="zh-CN" w:eastAsia="zh-CN"/>
                <w14:textFill>
                  <w14:solidFill>
                    <w14:schemeClr w14:val="tx1"/>
                  </w14:solidFill>
                </w14:textFill>
              </w:rPr>
              <w:t>5</w:t>
            </w:r>
            <w:r>
              <w:rPr>
                <w:rFonts w:hint="eastAsia" w:ascii="仿宋" w:hAnsi="仿宋" w:eastAsia="仿宋" w:cs="仿宋"/>
                <w:color w:val="000000" w:themeColor="text1"/>
                <w:spacing w:val="0"/>
                <w:sz w:val="24"/>
                <w:szCs w:val="24"/>
                <w:highlight w:val="none"/>
                <w:lang w:val="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3760" w:type="dxa"/>
            <w:vAlign w:val="top"/>
          </w:tcPr>
          <w:p w14:paraId="600D7DCB">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p>
          <w:p w14:paraId="6757C2EF">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AA级及以上得分：信用评价等级权重分值×1.0，</w:t>
            </w:r>
          </w:p>
          <w:p w14:paraId="4AB55845">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A级得分：信用评价等级权重分值×0.8，</w:t>
            </w:r>
          </w:p>
          <w:p w14:paraId="34EA7A59">
            <w:pPr>
              <w:numPr>
                <w:ilvl w:val="0"/>
                <w:numId w:val="0"/>
              </w:numPr>
              <w:spacing w:before="1" w:line="305" w:lineRule="auto"/>
              <w:ind w:left="136" w:right="108"/>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B级得分：信用评价等级权重分值×0.6，C级得分：0。</w:t>
            </w:r>
          </w:p>
          <w:p w14:paraId="259E23B0">
            <w:pPr>
              <w:numPr>
                <w:ilvl w:val="0"/>
                <w:numId w:val="0"/>
              </w:numPr>
              <w:spacing w:before="1" w:line="305" w:lineRule="auto"/>
              <w:ind w:left="136" w:right="108"/>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注：允许联合体投标时，以联合体形式投标的，投标人在上述同一信用评价体系的信用评价等级以联合体中信用评价等级低的为准（指投标人承担工作对应资质类别的信用评价等级）</w:t>
            </w:r>
          </w:p>
        </w:tc>
      </w:tr>
    </w:tbl>
    <w:p w14:paraId="37A2DA42">
      <w:pPr>
        <w:pStyle w:val="5"/>
        <w:spacing w:line="333"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156210</wp:posOffset>
                </wp:positionV>
                <wp:extent cx="1828800" cy="0"/>
                <wp:effectExtent l="4445" t="4445" r="5080" b="5080"/>
                <wp:wrapNone/>
                <wp:docPr id="25" name="任意多边形 2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85pt;margin-top:12.3pt;height:0pt;width:144pt;z-index:251663360;mso-width-relative:page;mso-height-relative:page;" filled="f" stroked="t" coordsize="2880,1" o:gfxdata="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uH&#10;+UXTAAAABwEAAA8AAAAAAAAAAQAgAAAAIgAAAGRycy9kb3ducmV2LnhtbFBLAQIUABQAAAAIAIdO&#10;4kCZD8+uKAIAAIkEAAAOAAAAAAAAAAEAIAAAACIBAABkcnMvZTJvRG9jLnhtbFBLBQYAAAAABgAG&#10;AFkBAAC8BQAAAAA=&#10;" path="m0,0l2880,0e">
                <v:fill on="f" focussize="0,0"/>
                <v:stroke weight="0pt" color="#000000" joinstyle="bevel" endcap="square"/>
                <v:imagedata o:title=""/>
                <o:lock v:ext="edit" aspectratio="f"/>
              </v:shape>
            </w:pict>
          </mc:Fallback>
        </mc:AlternateContent>
      </w:r>
    </w:p>
    <w:p w14:paraId="79B8C092">
      <w:pPr>
        <w:shd w:val="clear" w:color="auto" w:fill="FFFFFF"/>
        <w:spacing w:line="360" w:lineRule="auto"/>
        <w:rPr>
          <w:highlight w:val="none"/>
        </w:rPr>
      </w:pPr>
      <w:bookmarkStart w:id="31" w:name="bookmark187"/>
      <w:bookmarkEnd w:id="31"/>
      <w:r>
        <w:rPr>
          <w:rFonts w:ascii="宋体" w:hAnsi="宋体" w:eastAsia="宋体" w:cs="宋体"/>
          <w:color w:val="000000" w:themeColor="text1"/>
          <w:spacing w:val="3"/>
          <w:sz w:val="18"/>
          <w:szCs w:val="18"/>
          <w:highlight w:val="none"/>
          <w14:textFill>
            <w14:solidFill>
              <w14:schemeClr w14:val="tx1"/>
            </w14:solidFill>
          </w14:textFill>
        </w:rPr>
        <w:t>①  招标人根据投标人在四川省交通运输厅网站公布的四川省重点公路建</w:t>
      </w:r>
      <w:r>
        <w:rPr>
          <w:rFonts w:ascii="宋体" w:hAnsi="宋体" w:eastAsia="宋体" w:cs="宋体"/>
          <w:color w:val="000000" w:themeColor="text1"/>
          <w:spacing w:val="2"/>
          <w:sz w:val="18"/>
          <w:szCs w:val="18"/>
          <w:highlight w:val="none"/>
          <w14:textFill>
            <w14:solidFill>
              <w14:schemeClr w14:val="tx1"/>
            </w14:solidFill>
          </w14:textFill>
        </w:rPr>
        <w:t>设从业单位信用评价或四川省农村公</w:t>
      </w:r>
      <w:r>
        <w:rPr>
          <w:rFonts w:ascii="宋体" w:hAnsi="宋体" w:eastAsia="宋体" w:cs="宋体"/>
          <w:color w:val="000000" w:themeColor="text1"/>
          <w:spacing w:val="-2"/>
          <w:sz w:val="18"/>
          <w:szCs w:val="18"/>
          <w:highlight w:val="none"/>
          <w14:textFill>
            <w14:solidFill>
              <w14:schemeClr w14:val="tx1"/>
            </w14:solidFill>
          </w14:textFill>
        </w:rPr>
        <w:t>路建设从业单位信用评价等级对其履约信用进行评分，但不得任意设置歧视性条款并不得任意设立行政许可。</w:t>
      </w:r>
    </w:p>
    <w:p w14:paraId="3899A481">
      <w:pPr>
        <w:pStyle w:val="5"/>
        <w:spacing w:line="240" w:lineRule="atLeast"/>
        <w:rPr>
          <w:highlight w:val="none"/>
        </w:rPr>
      </w:pPr>
    </w:p>
    <w:p w14:paraId="5436FEEF">
      <w:pPr>
        <w:shd w:val="clear" w:color="auto" w:fill="FFFFFF"/>
        <w:spacing w:line="360" w:lineRule="auto"/>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1.评标方法</w:t>
      </w:r>
    </w:p>
    <w:p w14:paraId="576D95C3">
      <w:pPr>
        <w:shd w:val="clear" w:color="auto" w:fill="FFFFFF"/>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本次评标采用综合评分法。评标委员会对满足招标文件实质性要求的投标文件，</w:t>
      </w:r>
    </w:p>
    <w:p w14:paraId="676A2AE1">
      <w:pPr>
        <w:shd w:val="clear" w:color="auto" w:fill="FFFFFF"/>
        <w:spacing w:line="360" w:lineRule="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按照本章第 2.2 款规定的评分标准进行打分，并按本章约定推荐中标候选人，或根据招标人授权直接确定中标人，但投标报价低于其成本的除外。</w:t>
      </w:r>
    </w:p>
    <w:p w14:paraId="2381113E">
      <w:pPr>
        <w:shd w:val="clear" w:color="auto" w:fill="FFFFFF"/>
        <w:spacing w:line="360" w:lineRule="auto"/>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2.评审标准</w:t>
      </w:r>
    </w:p>
    <w:p w14:paraId="4A96B49F">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2.1 </w:t>
      </w:r>
      <w:r>
        <w:rPr>
          <w:rFonts w:hint="eastAsia" w:ascii="仿宋" w:hAnsi="仿宋" w:eastAsia="仿宋" w:cs="仿宋"/>
          <w:color w:val="000000" w:themeColor="text1"/>
          <w:sz w:val="28"/>
          <w:szCs w:val="28"/>
          <w:highlight w:val="none"/>
          <w14:textFill>
            <w14:solidFill>
              <w14:schemeClr w14:val="tx1"/>
            </w14:solidFill>
          </w14:textFill>
        </w:rPr>
        <w:t>初步评审标准</w:t>
      </w:r>
    </w:p>
    <w:p w14:paraId="63B76D9E">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2.1.1 </w:t>
      </w:r>
      <w:r>
        <w:rPr>
          <w:rFonts w:hint="eastAsia" w:ascii="仿宋" w:hAnsi="仿宋" w:eastAsia="仿宋" w:cs="仿宋"/>
          <w:color w:val="000000" w:themeColor="text1"/>
          <w:sz w:val="24"/>
          <w:highlight w:val="none"/>
          <w14:textFill>
            <w14:solidFill>
              <w14:schemeClr w14:val="tx1"/>
            </w14:solidFill>
          </w14:textFill>
        </w:rPr>
        <w:t>形式评审标准：见评标办法前附表。</w:t>
      </w:r>
    </w:p>
    <w:p w14:paraId="33D4CBD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2.1.2 </w:t>
      </w:r>
      <w:r>
        <w:rPr>
          <w:rFonts w:hint="eastAsia" w:ascii="仿宋" w:hAnsi="仿宋" w:eastAsia="仿宋" w:cs="仿宋"/>
          <w:color w:val="000000" w:themeColor="text1"/>
          <w:sz w:val="24"/>
          <w:highlight w:val="none"/>
          <w14:textFill>
            <w14:solidFill>
              <w14:schemeClr w14:val="tx1"/>
            </w14:solidFill>
          </w14:textFill>
        </w:rPr>
        <w:t>资格评审标准：见评标办法前附表。</w:t>
      </w:r>
    </w:p>
    <w:p w14:paraId="3E3AE9DB">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2.1.3 </w:t>
      </w:r>
      <w:r>
        <w:rPr>
          <w:rFonts w:hint="eastAsia" w:ascii="仿宋" w:hAnsi="仿宋" w:eastAsia="仿宋" w:cs="仿宋"/>
          <w:color w:val="000000" w:themeColor="text1"/>
          <w:sz w:val="24"/>
          <w:highlight w:val="none"/>
          <w14:textFill>
            <w14:solidFill>
              <w14:schemeClr w14:val="tx1"/>
            </w14:solidFill>
          </w14:textFill>
        </w:rPr>
        <w:t>响应性评审标准：见评标办法前附表。</w:t>
      </w:r>
    </w:p>
    <w:p w14:paraId="0DA7F4C6">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2.2 </w:t>
      </w:r>
      <w:r>
        <w:rPr>
          <w:rFonts w:hint="eastAsia" w:ascii="仿宋" w:hAnsi="仿宋" w:eastAsia="仿宋" w:cs="仿宋"/>
          <w:color w:val="000000" w:themeColor="text1"/>
          <w:sz w:val="28"/>
          <w:szCs w:val="28"/>
          <w:highlight w:val="none"/>
          <w14:textFill>
            <w14:solidFill>
              <w14:schemeClr w14:val="tx1"/>
            </w14:solidFill>
          </w14:textFill>
        </w:rPr>
        <w:t>分值构成与评分标准</w:t>
      </w:r>
    </w:p>
    <w:p w14:paraId="2215E98D">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2.2.1 </w:t>
      </w:r>
      <w:r>
        <w:rPr>
          <w:rFonts w:hint="eastAsia" w:ascii="仿宋" w:hAnsi="仿宋" w:eastAsia="仿宋" w:cs="仿宋"/>
          <w:color w:val="000000" w:themeColor="text1"/>
          <w:sz w:val="24"/>
          <w:highlight w:val="none"/>
          <w14:textFill>
            <w14:solidFill>
              <w14:schemeClr w14:val="tx1"/>
            </w14:solidFill>
          </w14:textFill>
        </w:rPr>
        <w:t>分值构成</w:t>
      </w:r>
    </w:p>
    <w:p w14:paraId="6D9CC60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1）技术建议书：见评标办法前附表；</w:t>
      </w:r>
    </w:p>
    <w:p w14:paraId="229A120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2）主要人员：见评标办法前附表；</w:t>
      </w:r>
    </w:p>
    <w:p w14:paraId="3B1C75D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3）评标价：见评标办法前附表；</w:t>
      </w:r>
    </w:p>
    <w:p w14:paraId="0400B55A">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4）其他评分因素：见评标办法前附表。</w:t>
      </w:r>
    </w:p>
    <w:p w14:paraId="2AA353A2">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2.2.2 </w:t>
      </w:r>
      <w:r>
        <w:rPr>
          <w:rFonts w:hint="eastAsia" w:ascii="仿宋" w:hAnsi="仿宋" w:eastAsia="仿宋" w:cs="仿宋"/>
          <w:color w:val="000000" w:themeColor="text1"/>
          <w:sz w:val="24"/>
          <w:highlight w:val="none"/>
          <w14:textFill>
            <w14:solidFill>
              <w14:schemeClr w14:val="tx1"/>
            </w14:solidFill>
          </w14:textFill>
        </w:rPr>
        <w:t>评标基准价计算</w:t>
      </w:r>
    </w:p>
    <w:p w14:paraId="6EB8673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评标基准价计算方法：见评标办法前附表。</w:t>
      </w:r>
    </w:p>
    <w:p w14:paraId="4E0296BD">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2.2.3 </w:t>
      </w:r>
      <w:r>
        <w:rPr>
          <w:rFonts w:hint="eastAsia" w:ascii="仿宋" w:hAnsi="仿宋" w:eastAsia="仿宋" w:cs="仿宋"/>
          <w:color w:val="000000" w:themeColor="text1"/>
          <w:sz w:val="24"/>
          <w:highlight w:val="none"/>
          <w14:textFill>
            <w14:solidFill>
              <w14:schemeClr w14:val="tx1"/>
            </w14:solidFill>
          </w14:textFill>
        </w:rPr>
        <w:t>投标报价的偏差率计算</w:t>
      </w:r>
    </w:p>
    <w:p w14:paraId="022A20E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评标价的偏差率计算公式：见评标办法前附表。</w:t>
      </w:r>
    </w:p>
    <w:p w14:paraId="43DD4C6A">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2.2.4 </w:t>
      </w:r>
      <w:r>
        <w:rPr>
          <w:rFonts w:hint="eastAsia" w:ascii="仿宋" w:hAnsi="仿宋" w:eastAsia="仿宋" w:cs="仿宋"/>
          <w:color w:val="000000" w:themeColor="text1"/>
          <w:sz w:val="24"/>
          <w:highlight w:val="none"/>
          <w14:textFill>
            <w14:solidFill>
              <w14:schemeClr w14:val="tx1"/>
            </w14:solidFill>
          </w14:textFill>
        </w:rPr>
        <w:t>评分标准</w:t>
      </w:r>
    </w:p>
    <w:p w14:paraId="2CEDEB9A">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1）技术建议书评分标准：见评标办法前附表；</w:t>
      </w:r>
    </w:p>
    <w:p w14:paraId="5EF7A1A4">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2）主要人员评分标准：见评标办法前附表；</w:t>
      </w:r>
    </w:p>
    <w:p w14:paraId="271387D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3）评标价评分标准：见评标办法前附表；</w:t>
      </w:r>
    </w:p>
    <w:p w14:paraId="15EA400F">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4）其他因素评分标准：见评标办法前附表。</w:t>
      </w:r>
    </w:p>
    <w:p w14:paraId="67364F64">
      <w:pPr>
        <w:shd w:val="clear" w:color="auto" w:fill="FFFFFF"/>
        <w:spacing w:line="360" w:lineRule="auto"/>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3.评标程序</w:t>
      </w:r>
    </w:p>
    <w:p w14:paraId="6E1CBE51">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3.1 </w:t>
      </w:r>
      <w:r>
        <w:rPr>
          <w:rFonts w:hint="eastAsia" w:ascii="仿宋" w:hAnsi="仿宋" w:eastAsia="仿宋" w:cs="仿宋"/>
          <w:color w:val="000000" w:themeColor="text1"/>
          <w:sz w:val="28"/>
          <w:szCs w:val="28"/>
          <w:highlight w:val="none"/>
          <w14:textFill>
            <w14:solidFill>
              <w14:schemeClr w14:val="tx1"/>
            </w14:solidFill>
          </w14:textFill>
        </w:rPr>
        <w:t>第一个信封初步评审</w:t>
      </w:r>
    </w:p>
    <w:p w14:paraId="733D22C9">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3.1.1 评标委员会依据本章第2.1款规定的标准</w:t>
      </w:r>
      <w:r>
        <w:rPr>
          <w:rFonts w:hint="eastAsia" w:ascii="仿宋" w:hAnsi="仿宋" w:eastAsia="仿宋" w:cs="仿宋"/>
          <w:color w:val="000000" w:themeColor="text1"/>
          <w:sz w:val="24"/>
          <w:highlight w:val="none"/>
          <w14:textFill>
            <w14:solidFill>
              <w14:schemeClr w14:val="tx1"/>
            </w14:solidFill>
          </w14:textFill>
        </w:rPr>
        <w:t>对投标文件第一个信封（商务及技术文件）进行初步评审。有一项不符合评审标准的，评标委员会应否决其投标。</w:t>
      </w:r>
    </w:p>
    <w:p w14:paraId="7E2A08AF">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3.2 </w:t>
      </w:r>
      <w:r>
        <w:rPr>
          <w:rFonts w:hint="eastAsia" w:ascii="仿宋" w:hAnsi="仿宋" w:eastAsia="仿宋" w:cs="仿宋"/>
          <w:color w:val="000000" w:themeColor="text1"/>
          <w:sz w:val="28"/>
          <w:szCs w:val="28"/>
          <w:highlight w:val="none"/>
          <w14:textFill>
            <w14:solidFill>
              <w14:schemeClr w14:val="tx1"/>
            </w14:solidFill>
          </w14:textFill>
        </w:rPr>
        <w:t>第一个信封详细评审</w:t>
      </w:r>
    </w:p>
    <w:p w14:paraId="0C9ED9AC">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3.2.1 </w:t>
      </w:r>
      <w:r>
        <w:rPr>
          <w:rFonts w:hint="eastAsia" w:ascii="仿宋" w:hAnsi="仿宋" w:eastAsia="仿宋" w:cs="仿宋"/>
          <w:color w:val="000000" w:themeColor="text1"/>
          <w:sz w:val="24"/>
          <w:highlight w:val="none"/>
          <w14:textFill>
            <w14:solidFill>
              <w14:schemeClr w14:val="tx1"/>
            </w14:solidFill>
          </w14:textFill>
        </w:rPr>
        <w:t>评标委员会按本章第</w:t>
      </w:r>
      <w:r>
        <w:rPr>
          <w:rFonts w:ascii="仿宋" w:hAnsi="仿宋" w:eastAsia="仿宋" w:cs="仿宋"/>
          <w:color w:val="000000" w:themeColor="text1"/>
          <w:sz w:val="24"/>
          <w:highlight w:val="none"/>
          <w14:textFill>
            <w14:solidFill>
              <w14:schemeClr w14:val="tx1"/>
            </w14:solidFill>
          </w14:textFill>
        </w:rPr>
        <w:t>2.2款规定的量化因素和分值进行打分，并计算出各投标人的商务和技术得分。</w:t>
      </w:r>
    </w:p>
    <w:p w14:paraId="644AE442">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1）按本章第2.2.4项（1）目规定的评审因素和分值对技术建议书部分计算出得分A；</w:t>
      </w:r>
    </w:p>
    <w:p w14:paraId="289B1544">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2）按本章第2.2.4项（2）目规定的评审因素和分值对主要人员部分计算出得分B；</w:t>
      </w:r>
    </w:p>
    <w:p w14:paraId="6D84427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3）按本章第2.2.4项（4）目规定的评审因素和分值对其他部分计算出得分D；</w:t>
      </w:r>
    </w:p>
    <w:p w14:paraId="72C6EF2D">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3.2.2 </w:t>
      </w:r>
      <w:r>
        <w:rPr>
          <w:rFonts w:hint="eastAsia" w:ascii="仿宋" w:hAnsi="仿宋" w:eastAsia="仿宋" w:cs="仿宋"/>
          <w:color w:val="000000" w:themeColor="text1"/>
          <w:sz w:val="24"/>
          <w:highlight w:val="none"/>
          <w14:textFill>
            <w14:solidFill>
              <w14:schemeClr w14:val="tx1"/>
            </w14:solidFill>
          </w14:textFill>
        </w:rPr>
        <w:t>投标人的商务和技术得分分值计算保留小数点后两位，小数点后第三位“四舍五入”。</w:t>
      </w:r>
    </w:p>
    <w:p w14:paraId="4BBB954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3.2.3 </w:t>
      </w:r>
      <w:r>
        <w:rPr>
          <w:rFonts w:hint="eastAsia" w:ascii="仿宋" w:hAnsi="仿宋" w:eastAsia="仿宋" w:cs="仿宋"/>
          <w:color w:val="000000" w:themeColor="text1"/>
          <w:sz w:val="24"/>
          <w:highlight w:val="none"/>
          <w14:textFill>
            <w14:solidFill>
              <w14:schemeClr w14:val="tx1"/>
            </w14:solidFill>
          </w14:textFill>
        </w:rPr>
        <w:t>投标人的商务和技术得分</w:t>
      </w:r>
      <w:r>
        <w:rPr>
          <w:rFonts w:ascii="仿宋" w:hAnsi="仿宋" w:eastAsia="仿宋" w:cs="仿宋"/>
          <w:color w:val="000000" w:themeColor="text1"/>
          <w:sz w:val="24"/>
          <w:highlight w:val="none"/>
          <w14:textFill>
            <w14:solidFill>
              <w14:schemeClr w14:val="tx1"/>
            </w14:solidFill>
          </w14:textFill>
        </w:rPr>
        <w:t>=A+B+D。</w:t>
      </w:r>
    </w:p>
    <w:p w14:paraId="2B520F8A">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3.2.4 投标人投标文件第一个信封（商务及技术文件）通过初步评审、详细评审的均进入第二个信封（报价文件）评审。</w:t>
      </w:r>
    </w:p>
    <w:p w14:paraId="4D9DD98F">
      <w:pPr>
        <w:shd w:val="clear" w:color="auto" w:fill="FFFFFF"/>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3.3 </w:t>
      </w:r>
      <w:r>
        <w:rPr>
          <w:rFonts w:hint="eastAsia" w:ascii="仿宋" w:hAnsi="仿宋" w:eastAsia="仿宋" w:cs="仿宋"/>
          <w:color w:val="000000" w:themeColor="text1"/>
          <w:sz w:val="28"/>
          <w:szCs w:val="28"/>
          <w:highlight w:val="none"/>
          <w14:textFill>
            <w14:solidFill>
              <w14:schemeClr w14:val="tx1"/>
            </w14:solidFill>
          </w14:textFill>
        </w:rPr>
        <w:t>第二个信封开标</w:t>
      </w:r>
    </w:p>
    <w:p w14:paraId="1ED7C872">
      <w:pPr>
        <w:numPr>
          <w:ilvl w:val="0"/>
          <w:numId w:val="5"/>
        </w:numPr>
        <w:shd w:val="clear" w:color="auto" w:fill="FFFFFF"/>
        <w:spacing w:line="360" w:lineRule="auto"/>
        <w:ind w:firstLine="48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第一个信封（商务及技术文件）评审结束后，招标人将按照第二章“投标人须知”第</w:t>
      </w:r>
      <w:r>
        <w:rPr>
          <w:rFonts w:ascii="仿宋" w:hAnsi="仿宋" w:eastAsia="仿宋" w:cs="仿宋"/>
          <w:color w:val="000000" w:themeColor="text1"/>
          <w:sz w:val="24"/>
          <w:highlight w:val="none"/>
          <w14:textFill>
            <w14:solidFill>
              <w14:schemeClr w14:val="tx1"/>
            </w14:solidFill>
          </w14:textFill>
        </w:rPr>
        <w:t xml:space="preserve">5.1 </w:t>
      </w:r>
      <w:r>
        <w:rPr>
          <w:rFonts w:hint="eastAsia" w:ascii="仿宋" w:hAnsi="仿宋" w:eastAsia="仿宋" w:cs="仿宋"/>
          <w:color w:val="000000" w:themeColor="text1"/>
          <w:sz w:val="24"/>
          <w:highlight w:val="none"/>
          <w14:textFill>
            <w14:solidFill>
              <w14:schemeClr w14:val="tx1"/>
            </w14:solidFill>
          </w14:textFill>
        </w:rPr>
        <w:t>款规定的时间和地点对通过投标文件第一个信封（商务及技术文件）评审的投标文件第二个信封（报价文件）进行开标。</w:t>
      </w:r>
    </w:p>
    <w:p w14:paraId="7620417A">
      <w:pPr>
        <w:numPr>
          <w:ilvl w:val="255"/>
          <w:numId w:val="0"/>
        </w:num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3.4 </w:t>
      </w:r>
      <w:r>
        <w:rPr>
          <w:rFonts w:hint="eastAsia" w:ascii="仿宋" w:hAnsi="仿宋" w:eastAsia="仿宋" w:cs="仿宋"/>
          <w:color w:val="000000" w:themeColor="text1"/>
          <w:sz w:val="28"/>
          <w:szCs w:val="28"/>
          <w:highlight w:val="none"/>
          <w14:textFill>
            <w14:solidFill>
              <w14:schemeClr w14:val="tx1"/>
            </w14:solidFill>
          </w14:textFill>
        </w:rPr>
        <w:t>第二个信封初步评审</w:t>
      </w:r>
    </w:p>
    <w:p w14:paraId="6721C1DA">
      <w:pPr>
        <w:shd w:val="clear" w:color="auto" w:fill="FFFFFF"/>
        <w:spacing w:line="360" w:lineRule="auto"/>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   </w:t>
      </w:r>
      <w:r>
        <w:rPr>
          <w:rFonts w:ascii="仿宋" w:hAnsi="仿宋" w:eastAsia="仿宋" w:cs="仿宋"/>
          <w:color w:val="000000" w:themeColor="text1"/>
          <w:sz w:val="24"/>
          <w:highlight w:val="none"/>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14:paraId="7BF5937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3.4.2 </w:t>
      </w:r>
      <w:r>
        <w:rPr>
          <w:rFonts w:hint="eastAsia" w:ascii="仿宋" w:hAnsi="仿宋" w:eastAsia="仿宋" w:cs="仿宋"/>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投标报价有算术错误的，评标委员会按以下原则对投标报价进行修正，修正的价格经投标人书面确认后具有约束力。投标人不接受修正价格的，评标委员会应否决其投标。</w:t>
      </w:r>
    </w:p>
    <w:p w14:paraId="7CE9242B">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1）投标文件中的大写金额与小写金额不一致的，以大写金额为准；</w:t>
      </w:r>
    </w:p>
    <w:p w14:paraId="1B5777C1">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14:paraId="16FA06AE">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3）当单价与数量相乘不等于合价时，以单价计算为准，如果单价有明显的小数点位置差错，应以标出的合价为准，同时对单价予以修正；</w:t>
      </w:r>
    </w:p>
    <w:p w14:paraId="3DB84989">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4）当各子目的合价累计不等于总价时，应以各子目合价累计数为准，修正总价。</w:t>
      </w:r>
    </w:p>
    <w:p w14:paraId="6086D70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3.4.3修正后的最终投标报价若超过最高投标限价（如有），评标委员会应否决其投标。</w:t>
      </w:r>
    </w:p>
    <w:p w14:paraId="35CE7127">
      <w:pPr>
        <w:shd w:val="clear" w:color="auto" w:fill="FFFFFF"/>
        <w:spacing w:line="360" w:lineRule="auto"/>
        <w:ind w:firstLine="48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3.4.4修正后的最终投标报价仅作为签订合同的一个依据，不参与评标价得分的计算。</w:t>
      </w:r>
    </w:p>
    <w:p w14:paraId="073AEB75">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 xml:space="preserve">3.5 </w:t>
      </w:r>
      <w:r>
        <w:rPr>
          <w:rFonts w:hint="eastAsia" w:ascii="仿宋" w:hAnsi="仿宋" w:eastAsia="仿宋" w:cs="仿宋"/>
          <w:color w:val="000000" w:themeColor="text1"/>
          <w:sz w:val="28"/>
          <w:szCs w:val="28"/>
          <w:highlight w:val="none"/>
          <w14:textFill>
            <w14:solidFill>
              <w14:schemeClr w14:val="tx1"/>
            </w14:solidFill>
          </w14:textFill>
        </w:rPr>
        <w:t>第二个信封详细评审</w:t>
      </w:r>
    </w:p>
    <w:p w14:paraId="4A6117A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3.5.1按本章第2.2.4项（3）目规定的评审因素和分值对评标价计算出得分</w:t>
      </w:r>
      <w:r>
        <w:rPr>
          <w:rFonts w:hint="eastAsia" w:ascii="仿宋" w:hAnsi="仿宋" w:eastAsia="仿宋" w:cs="仿宋"/>
          <w:color w:val="000000" w:themeColor="text1"/>
          <w:sz w:val="24"/>
          <w:highlight w:val="none"/>
          <w:lang w:val="en-US" w:eastAsia="zh-CN"/>
          <w14:textFill>
            <w14:solidFill>
              <w14:schemeClr w14:val="tx1"/>
            </w14:solidFill>
          </w14:textFill>
        </w:rPr>
        <w:t>F</w:t>
      </w:r>
      <w:r>
        <w:rPr>
          <w:rFonts w:ascii="仿宋" w:hAnsi="仿宋" w:eastAsia="仿宋" w:cs="仿宋"/>
          <w:color w:val="000000" w:themeColor="text1"/>
          <w:sz w:val="24"/>
          <w:highlight w:val="none"/>
          <w14:textFill>
            <w14:solidFill>
              <w14:schemeClr w14:val="tx1"/>
            </w14:solidFill>
          </w14:textFill>
        </w:rPr>
        <w:t>；评标价得分分值计算保留小数点后两位，小数点后第三位“四舍五入”。</w:t>
      </w:r>
    </w:p>
    <w:p w14:paraId="55261FAF">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3.5.2投标人的综合得分=投标人的商务和技术得分+</w:t>
      </w:r>
      <w:r>
        <w:rPr>
          <w:rFonts w:hint="eastAsia" w:ascii="仿宋" w:hAnsi="仿宋" w:eastAsia="仿宋" w:cs="仿宋"/>
          <w:color w:val="000000" w:themeColor="text1"/>
          <w:sz w:val="24"/>
          <w:highlight w:val="none"/>
          <w:lang w:val="en-US" w:eastAsia="zh-CN"/>
          <w14:textFill>
            <w14:solidFill>
              <w14:schemeClr w14:val="tx1"/>
            </w14:solidFill>
          </w14:textFill>
        </w:rPr>
        <w:t>F</w:t>
      </w:r>
      <w:r>
        <w:rPr>
          <w:rFonts w:ascii="仿宋" w:hAnsi="仿宋" w:eastAsia="仿宋" w:cs="仿宋"/>
          <w:color w:val="000000" w:themeColor="text1"/>
          <w:sz w:val="24"/>
          <w:highlight w:val="none"/>
          <w14:textFill>
            <w14:solidFill>
              <w14:schemeClr w14:val="tx1"/>
            </w14:solidFill>
          </w14:textFill>
        </w:rPr>
        <w:t>。</w:t>
      </w:r>
    </w:p>
    <w:p w14:paraId="46206EB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6C6AAE9C">
      <w:pPr>
        <w:shd w:val="clear" w:color="auto" w:fill="FFFFFF"/>
        <w:spacing w:line="360" w:lineRule="auto"/>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3.6投标文件相关信息的核查</w:t>
      </w:r>
    </w:p>
    <w:p w14:paraId="5C2B7D65">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2F06938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3.6.2 </w:t>
      </w:r>
      <w:r>
        <w:rPr>
          <w:rFonts w:hint="eastAsia" w:ascii="仿宋" w:hAnsi="仿宋" w:eastAsia="仿宋" w:cs="仿宋"/>
          <w:color w:val="000000" w:themeColor="text1"/>
          <w:sz w:val="24"/>
          <w:highlight w:val="none"/>
          <w14:textFill>
            <w14:solidFill>
              <w14:schemeClr w14:val="tx1"/>
            </w14:solidFill>
          </w14:textFill>
        </w:rPr>
        <w:t>评标委员会应对在评标过程中发现的投标人与投标人之间、投标人与招标人之间存在的串通投标的情形进行评审和认定。投标人存在串通投标、弄虚作假、行贿等违法行为的，评标委员会应否决其投标。</w:t>
      </w:r>
    </w:p>
    <w:p w14:paraId="6A7D802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1）有下列情形之一的，属于投标人相互串通投标：</w:t>
      </w:r>
    </w:p>
    <w:p w14:paraId="2E3F806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a.投标人之间协商投标报价等投标文件的实质性内容；</w:t>
      </w:r>
    </w:p>
    <w:p w14:paraId="7B07EB4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b.投标人之间约定中标人；</w:t>
      </w:r>
    </w:p>
    <w:p w14:paraId="010B74E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c.投标人之间约定部分投标人放弃投标或中标；</w:t>
      </w:r>
    </w:p>
    <w:p w14:paraId="5383B72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d.属于同一集团、协会、商会等组织成员的投标人按照该组织要求协同投标；</w:t>
      </w:r>
    </w:p>
    <w:p w14:paraId="08EC831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e.投标人之间为谋取中标或排斥特定投标人而采取的其他联合行动。</w:t>
      </w:r>
    </w:p>
    <w:p w14:paraId="5D374F4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2）有下列情形之一的，视为投标人相互串通投标：</w:t>
      </w:r>
    </w:p>
    <w:p w14:paraId="346444DB">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a.不同投标人的投标文件由同一单位或个人编制；</w:t>
      </w:r>
    </w:p>
    <w:p w14:paraId="13E82D1D">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b.不同投标人委托同一单位或个人办理投标事宜；</w:t>
      </w:r>
    </w:p>
    <w:p w14:paraId="0192B94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c.不同投标人的投标文件载明的项目管理成员为同一人；</w:t>
      </w:r>
    </w:p>
    <w:p w14:paraId="5D7D371C">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d.不同投标人的投标文件异常一致或投标报价呈规律性差异；</w:t>
      </w:r>
    </w:p>
    <w:p w14:paraId="057EAF9F">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e.不同投标人的投标文件相互混装；</w:t>
      </w:r>
    </w:p>
    <w:p w14:paraId="71D9801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f.不同投标人的投标保证金从同一单位或个人的账户转出。</w:t>
      </w:r>
    </w:p>
    <w:p w14:paraId="50A9602F">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3）有下列情形之一的，属于招标人与投标人串通投标：</w:t>
      </w:r>
    </w:p>
    <w:p w14:paraId="3CDDE49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a.招标人在开标前开启投标文件并将有关信息泄露给其他投标人; </w:t>
      </w:r>
    </w:p>
    <w:p w14:paraId="4B22897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b.招标人直接或间接向投标人泄露招标相关不得在开标前公布的信息、评标委员会成员等信息；</w:t>
      </w:r>
    </w:p>
    <w:p w14:paraId="5FE8E291">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c.招标人明示或暗示投标人压低或抬高投标报价；</w:t>
      </w:r>
    </w:p>
    <w:p w14:paraId="376D1AE0">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d.招标人授意投标人撤换、修改投标文件；</w:t>
      </w:r>
    </w:p>
    <w:p w14:paraId="19EB7158">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e.招标人明示或暗示投标人为特定投标人中标提供方便；</w:t>
      </w:r>
    </w:p>
    <w:p w14:paraId="41B72A3B">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f.招标人与投标人为谋求特定投标人中标而采取的其他串通行为。</w:t>
      </w:r>
    </w:p>
    <w:p w14:paraId="7573637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4）投标人有下列情形之一的，属于弄虚作假的行为：</w:t>
      </w:r>
    </w:p>
    <w:p w14:paraId="77133F35">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a.使用通过受让或租借等方式获取的资格、资质证书投标；</w:t>
      </w:r>
    </w:p>
    <w:p w14:paraId="63230C05">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b.使用伪造、变造的许可证件；</w:t>
      </w:r>
    </w:p>
    <w:p w14:paraId="3833080C">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c.提供虚假的财务状况或业绩；</w:t>
      </w:r>
    </w:p>
    <w:p w14:paraId="44F835A2">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d.提供虚假的项目负责人或主要技术人员简历、劳动关系证明；</w:t>
      </w:r>
    </w:p>
    <w:p w14:paraId="0BC70A6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e.提供虚假的信用状况；</w:t>
      </w:r>
    </w:p>
    <w:p w14:paraId="06063004">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f.其他弄虚作假的行为。</w:t>
      </w:r>
    </w:p>
    <w:p w14:paraId="5E1A1CB6">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3.7投标文件的澄清和说明</w:t>
      </w:r>
    </w:p>
    <w:p w14:paraId="33D6CAA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3.7.1 </w:t>
      </w:r>
      <w:r>
        <w:rPr>
          <w:rFonts w:hint="eastAsia" w:ascii="仿宋" w:hAnsi="仿宋" w:eastAsia="仿宋" w:cs="仿宋"/>
          <w:color w:val="000000" w:themeColor="text1"/>
          <w:sz w:val="24"/>
          <w:highlight w:val="none"/>
          <w14:textFill>
            <w14:solidFill>
              <w14:schemeClr w14:val="tx1"/>
            </w14:solidFill>
          </w14:textFill>
        </w:rPr>
        <w:t>在评标过程中，评标委员会可以书面形式要求投标人对所提交投标文件中含义不明确的内容、明显文字或者计算错误进行书面澄清或说明。评标委员会不接受投标人主动提出的澄清、说明。投标人不按评标委员会要求澄清或说明的，评标委员会应否决其投标。</w:t>
      </w:r>
    </w:p>
    <w:p w14:paraId="4A2CECA5">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3.7.2 </w:t>
      </w:r>
      <w:r>
        <w:rPr>
          <w:rFonts w:hint="eastAsia" w:ascii="仿宋" w:hAnsi="仿宋" w:eastAsia="仿宋" w:cs="仿宋"/>
          <w:color w:val="000000" w:themeColor="text1"/>
          <w:sz w:val="24"/>
          <w:highlight w:val="none"/>
          <w14:textFill>
            <w14:solidFill>
              <w14:schemeClr w14:val="tx1"/>
            </w14:solidFill>
          </w14:textFill>
        </w:rPr>
        <w:t>澄清和说明不得超出投标文件的范围或者改变投标文件的实质性内容</w:t>
      </w:r>
      <w:r>
        <w:rPr>
          <w:rFonts w:ascii="仿宋" w:hAnsi="仿宋" w:eastAsia="仿宋" w:cs="仿宋"/>
          <w:color w:val="000000" w:themeColor="text1"/>
          <w:sz w:val="24"/>
          <w:highlight w:val="none"/>
          <w14:textFill>
            <w14:solidFill>
              <w14:schemeClr w14:val="tx1"/>
            </w14:solidFill>
          </w14:textFill>
        </w:rPr>
        <w:t>(算术性错误修正的除外)。投标人的书面澄清、说明属于投标文件的组成部分。</w:t>
      </w:r>
    </w:p>
    <w:p w14:paraId="5E1719F3">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3.7.3 </w:t>
      </w:r>
      <w:r>
        <w:rPr>
          <w:rFonts w:hint="eastAsia" w:ascii="仿宋" w:hAnsi="仿宋" w:eastAsia="仿宋" w:cs="仿宋"/>
          <w:color w:val="000000" w:themeColor="text1"/>
          <w:sz w:val="24"/>
          <w:highlight w:val="none"/>
          <w14:textFill>
            <w14:solidFill>
              <w14:schemeClr w14:val="tx1"/>
            </w14:solidFill>
          </w14:textFill>
        </w:rPr>
        <w:t>评标委员会不得暗示或者诱导投标人作出澄清、说明，对投标人提交的澄清、说明有疑问的，可以要求投标人进一步澄清或说明，直至满足评标委员会的要求。</w:t>
      </w:r>
    </w:p>
    <w:p w14:paraId="09982D77">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3.7.4 </w:t>
      </w:r>
      <w:r>
        <w:rPr>
          <w:rFonts w:hint="eastAsia" w:ascii="仿宋" w:hAnsi="仿宋" w:eastAsia="仿宋" w:cs="仿宋"/>
          <w:color w:val="000000" w:themeColor="text1"/>
          <w:sz w:val="24"/>
          <w:highlight w:val="none"/>
          <w14:textFill>
            <w14:solidFill>
              <w14:schemeClr w14:val="tx1"/>
            </w14:solidFill>
          </w14:textFill>
        </w:rPr>
        <w:t>凡超出招标文件规定的或给委托人带来未曾要求的利益的变化、偏差或其他因素在评标时不予考虑。</w:t>
      </w:r>
    </w:p>
    <w:p w14:paraId="4F5FF2AC">
      <w:pPr>
        <w:shd w:val="clear" w:color="auto" w:fill="FFFFFF"/>
        <w:spacing w:line="360" w:lineRule="auto"/>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3.8不得否决投标的情形</w:t>
      </w:r>
    </w:p>
    <w:p w14:paraId="6B4E10F3">
      <w:pPr>
        <w:shd w:val="clear" w:color="auto" w:fill="FFFFFF"/>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投标文件存在第三章“评标办法 ”前附表中所列任一否决投标情形以外的情况均视为细微偏差，评标委员会不得否决投标人的投标，细微偏差的处理可以按照澄清规定处理。</w:t>
      </w:r>
      <w:r>
        <w:rPr>
          <w:rFonts w:ascii="仿宋" w:hAnsi="仿宋" w:eastAsia="仿宋" w:cs="仿宋"/>
          <w:color w:val="000000" w:themeColor="text1"/>
          <w:sz w:val="24"/>
          <w:highlight w:val="none"/>
          <w14:textFill>
            <w14:solidFill>
              <w14:schemeClr w14:val="tx1"/>
            </w14:solidFill>
          </w14:textFill>
        </w:rPr>
        <w:t>3.9评标结果</w:t>
      </w:r>
    </w:p>
    <w:p w14:paraId="550232AC">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3.9.1 除第二章“投标人须知 ”前附表授权评标委员会直接确定中标人外，评标委员会按本章前附表第 1.1 款原则以标明排序或不标明排序的方式推荐中标候选人。以不排序方式推荐中标候选人的，应逐一出具评审意见，相关评审意见应针对性阐述中标候选人投标文件的优点、不足、可能存在的风险等。</w:t>
      </w:r>
      <w:r>
        <w:rPr>
          <w:rFonts w:hint="eastAsia" w:ascii="仿宋" w:hAnsi="仿宋" w:eastAsia="仿宋" w:cs="仿宋"/>
          <w:color w:val="000000" w:themeColor="text1"/>
          <w:sz w:val="24"/>
          <w:highlight w:val="none"/>
          <w:lang w:eastAsia="zh-CN"/>
          <w14:textFill>
            <w14:solidFill>
              <w14:schemeClr w14:val="tx1"/>
            </w14:solidFill>
          </w14:textFill>
        </w:rPr>
        <w:t>（注：不标明排序的方式适用于定标采用评定分离机制的情形。）</w:t>
      </w:r>
    </w:p>
    <w:p w14:paraId="6C07755F">
      <w:pPr>
        <w:shd w:val="clear" w:color="auto" w:fill="FFFFFF"/>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 xml:space="preserve">3.9.2 </w:t>
      </w:r>
      <w:r>
        <w:rPr>
          <w:rFonts w:hint="eastAsia" w:ascii="仿宋" w:hAnsi="仿宋" w:eastAsia="仿宋" w:cs="仿宋"/>
          <w:color w:val="000000" w:themeColor="text1"/>
          <w:sz w:val="24"/>
          <w:highlight w:val="none"/>
          <w14:textFill>
            <w14:solidFill>
              <w14:schemeClr w14:val="tx1"/>
            </w14:solidFill>
          </w14:textFill>
        </w:rPr>
        <w:t>评标委员会完成评标后，应当向招标人提交书面评标报告。</w:t>
      </w:r>
    </w:p>
    <w:p w14:paraId="561227D4">
      <w:pPr>
        <w:wordWrap w:val="0"/>
        <w:ind w:firstLine="420" w:firstLineChars="200"/>
        <w:rPr>
          <w:rFonts w:hint="eastAsia" w:ascii="宋体" w:hAnsi="宋体"/>
          <w:color w:val="auto"/>
          <w:szCs w:val="21"/>
          <w:highlight w:val="none"/>
          <w:lang w:val="en-US" w:eastAsia="zh-CN" w:bidi="ar-SA"/>
        </w:rPr>
      </w:pPr>
    </w:p>
    <w:p w14:paraId="42A490E3">
      <w:pPr>
        <w:numPr>
          <w:ilvl w:val="0"/>
          <w:numId w:val="0"/>
        </w:numPr>
        <w:rPr>
          <w:rFonts w:hint="eastAsia"/>
          <w:b/>
          <w:bCs/>
          <w:sz w:val="36"/>
          <w:szCs w:val="36"/>
        </w:rPr>
      </w:pPr>
    </w:p>
    <w:p w14:paraId="06A984C3">
      <w:pPr>
        <w:rPr>
          <w:rFonts w:hint="eastAsia"/>
          <w:b/>
          <w:bCs/>
          <w:sz w:val="32"/>
          <w:szCs w:val="32"/>
        </w:rPr>
      </w:pPr>
    </w:p>
    <w:p w14:paraId="77DA396A">
      <w:pPr>
        <w:rPr>
          <w:rFonts w:hint="eastAsia"/>
          <w:b/>
          <w:bCs/>
          <w:sz w:val="32"/>
          <w:szCs w:val="32"/>
        </w:rPr>
      </w:pPr>
      <w:r>
        <w:br w:type="page"/>
      </w:r>
    </w:p>
    <w:p w14:paraId="6467DA86">
      <w:pPr>
        <w:rPr>
          <w:rFonts w:hint="eastAsia"/>
          <w:b/>
          <w:bCs/>
          <w:sz w:val="32"/>
          <w:szCs w:val="32"/>
        </w:rPr>
      </w:pPr>
      <w:bookmarkStart w:id="33" w:name="_GoBack"/>
      <w:bookmarkEnd w:id="33"/>
      <w:r>
        <w:rPr>
          <w:rFonts w:hint="eastAsia"/>
          <w:b/>
          <w:bCs/>
          <w:sz w:val="32"/>
          <w:szCs w:val="32"/>
        </w:rPr>
        <w:t>6、专用合同条款</w:t>
      </w:r>
    </w:p>
    <w:p w14:paraId="57BFFB9F">
      <w:pPr>
        <w:shd w:val="clear" w:color="auto" w:fill="FFFFFF"/>
        <w:tabs>
          <w:tab w:val="left" w:pos="620"/>
        </w:tabs>
        <w:spacing w:line="360" w:lineRule="auto"/>
        <w:ind w:left="144" w:right="-20"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718C953E">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本项目专用条款是对</w:t>
      </w:r>
      <w:r>
        <w:rPr>
          <w:rFonts w:ascii="宋体" w:hAnsi="宋体" w:cs="宋体"/>
          <w:color w:val="000000" w:themeColor="text1"/>
          <w:spacing w:val="1"/>
          <w:szCs w:val="21"/>
          <w:highlight w:val="none"/>
          <w14:textFill>
            <w14:solidFill>
              <w14:schemeClr w14:val="tx1"/>
            </w14:solidFill>
          </w14:textFill>
        </w:rPr>
        <w:t>A.公路工程专用合同条款及通用合同条款有关条目的补充、修正及细化。应对照A.公路工程专用合同条款及通用合同条款中同一编号的条目一起阅读和理解。</w:t>
      </w:r>
    </w:p>
    <w:p w14:paraId="541A8589">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如果项目专用条款与</w:t>
      </w:r>
      <w:r>
        <w:rPr>
          <w:rFonts w:ascii="宋体" w:hAnsi="宋体" w:cs="宋体"/>
          <w:color w:val="000000" w:themeColor="text1"/>
          <w:spacing w:val="1"/>
          <w:szCs w:val="21"/>
          <w:highlight w:val="none"/>
          <w14:textFill>
            <w14:solidFill>
              <w14:schemeClr w14:val="tx1"/>
            </w14:solidFill>
          </w14:textFill>
        </w:rPr>
        <w:t>A.公路工程专用合同条款及通用合同条款有不一致之处，则应以项目专用合同条款为准。</w:t>
      </w:r>
    </w:p>
    <w:p w14:paraId="0AD407AE">
      <w:pPr>
        <w:shd w:val="clear" w:color="auto" w:fill="FFFFFF"/>
        <w:spacing w:line="360" w:lineRule="auto"/>
        <w:ind w:left="144" w:right="-20" w:firstLine="424" w:firstLineChars="200"/>
        <w:rPr>
          <w:rFonts w:ascii="宋体" w:hAnsi="宋体" w:cs="宋体"/>
          <w:color w:val="000000" w:themeColor="text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1. </w:t>
      </w:r>
      <w:r>
        <w:rPr>
          <w:rFonts w:hint="eastAsia" w:ascii="宋体" w:hAnsi="宋体" w:cs="宋体"/>
          <w:b/>
          <w:bCs/>
          <w:color w:val="000000" w:themeColor="text1"/>
          <w:spacing w:val="1"/>
          <w:szCs w:val="21"/>
          <w:highlight w:val="none"/>
          <w14:textFill>
            <w14:solidFill>
              <w14:schemeClr w14:val="tx1"/>
            </w14:solidFill>
          </w14:textFill>
        </w:rPr>
        <w:t>一般约定</w:t>
      </w:r>
    </w:p>
    <w:p w14:paraId="531525B0">
      <w:pPr>
        <w:shd w:val="clear" w:color="auto" w:fill="FFFFFF"/>
        <w:spacing w:line="360" w:lineRule="auto"/>
        <w:ind w:left="144" w:right="-20" w:firstLine="424" w:firstLineChars="200"/>
        <w:rPr>
          <w:rFonts w:ascii="宋体" w:hAnsi="宋体" w:cs="宋体"/>
          <w:color w:val="000000" w:themeColor="text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1</w:t>
      </w:r>
      <w:r>
        <w:rPr>
          <w:rFonts w:ascii="宋体" w:hAnsi="宋体" w:cs="宋体"/>
          <w:b/>
          <w:bCs/>
          <w:color w:val="000000" w:themeColor="text1"/>
          <w:szCs w:val="21"/>
          <w:highlight w:val="none"/>
          <w14:textFill>
            <w14:solidFill>
              <w14:schemeClr w14:val="tx1"/>
            </w14:solidFill>
          </w14:textFill>
        </w:rPr>
        <w:t>.1</w:t>
      </w:r>
      <w:r>
        <w:rPr>
          <w:rFonts w:ascii="宋体" w:hAnsi="宋体" w:cs="宋体"/>
          <w:b/>
          <w:bCs/>
          <w:color w:val="000000" w:themeColor="text1"/>
          <w:spacing w:val="68"/>
          <w:szCs w:val="21"/>
          <w:highlight w:val="none"/>
          <w14:textFill>
            <w14:solidFill>
              <w14:schemeClr w14:val="tx1"/>
            </w14:solidFill>
          </w14:textFill>
        </w:rPr>
        <w:t xml:space="preserve"> </w:t>
      </w:r>
      <w:r>
        <w:rPr>
          <w:rFonts w:hint="eastAsia" w:ascii="宋体" w:hAnsi="宋体" w:cs="宋体"/>
          <w:color w:val="000000" w:themeColor="text1"/>
          <w:spacing w:val="2"/>
          <w:szCs w:val="21"/>
          <w:highlight w:val="none"/>
          <w14:textFill>
            <w14:solidFill>
              <w14:schemeClr w14:val="tx1"/>
            </w14:solidFill>
          </w14:textFill>
        </w:rPr>
        <w:t>词</w:t>
      </w:r>
      <w:r>
        <w:rPr>
          <w:rFonts w:hint="eastAsia" w:ascii="宋体" w:hAnsi="宋体" w:cs="宋体"/>
          <w:color w:val="000000" w:themeColor="text1"/>
          <w:szCs w:val="21"/>
          <w:highlight w:val="none"/>
          <w14:textFill>
            <w14:solidFill>
              <w14:schemeClr w14:val="tx1"/>
            </w14:solidFill>
          </w14:textFill>
        </w:rPr>
        <w:t>语定义</w:t>
      </w:r>
    </w:p>
    <w:p w14:paraId="61CC48AE">
      <w:pPr>
        <w:shd w:val="clear" w:color="auto" w:fill="FFFFFF"/>
        <w:tabs>
          <w:tab w:val="left" w:pos="5260"/>
        </w:tabs>
        <w:spacing w:before="73" w:line="360" w:lineRule="auto"/>
        <w:ind w:right="-20" w:firstLine="420"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1.1.2.2  </w:t>
      </w:r>
      <w:r>
        <w:rPr>
          <w:rFonts w:hint="eastAsia" w:ascii="宋体" w:hAnsi="宋体" w:cs="宋体"/>
          <w:color w:val="000000" w:themeColor="text1"/>
          <w:spacing w:val="-2"/>
          <w:szCs w:val="21"/>
          <w:highlight w:val="none"/>
          <w14:textFill>
            <w14:solidFill>
              <w14:schemeClr w14:val="tx1"/>
            </w14:solidFill>
          </w14:textFill>
        </w:rPr>
        <w:t>委</w:t>
      </w:r>
      <w:r>
        <w:rPr>
          <w:rFonts w:hint="eastAsia" w:ascii="宋体" w:hAnsi="宋体" w:cs="宋体"/>
          <w:color w:val="000000" w:themeColor="text1"/>
          <w:szCs w:val="21"/>
          <w:highlight w:val="none"/>
          <w14:textFill>
            <w14:solidFill>
              <w14:schemeClr w14:val="tx1"/>
            </w14:solidFill>
          </w14:textFill>
        </w:rPr>
        <w:t>托人</w:t>
      </w:r>
      <w:r>
        <w:rPr>
          <w:rFonts w:hint="eastAsia" w:ascii="宋体" w:hAnsi="宋体" w:cs="宋体"/>
          <w:color w:val="000000" w:themeColor="text1"/>
          <w:spacing w:val="-2"/>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甘孜州建设投资集团有限公司；</w:t>
      </w:r>
    </w:p>
    <w:p w14:paraId="2943BDF0">
      <w:pPr>
        <w:shd w:val="clear" w:color="auto" w:fill="FFFFFF"/>
        <w:tabs>
          <w:tab w:val="left" w:pos="5260"/>
        </w:tabs>
        <w:spacing w:before="73" w:line="360" w:lineRule="auto"/>
        <w:ind w:right="-20" w:firstLine="1260" w:firstLineChars="6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代建单位：甘孜州项目管理有限公司，根据代建管理合同，中标通知书发出后，代建单位甘孜州项目管理有限公司代表甘孜州建设投资集团有限公司对本项目进行建设管理。</w:t>
      </w:r>
    </w:p>
    <w:p w14:paraId="1B3EE01F">
      <w:pPr>
        <w:pStyle w:val="5"/>
        <w:shd w:val="clear" w:color="auto" w:fill="FFFFFF"/>
        <w:tabs>
          <w:tab w:val="left" w:pos="6360"/>
          <w:tab w:val="left" w:pos="6520"/>
          <w:tab w:val="left" w:pos="7180"/>
          <w:tab w:val="left" w:pos="7720"/>
          <w:tab w:val="left" w:pos="7840"/>
        </w:tabs>
        <w:spacing w:before="67"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 xml:space="preserve">1.1.2.3 </w:t>
      </w:r>
      <w:r>
        <w:rPr>
          <w:rFonts w:hint="eastAsia" w:ascii="宋体" w:hAnsi="宋体" w:cs="宋体"/>
          <w:color w:val="000000" w:themeColor="text1"/>
          <w:sz w:val="21"/>
          <w:szCs w:val="21"/>
          <w:highlight w:val="none"/>
          <w14:textFill>
            <w14:solidFill>
              <w14:schemeClr w14:val="tx1"/>
            </w14:solidFill>
          </w14:textFill>
        </w:rPr>
        <w:t>监理人：</w:t>
      </w:r>
      <w:r>
        <w:rPr>
          <w:rFonts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609F7D06">
      <w:pPr>
        <w:pStyle w:val="5"/>
        <w:shd w:val="clear" w:color="auto" w:fill="FFFFFF"/>
        <w:tabs>
          <w:tab w:val="left" w:pos="6360"/>
          <w:tab w:val="left" w:pos="6520"/>
          <w:tab w:val="left" w:pos="7180"/>
          <w:tab w:val="left" w:pos="7720"/>
          <w:tab w:val="left" w:pos="7840"/>
        </w:tabs>
        <w:spacing w:before="67"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 xml:space="preserve">1.1.3.1 </w:t>
      </w:r>
      <w:r>
        <w:rPr>
          <w:rFonts w:hint="eastAsia" w:ascii="宋体" w:hAnsi="宋体" w:cs="宋体"/>
          <w:color w:val="000000" w:themeColor="text1"/>
          <w:spacing w:val="-2"/>
          <w:sz w:val="21"/>
          <w:szCs w:val="21"/>
          <w:highlight w:val="none"/>
          <w14:textFill>
            <w14:solidFill>
              <w14:schemeClr w14:val="tx1"/>
            </w14:solidFill>
          </w14:textFill>
        </w:rPr>
        <w:t>本</w:t>
      </w:r>
      <w:r>
        <w:rPr>
          <w:rFonts w:hint="eastAsia" w:ascii="宋体" w:hAnsi="宋体" w:cs="宋体"/>
          <w:color w:val="000000" w:themeColor="text1"/>
          <w:sz w:val="21"/>
          <w:szCs w:val="21"/>
          <w:highlight w:val="none"/>
          <w14:textFill>
            <w14:solidFill>
              <w14:schemeClr w14:val="tx1"/>
            </w14:solidFill>
          </w14:textFill>
        </w:rPr>
        <w:t>次进</w:t>
      </w:r>
      <w:r>
        <w:rPr>
          <w:rFonts w:hint="eastAsia" w:ascii="宋体" w:hAnsi="宋体" w:cs="宋体"/>
          <w:color w:val="000000" w:themeColor="text1"/>
          <w:spacing w:val="-2"/>
          <w:sz w:val="21"/>
          <w:szCs w:val="21"/>
          <w:highlight w:val="none"/>
          <w14:textFill>
            <w14:solidFill>
              <w14:schemeClr w14:val="tx1"/>
            </w14:solidFill>
          </w14:textFill>
        </w:rPr>
        <w:t>行</w:t>
      </w:r>
      <w:r>
        <w:rPr>
          <w:rFonts w:hint="eastAsia" w:ascii="宋体" w:hAnsi="宋体" w:cs="宋体"/>
          <w:color w:val="000000" w:themeColor="text1"/>
          <w:sz w:val="21"/>
          <w:szCs w:val="21"/>
          <w:highlight w:val="none"/>
          <w14:textFill>
            <w14:solidFill>
              <w14:schemeClr w14:val="tx1"/>
            </w14:solidFill>
          </w14:textFill>
        </w:rPr>
        <w:t>施工监理（含监理试验室）招标</w:t>
      </w:r>
      <w:r>
        <w:rPr>
          <w:rFonts w:hint="eastAsia" w:ascii="宋体" w:hAnsi="宋体" w:cs="宋体"/>
          <w:color w:val="000000" w:themeColor="text1"/>
          <w:spacing w:val="-2"/>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14:textFill>
            <w14:solidFill>
              <w14:schemeClr w14:val="tx1"/>
            </w14:solidFill>
          </w14:textFill>
        </w:rPr>
        <w:t>项目为</w:t>
      </w:r>
      <w:r>
        <w:rPr>
          <w:rFonts w:hint="eastAsia" w:ascii="宋体" w:hAnsi="宋体"/>
          <w:color w:val="000000" w:themeColor="text1"/>
          <w:sz w:val="21"/>
          <w:szCs w:val="21"/>
          <w:highlight w:val="none"/>
          <w14:textFill>
            <w14:solidFill>
              <w14:schemeClr w14:val="tx1"/>
            </w14:solidFill>
          </w14:textFill>
        </w:rPr>
        <w:t>S314道孚县亚卓镇至八美镇段改建工程JL标段施工监理（含监理试验室）</w:t>
      </w:r>
      <w:r>
        <w:rPr>
          <w:rFonts w:hint="eastAsia" w:ascii="宋体" w:hAnsi="宋体" w:cs="宋体"/>
          <w:color w:val="000000" w:themeColor="text1"/>
          <w:sz w:val="21"/>
          <w:szCs w:val="21"/>
          <w:highlight w:val="none"/>
          <w14:textFill>
            <w14:solidFill>
              <w14:schemeClr w14:val="tx1"/>
            </w14:solidFill>
          </w14:textFill>
        </w:rPr>
        <w:t>。</w:t>
      </w:r>
    </w:p>
    <w:p w14:paraId="373448BB">
      <w:pPr>
        <w:pStyle w:val="5"/>
        <w:shd w:val="clear" w:color="auto" w:fill="FFFFFF"/>
        <w:spacing w:before="67" w:line="360" w:lineRule="auto"/>
        <w:ind w:right="794"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工程地点：</w:t>
      </w:r>
      <w:r>
        <w:rPr>
          <w:rFonts w:hint="eastAsia" w:ascii="宋体" w:hAnsi="宋体" w:cs="宋体"/>
          <w:color w:val="000000" w:themeColor="text1"/>
          <w:sz w:val="21"/>
          <w:szCs w:val="21"/>
          <w:highlight w:val="none"/>
          <w:u w:val="single"/>
          <w14:textFill>
            <w14:solidFill>
              <w14:schemeClr w14:val="tx1"/>
            </w14:solidFill>
          </w14:textFill>
        </w:rPr>
        <w:t>甘孜州</w:t>
      </w:r>
      <w:r>
        <w:rPr>
          <w:rFonts w:hint="eastAsia" w:ascii="宋体" w:hAnsi="宋体" w:cs="宋体"/>
          <w:color w:val="000000" w:themeColor="text1"/>
          <w:sz w:val="21"/>
          <w:szCs w:val="21"/>
          <w:highlight w:val="none"/>
          <w:u w:val="single"/>
          <w:lang w:val="en-US" w:eastAsia="zh-CN"/>
          <w14:textFill>
            <w14:solidFill>
              <w14:schemeClr w14:val="tx1"/>
            </w14:solidFill>
          </w14:textFill>
        </w:rPr>
        <w:t>道孚县</w:t>
      </w:r>
      <w:r>
        <w:rPr>
          <w:rFonts w:hint="eastAsia" w:ascii="宋体" w:hAnsi="宋体" w:cs="宋体"/>
          <w:color w:val="000000" w:themeColor="text1"/>
          <w:sz w:val="21"/>
          <w:szCs w:val="21"/>
          <w:highlight w:val="none"/>
          <w14:textFill>
            <w14:solidFill>
              <w14:schemeClr w14:val="tx1"/>
            </w14:solidFill>
          </w14:textFill>
        </w:rPr>
        <w:t>。</w:t>
      </w:r>
    </w:p>
    <w:p w14:paraId="716377FB">
      <w:pPr>
        <w:shd w:val="clear" w:color="auto" w:fill="FFFFFF"/>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1.1.3.2 </w:t>
      </w:r>
      <w:r>
        <w:rPr>
          <w:rFonts w:hint="eastAsia" w:ascii="宋体" w:hAnsi="宋体" w:cs="宋体"/>
          <w:color w:val="000000" w:themeColor="text1"/>
          <w:szCs w:val="21"/>
          <w:highlight w:val="none"/>
          <w14:textFill>
            <w14:solidFill>
              <w14:schemeClr w14:val="tx1"/>
            </w14:solidFill>
          </w14:textFill>
        </w:rPr>
        <w:t>监理服务</w:t>
      </w:r>
    </w:p>
    <w:p w14:paraId="5608F882">
      <w:pPr>
        <w:pStyle w:val="10"/>
        <w:shd w:val="clear" w:color="auto" w:fill="FFFFFF"/>
        <w:wordWrap w:val="0"/>
        <w:spacing w:line="360" w:lineRule="auto"/>
        <w:ind w:right="108" w:firstLine="424" w:firstLineChars="200"/>
        <w:jc w:val="both"/>
        <w:rPr>
          <w:rFonts w:hint="eastAsia" w:ascii="宋体" w:hAnsi="宋体" w:eastAsia="宋体" w:cs="宋体"/>
          <w:color w:val="000000" w:themeColor="text1"/>
          <w:spacing w:val="1"/>
          <w:kern w:val="2"/>
          <w:sz w:val="21"/>
          <w:szCs w:val="21"/>
          <w:highlight w:val="none"/>
          <w14:textFill>
            <w14:solidFill>
              <w14:schemeClr w14:val="tx1"/>
            </w14:solidFill>
          </w14:textFill>
        </w:rPr>
      </w:pPr>
      <w:r>
        <w:rPr>
          <w:rFonts w:hint="default" w:ascii="宋体" w:hAnsi="宋体" w:eastAsia="宋体" w:cs="宋体"/>
          <w:color w:val="000000" w:themeColor="text1"/>
          <w:spacing w:val="1"/>
          <w:kern w:val="2"/>
          <w:sz w:val="21"/>
          <w:szCs w:val="21"/>
          <w:highlight w:val="none"/>
          <w14:textFill>
            <w14:solidFill>
              <w14:schemeClr w14:val="tx1"/>
            </w14:solidFill>
          </w14:textFill>
        </w:rPr>
        <w:t>监理人接受委托人的委托，依照法律、规范标准和监理合同等，工作内容</w:t>
      </w:r>
      <w:r>
        <w:rPr>
          <w:rFonts w:hint="eastAsia" w:ascii="宋体" w:hAnsi="宋体" w:eastAsia="宋体" w:cs="宋体"/>
          <w:color w:val="000000" w:themeColor="text1"/>
          <w:spacing w:val="1"/>
          <w:kern w:val="2"/>
          <w:sz w:val="21"/>
          <w:szCs w:val="21"/>
          <w:highlight w:val="none"/>
          <w14:textFill>
            <w14:solidFill>
              <w14:schemeClr w14:val="tx1"/>
            </w14:solidFill>
          </w14:textFill>
        </w:rPr>
        <w:t>为包括</w:t>
      </w:r>
      <w:r>
        <w:rPr>
          <w:rFonts w:hint="eastAsia"/>
          <w:color w:val="000000" w:themeColor="text1"/>
          <w:spacing w:val="1"/>
          <w:kern w:val="2"/>
          <w:sz w:val="21"/>
          <w:szCs w:val="21"/>
          <w:highlight w:val="none"/>
          <w14:textFill>
            <w14:solidFill>
              <w14:schemeClr w14:val="tx1"/>
            </w14:solidFill>
          </w14:textFill>
        </w:rPr>
        <w:t>S314道孚县亚卓镇至八美镇段改建工程</w:t>
      </w:r>
      <w:r>
        <w:rPr>
          <w:rFonts w:hint="eastAsia" w:ascii="宋体" w:hAnsi="宋体" w:eastAsia="宋体" w:cs="宋体"/>
          <w:color w:val="000000" w:themeColor="text1"/>
          <w:spacing w:val="1"/>
          <w:kern w:val="2"/>
          <w:sz w:val="21"/>
          <w:szCs w:val="21"/>
          <w:highlight w:val="none"/>
          <w14:textFill>
            <w14:solidFill>
              <w14:schemeClr w14:val="tx1"/>
            </w14:solidFill>
          </w14:textFill>
        </w:rPr>
        <w:t>全部范围内的路基、路面、桥涵、隧道、机电、交安、房建、绿化、沿线设施、安全、文明施工、环水保等施工准备阶段、施工阶段、交工验收阶段与缺陷责任期的全过程施工监理（含监理试验室）服务，包括质量、进度、投资控制、安全、文明施工及现场施工协调等工作；房建工程（含安全、文明施工、环水保等）施工准备阶段、施工阶段、交工验收阶段与缺陷责任期的全过程施工监理（含监理试验室）服务，包括质量、进度、投资控制、安全、文明施工及现场施工协调等工作。</w:t>
      </w:r>
    </w:p>
    <w:p w14:paraId="4F51108B">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1.3 适用法律</w:t>
      </w:r>
    </w:p>
    <w:p w14:paraId="73B8CE21">
      <w:pPr>
        <w:shd w:val="clear" w:color="auto" w:fill="FFFFFF"/>
        <w:wordWrap w:val="0"/>
        <w:spacing w:before="200" w:line="219" w:lineRule="auto"/>
        <w:ind w:left="490" w:right="108" w:firstLineChars="200"/>
        <w:jc w:val="both"/>
        <w:rPr>
          <w:rFonts w:ascii="宋体" w:hAnsi="宋体" w:eastAsia="宋体" w:cs="宋体"/>
          <w:color w:val="000000" w:themeColor="text1"/>
          <w:spacing w:val="-1"/>
          <w:sz w:val="24"/>
          <w:szCs w:val="24"/>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本合同适用的其他规范性文件</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w:t>
      </w:r>
    </w:p>
    <w:p w14:paraId="32A1B4B6">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1.4 合同文件的优先顺序</w:t>
      </w:r>
    </w:p>
    <w:p w14:paraId="0D6D9EDD">
      <w:pPr>
        <w:spacing w:before="203" w:line="219" w:lineRule="auto"/>
        <w:ind w:left="490"/>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本款细化为：</w:t>
      </w:r>
    </w:p>
    <w:p w14:paraId="2C50A8EF">
      <w:pPr>
        <w:spacing w:before="181" w:line="359" w:lineRule="auto"/>
        <w:ind w:left="8" w:firstLine="483"/>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组成合同的各项文件应互相解释，互为说明。除项目专用合同条款另有约定外，解释合同文件的优先顺序如下：</w:t>
      </w:r>
    </w:p>
    <w:p w14:paraId="1E82F209">
      <w:pPr>
        <w:spacing w:before="1" w:line="218" w:lineRule="auto"/>
        <w:ind w:left="501"/>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（1）合同协议书及各种合同附件；</w:t>
      </w:r>
    </w:p>
    <w:p w14:paraId="5E4ED73D">
      <w:pPr>
        <w:spacing w:before="183" w:line="219" w:lineRule="auto"/>
        <w:ind w:left="501"/>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（2）中标通知书；</w:t>
      </w:r>
    </w:p>
    <w:p w14:paraId="2CE3A0ED">
      <w:pPr>
        <w:spacing w:before="203" w:line="219" w:lineRule="auto"/>
        <w:ind w:left="490"/>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（3）投标函（第一个信封、第二个信封）；</w:t>
      </w:r>
    </w:p>
    <w:p w14:paraId="64B3C2C5">
      <w:pPr>
        <w:spacing w:before="203" w:line="219" w:lineRule="auto"/>
        <w:ind w:left="490"/>
        <w:rPr>
          <w:rFonts w:ascii="宋体" w:hAnsi="宋体" w:eastAsia="宋体" w:cs="宋体"/>
          <w:color w:val="000000" w:themeColor="text1"/>
          <w:spacing w:val="1"/>
          <w:sz w:val="21"/>
          <w:szCs w:val="21"/>
          <w:highlight w:val="none"/>
          <w14:textFill>
            <w14:solidFill>
              <w14:schemeClr w14:val="tx1"/>
            </w14:solidFill>
          </w14:textFill>
        </w:rPr>
      </w:pPr>
      <w:bookmarkStart w:id="32" w:name="bookmark192"/>
      <w:bookmarkEnd w:id="32"/>
      <w:r>
        <w:rPr>
          <w:rFonts w:ascii="宋体" w:hAnsi="宋体" w:eastAsia="宋体" w:cs="宋体"/>
          <w:color w:val="000000" w:themeColor="text1"/>
          <w:spacing w:val="1"/>
          <w:sz w:val="21"/>
          <w:szCs w:val="21"/>
          <w:highlight w:val="none"/>
          <w14:textFill>
            <w14:solidFill>
              <w14:schemeClr w14:val="tx1"/>
            </w14:solidFill>
          </w14:textFill>
        </w:rPr>
        <w:t>（4）项目专用合同条款；</w:t>
      </w:r>
    </w:p>
    <w:p w14:paraId="4C90A70D">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（5）公路工程专用合同条款；</w:t>
      </w:r>
    </w:p>
    <w:p w14:paraId="3D04698E">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（6）通用合同条款；</w:t>
      </w:r>
    </w:p>
    <w:p w14:paraId="6FCC6EFE">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（7）委托人要求；</w:t>
      </w:r>
    </w:p>
    <w:p w14:paraId="2C4EB46A">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（8）监理服务费用清单；</w:t>
      </w:r>
    </w:p>
    <w:p w14:paraId="331D220A">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（9）监理人有关人员、设备投入的承诺；</w:t>
      </w:r>
    </w:p>
    <w:p w14:paraId="5E4F3E5D">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（10）其他合同文件。</w:t>
      </w:r>
    </w:p>
    <w:p w14:paraId="111EE67A">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合同当事人针对各类合同文件所作出的补充和修改亦属于合同文件的组成部分，属于同一类内容的文件，应以最新签署的为准。</w:t>
      </w:r>
    </w:p>
    <w:p w14:paraId="0B4BAA1B">
      <w:pPr>
        <w:spacing w:before="200" w:line="219" w:lineRule="auto"/>
        <w:ind w:left="49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1.5 合同协议书</w:t>
      </w:r>
    </w:p>
    <w:p w14:paraId="17BF6B29">
      <w:pPr>
        <w:spacing w:before="203" w:line="219" w:lineRule="auto"/>
        <w:ind w:left="49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本款细化为：</w:t>
      </w:r>
    </w:p>
    <w:p w14:paraId="3A193087">
      <w:pPr>
        <w:spacing w:before="203" w:line="219" w:lineRule="auto"/>
        <w:ind w:left="0" w:right="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监理人按中标通知书规定的时间与委托人签订合同协议书。除法律另有规定或合同另有约定外，委托人和监理人的法定代表人或其委托代理人在合同协议书上签字并盖单位章后，合同生效。</w:t>
      </w:r>
    </w:p>
    <w:p w14:paraId="6A01CCBA">
      <w:pPr>
        <w:shd w:val="clear" w:color="auto" w:fill="FFFFFF"/>
        <w:wordWrap w:val="0"/>
        <w:spacing w:before="203" w:line="219" w:lineRule="auto"/>
        <w:ind w:left="0" w:right="0" w:firstLine="424" w:firstLineChars="200"/>
        <w:jc w:val="both"/>
        <w:rPr>
          <w:rFonts w:hint="default" w:ascii="宋体" w:hAnsi="宋体" w:eastAsia="宋体" w:cs="宋体"/>
          <w:color w:val="000000" w:themeColor="text1"/>
          <w:spacing w:val="-1"/>
          <w:kern w:val="2"/>
          <w:sz w:val="24"/>
          <w:szCs w:val="24"/>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合同文件的份数视需要由委托人与监理人协商确定。在合同协议书签订之前，投标文件和中标通知书将约束双方。</w:t>
      </w:r>
    </w:p>
    <w:p w14:paraId="3BB1BF01">
      <w:pPr>
        <w:shd w:val="clear" w:color="auto" w:fill="FFFFFF"/>
        <w:tabs>
          <w:tab w:val="left" w:pos="6360"/>
          <w:tab w:val="left" w:pos="6520"/>
          <w:tab w:val="left" w:pos="7180"/>
          <w:tab w:val="left" w:pos="7720"/>
          <w:tab w:val="left" w:pos="7840"/>
        </w:tabs>
        <w:spacing w:line="360" w:lineRule="auto"/>
        <w:rPr>
          <w:rFonts w:ascii="宋体" w:hAnsi="宋体" w:cs="宋体"/>
          <w:b/>
          <w:bCs/>
          <w:color w:val="000000" w:themeColor="text1"/>
          <w:spacing w:val="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    </w:t>
      </w:r>
      <w:r>
        <w:rPr>
          <w:rFonts w:ascii="宋体" w:hAnsi="宋体" w:cs="宋体"/>
          <w:b/>
          <w:bCs/>
          <w:color w:val="000000" w:themeColor="text1"/>
          <w:spacing w:val="1"/>
          <w:szCs w:val="21"/>
          <w:highlight w:val="none"/>
          <w14:textFill>
            <w14:solidFill>
              <w14:schemeClr w14:val="tx1"/>
            </w14:solidFill>
          </w14:textFill>
        </w:rPr>
        <w:t xml:space="preserve">1.6 </w:t>
      </w:r>
      <w:r>
        <w:rPr>
          <w:rFonts w:hint="eastAsia" w:ascii="宋体" w:hAnsi="宋体" w:cs="宋体"/>
          <w:b/>
          <w:bCs/>
          <w:color w:val="000000" w:themeColor="text1"/>
          <w:spacing w:val="1"/>
          <w:szCs w:val="21"/>
          <w:highlight w:val="none"/>
          <w14:textFill>
            <w14:solidFill>
              <w14:schemeClr w14:val="tx1"/>
            </w14:solidFill>
          </w14:textFill>
        </w:rPr>
        <w:t>文件的提供及照管</w:t>
      </w:r>
    </w:p>
    <w:p w14:paraId="2F188F40">
      <w:pPr>
        <w:shd w:val="clear" w:color="auto" w:fill="FFFFFF"/>
        <w:tabs>
          <w:tab w:val="left" w:pos="6360"/>
          <w:tab w:val="left" w:pos="6520"/>
          <w:tab w:val="left" w:pos="7180"/>
          <w:tab w:val="left" w:pos="7720"/>
          <w:tab w:val="left" w:pos="7840"/>
        </w:tabs>
        <w:spacing w:line="360" w:lineRule="auto"/>
        <w:ind w:firstLine="424" w:firstLineChars="200"/>
        <w:rPr>
          <w:rFonts w:ascii="宋体" w:hAnsi="宋体" w:cs="宋体"/>
          <w:color w:val="000000" w:themeColor="text1"/>
          <w:spacing w:val="1"/>
          <w:szCs w:val="21"/>
          <w:highlight w:val="none"/>
          <w14:textFill>
            <w14:solidFill>
              <w14:schemeClr w14:val="tx1"/>
            </w14:solidFill>
          </w14:textFill>
        </w:rPr>
      </w:pPr>
      <w:r>
        <w:rPr>
          <w:rFonts w:ascii="宋体" w:hAnsi="宋体" w:cs="宋体"/>
          <w:color w:val="000000" w:themeColor="text1"/>
          <w:spacing w:val="1"/>
          <w:szCs w:val="21"/>
          <w:highlight w:val="none"/>
          <w14:textFill>
            <w14:solidFill>
              <w14:schemeClr w14:val="tx1"/>
            </w14:solidFill>
          </w14:textFill>
        </w:rPr>
        <w:t xml:space="preserve">1.6.1  </w:t>
      </w:r>
      <w:r>
        <w:rPr>
          <w:rFonts w:hint="eastAsia" w:ascii="宋体" w:hAnsi="宋体" w:cs="宋体"/>
          <w:color w:val="000000" w:themeColor="text1"/>
          <w:spacing w:val="1"/>
          <w:szCs w:val="21"/>
          <w:highlight w:val="none"/>
          <w14:textFill>
            <w14:solidFill>
              <w14:schemeClr w14:val="tx1"/>
            </w14:solidFill>
          </w14:textFill>
        </w:rPr>
        <w:t>监理人按照国家、公路行业现行标准、规范、规定，《公路工程施工监理规范》（</w:t>
      </w:r>
      <w:r>
        <w:rPr>
          <w:rFonts w:ascii="宋体" w:hAnsi="宋体" w:cs="宋体"/>
          <w:color w:val="000000" w:themeColor="text1"/>
          <w:spacing w:val="1"/>
          <w:szCs w:val="21"/>
          <w:highlight w:val="none"/>
          <w14:textFill>
            <w14:solidFill>
              <w14:schemeClr w14:val="tx1"/>
            </w14:solidFill>
          </w14:textFill>
        </w:rPr>
        <w:t>JTG G10—2016）及《公路工程质量检验评定标准》（JTG F80/1-2017）及国家现行的相关检验评定标准等及施工承包合同约定，编制竣工图表和文件，全部工程完工后，</w:t>
      </w:r>
      <w:r>
        <w:rPr>
          <w:rFonts w:hint="eastAsia" w:ascii="宋体" w:hAnsi="宋体" w:cs="宋体"/>
          <w:color w:val="000000" w:themeColor="text1"/>
          <w:spacing w:val="1"/>
          <w:szCs w:val="21"/>
          <w:highlight w:val="none"/>
          <w:u w:val="single"/>
          <w14:textFill>
            <w14:solidFill>
              <w14:schemeClr w14:val="tx1"/>
            </w14:solidFill>
          </w14:textFill>
        </w:rPr>
        <w:t>三个月</w:t>
      </w:r>
      <w:r>
        <w:rPr>
          <w:rFonts w:hint="eastAsia" w:ascii="宋体" w:hAnsi="宋体" w:cs="宋体"/>
          <w:color w:val="000000" w:themeColor="text1"/>
          <w:spacing w:val="1"/>
          <w:szCs w:val="21"/>
          <w:highlight w:val="none"/>
          <w14:textFill>
            <w14:solidFill>
              <w14:schemeClr w14:val="tx1"/>
            </w14:solidFill>
          </w14:textFill>
        </w:rPr>
        <w:t>内和在全部工程的交工证书签发之前，监理人须按委托人要求提交委托人认为完整、合格的竣工文件。在质量保修期内应补充竣工资料并在签发缺陷责任期终止证书之前提交。</w:t>
      </w:r>
    </w:p>
    <w:p w14:paraId="6FC1F36A">
      <w:pPr>
        <w:shd w:val="clear" w:color="auto" w:fill="FFFFFF"/>
        <w:tabs>
          <w:tab w:val="left" w:pos="6360"/>
          <w:tab w:val="left" w:pos="6520"/>
          <w:tab w:val="left" w:pos="7180"/>
          <w:tab w:val="left" w:pos="7720"/>
          <w:tab w:val="left" w:pos="7840"/>
        </w:tabs>
        <w:spacing w:line="360" w:lineRule="auto"/>
        <w:ind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未能按时提交竣工文件，每拖期一天课以人民币</w:t>
      </w:r>
      <w:r>
        <w:rPr>
          <w:rFonts w:ascii="宋体" w:hAnsi="宋体" w:cs="宋体"/>
          <w:color w:val="000000" w:themeColor="text1"/>
          <w:spacing w:val="1"/>
          <w:szCs w:val="21"/>
          <w:highlight w:val="none"/>
          <w14:textFill>
            <w14:solidFill>
              <w14:schemeClr w14:val="tx1"/>
            </w14:solidFill>
          </w14:textFill>
        </w:rPr>
        <w:t>2000元违约金，最高累计扣留违约金10万元，由委托人在应支付的监理人的任意款项中扣除。</w:t>
      </w:r>
    </w:p>
    <w:p w14:paraId="096CDEF4">
      <w:pPr>
        <w:shd w:val="clear" w:color="auto" w:fill="FFFFFF"/>
        <w:tabs>
          <w:tab w:val="left" w:pos="6360"/>
          <w:tab w:val="left" w:pos="6520"/>
          <w:tab w:val="left" w:pos="7180"/>
          <w:tab w:val="left" w:pos="7720"/>
          <w:tab w:val="left" w:pos="7840"/>
        </w:tabs>
        <w:spacing w:line="360" w:lineRule="auto"/>
        <w:ind w:firstLine="420" w:firstLineChars="200"/>
        <w:rPr>
          <w:rFonts w:ascii="宋体" w:hAnsi="宋体" w:cs="宋体"/>
          <w:color w:val="000000" w:themeColor="text1"/>
          <w:spacing w:val="-2"/>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1.6.2  </w:t>
      </w:r>
      <w:r>
        <w:rPr>
          <w:rFonts w:hint="eastAsia" w:ascii="宋体" w:hAnsi="宋体" w:cs="宋体"/>
          <w:color w:val="000000" w:themeColor="text1"/>
          <w:spacing w:val="-2"/>
          <w:szCs w:val="21"/>
          <w:highlight w:val="none"/>
          <w14:textFill>
            <w14:solidFill>
              <w14:schemeClr w14:val="tx1"/>
            </w14:solidFill>
          </w14:textFill>
        </w:rPr>
        <w:t>委托人应在监理合同生效且取得相关文件、资料后</w:t>
      </w:r>
      <w:r>
        <w:rPr>
          <w:rFonts w:ascii="宋体" w:hAnsi="宋体" w:cs="宋体"/>
          <w:color w:val="000000" w:themeColor="text1"/>
          <w:spacing w:val="-2"/>
          <w:szCs w:val="21"/>
          <w:highlight w:val="none"/>
          <w14:textFill>
            <w14:solidFill>
              <w14:schemeClr w14:val="tx1"/>
            </w14:solidFill>
          </w14:textFill>
        </w:rPr>
        <w:t xml:space="preserve"> </w:t>
      </w:r>
      <w:r>
        <w:rPr>
          <w:rFonts w:ascii="宋体" w:hAnsi="宋体" w:cs="宋体"/>
          <w:color w:val="000000" w:themeColor="text1"/>
          <w:spacing w:val="-2"/>
          <w:szCs w:val="21"/>
          <w:highlight w:val="none"/>
          <w:u w:val="single"/>
          <w14:textFill>
            <w14:solidFill>
              <w14:schemeClr w14:val="tx1"/>
            </w14:solidFill>
          </w14:textFill>
        </w:rPr>
        <w:t>14</w:t>
      </w:r>
      <w:r>
        <w:rPr>
          <w:rFonts w:hint="eastAsia" w:ascii="宋体" w:hAnsi="宋体" w:cs="宋体"/>
          <w:color w:val="000000" w:themeColor="text1"/>
          <w:spacing w:val="-2"/>
          <w:szCs w:val="21"/>
          <w:highlight w:val="none"/>
          <w14:textFill>
            <w14:solidFill>
              <w14:schemeClr w14:val="tx1"/>
            </w14:solidFill>
          </w14:textFill>
        </w:rPr>
        <w:t>天内，向监理人免费提供下述文件、资料：</w:t>
      </w:r>
    </w:p>
    <w:p w14:paraId="10F7D81D">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w:t>
      </w:r>
      <w:r>
        <w:rPr>
          <w:rFonts w:ascii="宋体" w:hAnsi="宋体" w:cs="宋体"/>
          <w:color w:val="000000" w:themeColor="text1"/>
          <w:spacing w:val="-2"/>
          <w:szCs w:val="21"/>
          <w:highlight w:val="none"/>
          <w14:textFill>
            <w14:solidFill>
              <w14:schemeClr w14:val="tx1"/>
            </w14:solidFill>
          </w14:textFill>
        </w:rPr>
        <w:t>1）委托人与承包人签订的施工承包合同1份。</w:t>
      </w:r>
    </w:p>
    <w:p w14:paraId="7ECBA36E">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w:t>
      </w:r>
      <w:r>
        <w:rPr>
          <w:rFonts w:ascii="宋体" w:hAnsi="宋体" w:cs="宋体"/>
          <w:color w:val="000000" w:themeColor="text1"/>
          <w:spacing w:val="-2"/>
          <w:szCs w:val="21"/>
          <w:highlight w:val="none"/>
          <w14:textFill>
            <w14:solidFill>
              <w14:schemeClr w14:val="tx1"/>
            </w14:solidFill>
          </w14:textFill>
        </w:rPr>
        <w:t>2）委托人与承包人共同确认的已标价的工程量清单及其说明1份。</w:t>
      </w:r>
    </w:p>
    <w:p w14:paraId="3330E741">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w:t>
      </w:r>
      <w:r>
        <w:rPr>
          <w:rFonts w:ascii="宋体" w:hAnsi="宋体" w:cs="宋体"/>
          <w:color w:val="000000" w:themeColor="text1"/>
          <w:spacing w:val="-2"/>
          <w:szCs w:val="21"/>
          <w:highlight w:val="none"/>
          <w14:textFill>
            <w14:solidFill>
              <w14:schemeClr w14:val="tx1"/>
            </w14:solidFill>
          </w14:textFill>
        </w:rPr>
        <w:t>3）合同图纸和相关的标准图纸及说明1套。</w:t>
      </w:r>
    </w:p>
    <w:p w14:paraId="50C781E1">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w:t>
      </w:r>
      <w:r>
        <w:rPr>
          <w:rFonts w:ascii="宋体" w:hAnsi="宋体" w:cs="宋体"/>
          <w:color w:val="000000" w:themeColor="text1"/>
          <w:spacing w:val="-2"/>
          <w:szCs w:val="21"/>
          <w:highlight w:val="none"/>
          <w14:textFill>
            <w14:solidFill>
              <w14:schemeClr w14:val="tx1"/>
            </w14:solidFill>
          </w14:textFill>
        </w:rPr>
        <w:t>4）合同指定使用的技术规范、检验评定标准、操作规程1套。</w:t>
      </w:r>
    </w:p>
    <w:p w14:paraId="05BF3A1B">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w:t>
      </w:r>
      <w:r>
        <w:rPr>
          <w:rFonts w:ascii="宋体" w:hAnsi="宋体" w:cs="宋体"/>
          <w:color w:val="000000" w:themeColor="text1"/>
          <w:spacing w:val="-2"/>
          <w:szCs w:val="21"/>
          <w:highlight w:val="none"/>
          <w14:textFill>
            <w14:solidFill>
              <w14:schemeClr w14:val="tx1"/>
            </w14:solidFill>
          </w14:textFill>
        </w:rPr>
        <w:t>5）其他相关资料。</w:t>
      </w:r>
    </w:p>
    <w:p w14:paraId="5A876055">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ascii="宋体" w:hAnsi="宋体" w:cs="宋体"/>
          <w:color w:val="000000" w:themeColor="text1"/>
          <w:spacing w:val="-2"/>
          <w:szCs w:val="21"/>
          <w:highlight w:val="none"/>
          <w14:textFill>
            <w14:solidFill>
              <w14:schemeClr w14:val="tx1"/>
            </w14:solidFill>
          </w14:textFill>
        </w:rPr>
        <w:t xml:space="preserve">1.8 </w:t>
      </w:r>
      <w:r>
        <w:rPr>
          <w:rFonts w:hint="eastAsia" w:ascii="宋体" w:hAnsi="宋体" w:cs="宋体"/>
          <w:color w:val="000000" w:themeColor="text1"/>
          <w:spacing w:val="-2"/>
          <w:szCs w:val="21"/>
          <w:highlight w:val="none"/>
          <w14:textFill>
            <w14:solidFill>
              <w14:schemeClr w14:val="tx1"/>
            </w14:solidFill>
          </w14:textFill>
        </w:rPr>
        <w:t>转让和分包</w:t>
      </w:r>
    </w:p>
    <w:p w14:paraId="75DBFEA1">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本项目严禁分包。</w:t>
      </w:r>
    </w:p>
    <w:p w14:paraId="6C07DFA4">
      <w:pPr>
        <w:shd w:val="clear" w:color="auto" w:fill="FFFFFF"/>
        <w:tabs>
          <w:tab w:val="left" w:pos="6360"/>
          <w:tab w:val="left" w:pos="6520"/>
          <w:tab w:val="left" w:pos="7180"/>
          <w:tab w:val="left" w:pos="7720"/>
          <w:tab w:val="left" w:pos="7840"/>
        </w:tabs>
        <w:spacing w:line="360" w:lineRule="auto"/>
        <w:ind w:firstLine="412" w:firstLineChars="200"/>
        <w:rPr>
          <w:rFonts w:ascii="宋体" w:hAnsi="宋体" w:cs="宋体"/>
          <w:color w:val="000000" w:themeColor="text1"/>
          <w:spacing w:val="-2"/>
          <w:szCs w:val="21"/>
          <w:highlight w:val="none"/>
          <w14:textFill>
            <w14:solidFill>
              <w14:schemeClr w14:val="tx1"/>
            </w14:solidFill>
          </w14:textFill>
        </w:rPr>
      </w:pPr>
      <w:r>
        <w:rPr>
          <w:rFonts w:ascii="宋体" w:hAnsi="宋体" w:cs="宋体"/>
          <w:color w:val="000000" w:themeColor="text1"/>
          <w:spacing w:val="-2"/>
          <w:szCs w:val="21"/>
          <w:highlight w:val="none"/>
          <w14:textFill>
            <w14:solidFill>
              <w14:schemeClr w14:val="tx1"/>
            </w14:solidFill>
          </w14:textFill>
        </w:rPr>
        <w:t xml:space="preserve">1.8.2 </w:t>
      </w:r>
      <w:r>
        <w:rPr>
          <w:rFonts w:hint="eastAsia" w:ascii="宋体" w:hAnsi="宋体" w:cs="宋体"/>
          <w:color w:val="000000" w:themeColor="text1"/>
          <w:spacing w:val="-2"/>
          <w:szCs w:val="21"/>
          <w:highlight w:val="none"/>
          <w14:textFill>
            <w14:solidFill>
              <w14:schemeClr w14:val="tx1"/>
            </w14:solidFill>
          </w14:textFill>
        </w:rPr>
        <w:t>监理人不得将监理服务的任何部分分包。监理人因监理服务的需要，聘用专业技术人员和辅助工作人员不属于分包。</w:t>
      </w:r>
    </w:p>
    <w:p w14:paraId="19EBFB6B">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1.8 转让和分包</w:t>
      </w:r>
    </w:p>
    <w:p w14:paraId="631F10A5">
      <w:pPr>
        <w:shd w:val="clear" w:color="auto" w:fill="FFFFFF"/>
        <w:spacing w:before="0" w:line="360" w:lineRule="auto"/>
        <w:ind w:left="0" w:right="-20" w:firstLine="424" w:firstLineChars="200"/>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第 1.8.1 项细化为：</w:t>
      </w:r>
    </w:p>
    <w:p w14:paraId="2F9D9710">
      <w:pPr>
        <w:shd w:val="clear" w:color="auto" w:fill="FFFFFF"/>
        <w:spacing w:line="360" w:lineRule="auto"/>
        <w:ind w:right="-20" w:firstLine="424" w:firstLineChars="200"/>
        <w:rPr>
          <w:rFonts w:ascii="宋体" w:hAnsi="宋体" w:cs="宋体"/>
          <w:b w:val="0"/>
          <w:bCs w:val="0"/>
          <w:color w:val="000000" w:themeColor="text1"/>
          <w:spacing w:val="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监理人不得转让本监理合同。</w:t>
      </w:r>
    </w:p>
    <w:p w14:paraId="4BA4EEA0">
      <w:pPr>
        <w:shd w:val="clear" w:color="auto" w:fill="FFFFFF"/>
        <w:tabs>
          <w:tab w:val="left" w:pos="6360"/>
          <w:tab w:val="left" w:pos="6520"/>
          <w:tab w:val="left" w:pos="7180"/>
          <w:tab w:val="left" w:pos="7720"/>
          <w:tab w:val="left" w:pos="7840"/>
        </w:tabs>
        <w:spacing w:line="360" w:lineRule="auto"/>
        <w:ind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1.12 </w:t>
      </w:r>
      <w:r>
        <w:rPr>
          <w:rFonts w:hint="eastAsia" w:ascii="宋体" w:hAnsi="宋体" w:cs="宋体"/>
          <w:b/>
          <w:bCs/>
          <w:color w:val="000000" w:themeColor="text1"/>
          <w:spacing w:val="1"/>
          <w:szCs w:val="21"/>
          <w:highlight w:val="none"/>
          <w14:textFill>
            <w14:solidFill>
              <w14:schemeClr w14:val="tx1"/>
            </w14:solidFill>
          </w14:textFill>
        </w:rPr>
        <w:t>委托人要求</w:t>
      </w:r>
    </w:p>
    <w:p w14:paraId="6008B3AC">
      <w:pPr>
        <w:shd w:val="clear" w:color="auto" w:fill="FFFFFF"/>
        <w:spacing w:line="360" w:lineRule="auto"/>
        <w:ind w:firstLine="424" w:firstLineChars="20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1"/>
          <w:szCs w:val="21"/>
          <w:highlight w:val="none"/>
          <w14:textFill>
            <w14:solidFill>
              <w14:schemeClr w14:val="tx1"/>
            </w14:solidFill>
          </w14:textFill>
        </w:rPr>
        <w:t>1.12.1监理人应按</w:t>
      </w:r>
      <w:r>
        <w:rPr>
          <w:rFonts w:hint="eastAsia" w:ascii="宋体" w:hAnsi="宋体" w:cs="宋体"/>
          <w:color w:val="000000" w:themeColor="text1"/>
          <w:spacing w:val="1"/>
          <w:szCs w:val="21"/>
          <w:highlight w:val="none"/>
          <w:u w:val="single"/>
          <w14:textFill>
            <w14:solidFill>
              <w14:schemeClr w14:val="tx1"/>
            </w14:solidFill>
          </w14:textFill>
        </w:rPr>
        <w:t>一级监理机构设置总监理工程师办公室</w:t>
      </w:r>
      <w:r>
        <w:rPr>
          <w:rFonts w:hint="eastAsia" w:ascii="宋体" w:hAnsi="宋体" w:cs="宋体"/>
          <w:color w:val="000000" w:themeColor="text1"/>
          <w:spacing w:val="1"/>
          <w:szCs w:val="21"/>
          <w:highlight w:val="none"/>
          <w14:textFill>
            <w14:solidFill>
              <w14:schemeClr w14:val="tx1"/>
            </w14:solidFill>
          </w14:textFill>
        </w:rPr>
        <w:t>（以下简称“总监办”），对本施工监理（含监理试验室）标段</w:t>
      </w:r>
      <w:r>
        <w:rPr>
          <w:rFonts w:hint="eastAsia" w:ascii="宋体" w:hAnsi="宋体" w:cs="宋体"/>
          <w:color w:val="000000" w:themeColor="text1"/>
          <w:szCs w:val="21"/>
          <w:highlight w:val="none"/>
          <w:u w:val="single"/>
          <w14:textFill>
            <w14:solidFill>
              <w14:schemeClr w14:val="tx1"/>
            </w14:solidFill>
          </w14:textFill>
        </w:rPr>
        <w:t>施工准备、施工、交工验收与缺陷责任期等阶段进行质量控制、进度控制、投资控制、合同管理、信息管理、组织协调和安全监理等服务活动</w:t>
      </w:r>
      <w:r>
        <w:rPr>
          <w:rFonts w:hint="eastAsia" w:ascii="宋体" w:hAnsi="宋体" w:cs="宋体"/>
          <w:color w:val="000000" w:themeColor="text1"/>
          <w:szCs w:val="21"/>
          <w:highlight w:val="none"/>
          <w14:textFill>
            <w14:solidFill>
              <w14:schemeClr w14:val="tx1"/>
            </w14:solidFill>
          </w14:textFill>
        </w:rPr>
        <w:t>。</w:t>
      </w:r>
    </w:p>
    <w:p w14:paraId="529628A6">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2. 委托人义务</w:t>
      </w:r>
    </w:p>
    <w:p w14:paraId="40758684">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2.2 发出开始监理通知</w:t>
      </w:r>
    </w:p>
    <w:p w14:paraId="41CFFD98">
      <w:pPr>
        <w:shd w:val="clear" w:color="auto" w:fill="FFFFFF"/>
        <w:spacing w:before="0" w:line="360" w:lineRule="auto"/>
        <w:ind w:left="0" w:right="-20" w:firstLine="424" w:firstLineChars="200"/>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本款细化为：</w:t>
      </w:r>
    </w:p>
    <w:p w14:paraId="631F476F">
      <w:pPr>
        <w:shd w:val="clear" w:color="auto" w:fill="FFFFFF"/>
        <w:spacing w:before="0" w:line="360" w:lineRule="auto"/>
        <w:ind w:left="0" w:right="-20" w:firstLine="424" w:firstLineChars="200"/>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委托人应按第6.1 款的约定向监理人发出开始监理通知。</w:t>
      </w:r>
    </w:p>
    <w:p w14:paraId="7AEFF069">
      <w:pPr>
        <w:shd w:val="clear" w:color="auto" w:fill="FFFFFF"/>
        <w:tabs>
          <w:tab w:val="left" w:pos="6360"/>
          <w:tab w:val="left" w:pos="6520"/>
          <w:tab w:val="left" w:pos="7180"/>
          <w:tab w:val="left" w:pos="7720"/>
          <w:tab w:val="left" w:pos="7840"/>
        </w:tabs>
        <w:spacing w:before="0" w:line="360" w:lineRule="auto"/>
        <w:ind w:left="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2.3 提供设备、设施</w:t>
      </w:r>
    </w:p>
    <w:p w14:paraId="6829347F">
      <w:pPr>
        <w:shd w:val="clear" w:color="auto" w:fill="FFFFFF"/>
        <w:spacing w:before="0" w:line="360" w:lineRule="auto"/>
        <w:ind w:right="-20" w:firstLine="424" w:firstLineChars="200"/>
        <w:jc w:val="both"/>
        <w:outlineLvl w:val="9"/>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除合同条款另有约定外，委托人不为监理人提供其现场人员在服务期间的办公、</w:t>
      </w:r>
    </w:p>
    <w:p w14:paraId="3307BA50">
      <w:pPr>
        <w:shd w:val="clear" w:color="auto" w:fill="FFFFFF"/>
        <w:spacing w:before="0" w:line="360" w:lineRule="auto"/>
        <w:ind w:left="0" w:right="-20" w:firstLine="424" w:firstLineChars="200"/>
        <w:jc w:val="both"/>
        <w:rPr>
          <w:rFonts w:ascii="宋体" w:hAnsi="宋体" w:eastAsia="宋体" w:cs="宋体"/>
          <w:color w:val="000000" w:themeColor="text1"/>
          <w:spacing w:val="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生活等条件。监理人自行解决现场人员在服务期间的办公、生活驻地的建设以及办公生活设施、交通设施、试验检测设施（如有）、互联网接口、冷暖设施、进出现场交通服务和其他便利条件。</w:t>
      </w:r>
    </w:p>
    <w:p w14:paraId="121DAF73">
      <w:pPr>
        <w:shd w:val="clear" w:color="auto" w:fill="FFFFFF"/>
        <w:tabs>
          <w:tab w:val="left" w:pos="6360"/>
          <w:tab w:val="left" w:pos="6520"/>
          <w:tab w:val="left" w:pos="7180"/>
          <w:tab w:val="left" w:pos="7720"/>
          <w:tab w:val="left" w:pos="7840"/>
        </w:tabs>
        <w:spacing w:line="360" w:lineRule="auto"/>
        <w:ind w:firstLine="424" w:firstLineChars="200"/>
        <w:rPr>
          <w:rFonts w:hint="eastAsia"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4. </w:t>
      </w:r>
      <w:r>
        <w:rPr>
          <w:rFonts w:hint="eastAsia" w:ascii="宋体" w:hAnsi="宋体" w:cs="宋体"/>
          <w:b/>
          <w:bCs/>
          <w:color w:val="000000" w:themeColor="text1"/>
          <w:spacing w:val="1"/>
          <w:szCs w:val="21"/>
          <w:highlight w:val="none"/>
          <w14:textFill>
            <w14:solidFill>
              <w14:schemeClr w14:val="tx1"/>
            </w14:solidFill>
          </w14:textFill>
        </w:rPr>
        <w:t>监理人义务</w:t>
      </w:r>
    </w:p>
    <w:p w14:paraId="6A7F44FF">
      <w:pPr>
        <w:shd w:val="clear" w:color="auto" w:fill="FFFFFF"/>
        <w:tabs>
          <w:tab w:val="left" w:pos="6360"/>
          <w:tab w:val="left" w:pos="6520"/>
          <w:tab w:val="left" w:pos="7180"/>
          <w:tab w:val="left" w:pos="7720"/>
          <w:tab w:val="left" w:pos="7840"/>
        </w:tabs>
        <w:spacing w:line="360" w:lineRule="auto"/>
        <w:ind w:firstLine="424" w:firstLineChars="200"/>
        <w:rPr>
          <w:rFonts w:hint="eastAsia" w:ascii="宋体" w:hAnsi="宋体" w:cs="宋体"/>
          <w:b/>
          <w:bCs/>
          <w:color w:val="000000" w:themeColor="text1"/>
          <w:spacing w:val="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4.1 监理人的一般义务</w:t>
      </w:r>
    </w:p>
    <w:p w14:paraId="5CA65184">
      <w:pPr>
        <w:shd w:val="clear" w:color="auto" w:fill="FFFFFF"/>
        <w:tabs>
          <w:tab w:val="left" w:pos="6360"/>
          <w:tab w:val="left" w:pos="6520"/>
          <w:tab w:val="left" w:pos="7180"/>
          <w:tab w:val="left" w:pos="7720"/>
          <w:tab w:val="left" w:pos="7840"/>
        </w:tabs>
        <w:spacing w:line="360" w:lineRule="auto"/>
        <w:ind w:firstLine="424" w:firstLineChars="200"/>
        <w:rPr>
          <w:rFonts w:hint="eastAsia" w:ascii="宋体" w:hAnsi="宋体" w:cs="宋体"/>
          <w:b/>
          <w:bCs/>
          <w:color w:val="000000" w:themeColor="text1"/>
          <w:spacing w:val="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4.1.1 遵守法律</w:t>
      </w:r>
    </w:p>
    <w:p w14:paraId="36FEA9C2">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本项补充：</w:t>
      </w:r>
    </w:p>
    <w:p w14:paraId="0E73EFED">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1）监理人应遵守现行的所有法律，不论是国家、省、市的还是影响合同执行并对监理人有约束的法律。如果因监理人或其派遣人员违反了这些法律，从而导致债务、损失、索赔、罚金、处罚等费用，不论其性质如何，由监理人自行承担。</w:t>
      </w:r>
    </w:p>
    <w:p w14:paraId="3B57F798">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（2）监理人应保护和保障委托人免于承担由于监理人的疏忽不当行为造成的所有索赔、诉讼、损害赔偿、诉讼费、收费及其他的责任。</w:t>
      </w:r>
    </w:p>
    <w:p w14:paraId="27345182">
      <w:pPr>
        <w:shd w:val="clear" w:color="auto" w:fill="FFFFFF"/>
        <w:spacing w:line="360" w:lineRule="auto"/>
        <w:ind w:right="-20" w:firstLine="424" w:firstLineChars="200"/>
        <w:rPr>
          <w:rFonts w:hint="default" w:ascii="宋体" w:hAnsi="宋体" w:cs="宋体"/>
          <w:b/>
          <w:bCs/>
          <w:color w:val="000000" w:themeColor="text1"/>
          <w:spacing w:val="1"/>
          <w:szCs w:val="21"/>
          <w:highlight w:val="none"/>
          <w14:textFill>
            <w14:solidFill>
              <w14:schemeClr w14:val="tx1"/>
            </w14:solidFill>
          </w14:textFill>
        </w:rPr>
      </w:pPr>
      <w:r>
        <w:rPr>
          <w:rFonts w:hint="default" w:ascii="宋体" w:hAnsi="宋体" w:cs="宋体"/>
          <w:b/>
          <w:bCs/>
          <w:color w:val="000000" w:themeColor="text1"/>
          <w:spacing w:val="1"/>
          <w:szCs w:val="21"/>
          <w:highlight w:val="none"/>
          <w14:textFill>
            <w14:solidFill>
              <w14:schemeClr w14:val="tx1"/>
            </w14:solidFill>
          </w14:textFill>
        </w:rPr>
        <w:t>4.1.2 依法纳税</w:t>
      </w:r>
    </w:p>
    <w:p w14:paraId="208D689C">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本项细化为：监理人应按照有关法律法规规定缴纳一切税、费，应缴纳的税、费包含在其合同价格内。</w:t>
      </w:r>
    </w:p>
    <w:p w14:paraId="7FDFF9EB">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监理人按照税务机关认定的计税方法向委托人提供合规的增值税发票后，委托人才向监理人支付合同款。如监理人提供的增值税发票不规范、不合法或涉嫌虚开，监理人须承担赔偿责任，同时不免除其开具合法增值税发票的义务。</w:t>
      </w:r>
    </w:p>
    <w:p w14:paraId="6128933D">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default" w:ascii="宋体" w:hAnsi="宋体" w:cs="宋体"/>
          <w:b w:val="0"/>
          <w:bCs w:val="0"/>
          <w:color w:val="000000" w:themeColor="text1"/>
          <w:spacing w:val="1"/>
          <w:szCs w:val="21"/>
          <w:highlight w:val="none"/>
          <w14:textFill>
            <w14:solidFill>
              <w14:schemeClr w14:val="tx1"/>
            </w14:solidFill>
          </w14:textFill>
        </w:rPr>
        <w:t>一般情形下增值税调整的，合同价格不进行调整。</w:t>
      </w:r>
    </w:p>
    <w:p w14:paraId="11055B12">
      <w:pPr>
        <w:shd w:val="clear" w:color="auto" w:fill="FFFFFF"/>
        <w:spacing w:before="0" w:line="360" w:lineRule="auto"/>
        <w:ind w:left="0" w:right="-20" w:firstLine="426" w:firstLineChars="200"/>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4.1.4 其他义务</w:t>
      </w:r>
    </w:p>
    <w:p w14:paraId="700B617B">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本项细化为：</w:t>
      </w:r>
    </w:p>
    <w:p w14:paraId="3BAE2E45">
      <w:pPr>
        <w:shd w:val="clear" w:color="auto" w:fill="FFFFFF"/>
        <w:spacing w:before="0" w:line="360" w:lineRule="auto"/>
        <w:ind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（1）监理人自行解决并承担现场人员，在服务期间的办公、生活驻地的建设以及办公生活设施、交通设施、试验检测设施（如有）、互联网接口、冷暖设施、进出现场交通服务和其他便利条件的费用。</w:t>
      </w:r>
    </w:p>
    <w:p w14:paraId="79DFB4A3">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（2）文明施工、农民工管理、品质工程及“五化 ”施工监理</w:t>
      </w:r>
    </w:p>
    <w:p w14:paraId="0B63562A">
      <w:pPr>
        <w:shd w:val="clear" w:color="auto" w:fill="FFFFFF"/>
        <w:spacing w:before="0" w:line="360" w:lineRule="auto"/>
        <w:ind w:left="0"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监理人应按《公路工程施工监理规范》（JTG G10—2016）做好质量、安全、环保、费用、进度监理，还应按照委托人的相关管理办法做好文明施工、农民工管理、品质工程、标准化施工监理等相关管理工作。</w:t>
      </w:r>
    </w:p>
    <w:p w14:paraId="3970B854">
      <w:pPr>
        <w:shd w:val="clear" w:color="auto" w:fill="FFFFFF"/>
        <w:spacing w:line="360" w:lineRule="auto"/>
        <w:ind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文明施工：监理工程师还应在监理建议书中，明确文明监理的具体措施，同时执行委托人的文明管理办法。督促承包人在施工过程中除按照施工图设计文件以及相关技术规范、规定外，同时应按照委托人的有关管理办法做好安全管理与文明施工等现场管理。</w:t>
      </w:r>
    </w:p>
    <w:p w14:paraId="18E3F3A3">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农民工管理：监理人应按委托人制定的农民工务工有关管理办法进行监管，监理人的合同管理工程师负责对农民工合法权益的监理管理。</w:t>
      </w:r>
    </w:p>
    <w:p w14:paraId="58039AC5">
      <w:pPr>
        <w:shd w:val="clear" w:color="auto" w:fill="FFFFFF"/>
        <w:spacing w:before="0" w:line="360" w:lineRule="auto"/>
        <w:ind w:left="0"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品质工程及“五化 ”施工监理：监理人应认真贯彻落实、推进公路水运“ 品质工程 ”建设的实施，同时按照上级主管部门以及委托人出台的相关标准化建设和品质工程管理办法的要求进行现场施工监理。监理人应在项目建设理念中体现以人为本、本质安全、全寿命周期管理、价值工程；管理举措体现精益建造导向，突出责任落实和诚信塑造，深化人本化、专业化、标准化、信息化和精细化、班组管理规范化，努力将项目建设成为优质耐久、安全舒适、经济环保、社会认可的品质工程。完善总监办标准化建设，对承包人在施工过程中施工管理精细化、施工作业标准化、施工流程规范化、建设管理标准化、项目管理信息化、班组管理规范化“五化 ”进行严格管理，同时应不断提升自身的技术创新和管理能力以满足施工现场的发展需要。</w:t>
      </w:r>
    </w:p>
    <w:p w14:paraId="610FB670">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（3）安全监理</w:t>
      </w:r>
    </w:p>
    <w:p w14:paraId="719EA0D8">
      <w:pPr>
        <w:shd w:val="clear" w:color="auto" w:fill="FFFFFF"/>
        <w:spacing w:before="0" w:line="360" w:lineRule="auto"/>
        <w:ind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监理人应按照《中华人民共和国安全生产法》《四川省安全生产条例》《公路工程施工安全技术规程》《公路水运工程安全生产监督管理办法》（交通运输部令 2017年第 25 号）、《交通运输部关于印发〈公路水运工程平安工地建设管理办法〉的通知》（交安监发〔2018〕43 号）、《公路工程施工监理规范》（JTG G10—2016）等规定对承包人安全生产工作，从承包人的安全组织管理机构、安全生产条件、施工工艺、安全生产责任及安全生产管理制度、安全生产费用的使用等各个环节进行监管，落实安全措施及责任，监理人对工程安全生产承担监理责任。监理人应当编制安全生产监理计划，明确监理人员的岗位职责、监理内容和方法等。对危险性较大的工程应当加强巡视检查，做到安全生产制度化、规范化、标准化监督管理。</w:t>
      </w:r>
    </w:p>
    <w:p w14:paraId="66082BC4">
      <w:pPr>
        <w:shd w:val="clear" w:color="auto" w:fill="FFFFFF"/>
        <w:spacing w:before="0" w:line="360" w:lineRule="auto"/>
        <w:ind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应当检查承包人驻地建设、临时工程以及重大危险源等安全管理和生产安全事故隐患排查治理情况；监理人应审查施工组织设计中的安全技术措施或者专项施工方案是否符合工程建设强制性标准。监理人在实施监理过程中，发现存在安全事故隐患的，应当要求承包人整改，必要时，可下达施工暂停指令并向建设单位和有关部门报告。同时若发生生产安全事故，事故现场有关监理人员也应当立即报告本单位负责人以及委托人。不得隐瞒不报、谎报或者迟报，不得伙同他人故意破坏事故现场、毁灭有关证据。</w:t>
      </w:r>
    </w:p>
    <w:p w14:paraId="73554936">
      <w:pPr>
        <w:shd w:val="clear" w:color="auto" w:fill="FFFFFF"/>
        <w:spacing w:before="0" w:line="360" w:lineRule="auto"/>
        <w:ind w:left="0"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在项目施工过程中，监理人应对承包人的安全生产费的使用计划进行审查，并督促、监督承包人将安全生产计划、措施落实到位，保证安全生产费能专款专用并有效发挥其作用。</w:t>
      </w:r>
    </w:p>
    <w:p w14:paraId="38917CE0">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（4）环境保护及水土保持监理</w:t>
      </w:r>
    </w:p>
    <w:p w14:paraId="1A44C24C">
      <w:pPr>
        <w:shd w:val="clear" w:color="auto" w:fill="FFFFFF"/>
        <w:spacing w:line="360" w:lineRule="auto"/>
        <w:ind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sectPr>
          <w:footerReference r:id="rId10" w:type="default"/>
          <w:pgSz w:w="11900" w:h="16840"/>
          <w:pgMar w:top="400" w:right="1358" w:bottom="1020" w:left="1710" w:header="0" w:footer="854" w:gutter="0"/>
          <w:pgNumType w:fmt="decimal"/>
          <w:cols w:space="720" w:num="1"/>
        </w:sectPr>
      </w:pPr>
      <w:r>
        <w:rPr>
          <w:rFonts w:hint="eastAsia" w:ascii="宋体" w:hAnsi="宋体" w:eastAsia="宋体" w:cs="宋体"/>
          <w:color w:val="000000" w:themeColor="text1"/>
          <w:spacing w:val="1"/>
          <w:sz w:val="21"/>
          <w:szCs w:val="21"/>
          <w:highlight w:val="none"/>
          <w14:textFill>
            <w14:solidFill>
              <w14:schemeClr w14:val="tx1"/>
            </w14:solidFill>
          </w14:textFill>
        </w:rPr>
        <w:t>监理人应在监理技术建议书中明确环保监理的具体措施。同时按照国家、部厅及委托人的环境保护相关政策、法规及管理办法，督促承包人在施工过程中按照施工图设计文件以及相关技术规范、规定以及委托人的有关管理办法做好环保工作。监理人对承包人进场后提交实施性的施工环水保方案及环水保监控措施进行审查，对承包人开展环保及水土保持教育，监督承包人落实施工场地相关环保措施符合布设要求。及时纠正承包人施工过程中的文明施工、扬尘治理、环境保护等未达到省、市的有关规定的做法，由于监理不到位造成后果的，监理人也应承担相应的责任。</w:t>
      </w:r>
    </w:p>
    <w:p w14:paraId="216F057C">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（5）信息化管理</w:t>
      </w:r>
    </w:p>
    <w:p w14:paraId="67BBC5A6">
      <w:pPr>
        <w:shd w:val="clear" w:color="auto" w:fill="FFFFFF"/>
        <w:spacing w:before="0" w:line="360" w:lineRule="auto"/>
        <w:ind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本项目按照“五化 ”建设要求开展管理信息化建设，将工程质量、安全、进度、造价、设计变更、计量支付、试验检测（如有）等管理内容纳入信息管理系统。监理人的信息化管理应符合委托人上级主管部门的项目信息化管理要求，执行委托人关于信息系统方面的管理办法。</w:t>
      </w:r>
    </w:p>
    <w:p w14:paraId="624BA2AF">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cs="宋体"/>
          <w:b w:val="0"/>
          <w:bCs w:val="0"/>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（6）机电监理</w:t>
      </w:r>
    </w:p>
    <w:p w14:paraId="2ABFD3FF">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监理人还应按照《公路工程施工监理规范》（JTG G10—2016）的要求开展软件</w:t>
      </w:r>
    </w:p>
    <w:p w14:paraId="682DDDA5">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开发、系统功能测试及试运行期的监理工作。</w:t>
      </w:r>
    </w:p>
    <w:p w14:paraId="4AC0D22F">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承包人提交的应用软件测试大纲经监理人审核，合格后方可上线正式运行。</w:t>
      </w:r>
    </w:p>
    <w:p w14:paraId="4E97021A">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监理人应审核承包人提交的系统测试大纲，承包人完成自测并提交自测报告后，监理人应主持现场系统检验测试并对各项指标是否合格进行评定。</w:t>
      </w:r>
    </w:p>
    <w:p w14:paraId="78C0AB93">
      <w:pPr>
        <w:shd w:val="clear" w:color="auto" w:fill="FFFFFF"/>
        <w:spacing w:before="0" w:line="360" w:lineRule="auto"/>
        <w:ind w:right="-20" w:firstLine="424" w:firstLineChars="200"/>
        <w:jc w:val="left"/>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在试运行期，监理人应巡视检查各系统的试运行情况，重点检查系统工作状况和试运行人员的值班记录，对发现的问题要求承包人及时整改。监理人应核查承包人提供的备品、备件及专用工具的数量、质量是否满足合同要求。</w:t>
      </w:r>
    </w:p>
    <w:p w14:paraId="2DCEFE74">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（7）廉洁与防腐</w:t>
      </w:r>
    </w:p>
    <w:p w14:paraId="44FDE902">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委托人与监理人在合同执行过程中，应保持最高的道德水准，在签订监理合同时一并签订工程廉政合同。监理人员不得接受或索取施工承包人或供货人任何有价物品；不得参与承包人邀请的有可能影响监理公正的任何活动；也不得私自要求承包人安排亲朋好友工作或购买推荐材料；更不得获取超出合同规定以外的额外费用。</w:t>
      </w:r>
    </w:p>
    <w:p w14:paraId="017D9062">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（8）卫生防疫</w:t>
      </w:r>
    </w:p>
    <w:p w14:paraId="41333F3B">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在遭遇疫情重大突发公共卫生事件情形下，监理人除了监督施工作业应符合国家、省、市及地方的统一部署及相关规定外，监理人也应落实疫情防控措施，且措施具有可行性、有效性。监理人员要倡导社交文明、加强公共卫生，做好人员、驻地、设施设备的消毒、防疫以及宣传教育工作。人员注重卫生勤洗手、树立良好的卫生习惯。高度警惕侥幸心理、松劲心态，提高工作科学性、针对性和有效性，进一步筑牢疫情防控防线，确保上岗人员安全健康，工程顺利推进。</w:t>
      </w:r>
    </w:p>
    <w:p w14:paraId="431D94F4">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（9）事故报告必须按交通运输部《公路水运建设工程质量事故等级划分和报告制度的通知》（交办安监〔2016〕146 号）、国务院《生产安全事故报告和调查处理条例》的要求办理及四川省现行有关规定的质量安全报告程序进行。</w:t>
      </w:r>
    </w:p>
    <w:p w14:paraId="33DEFA8F">
      <w:pPr>
        <w:shd w:val="clear" w:color="auto" w:fill="FFFFFF"/>
        <w:spacing w:before="0"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（10）在工程实施过程中，如果有新的法律法规、规章制度、办法细则的颁布实施，本项目将按上级主管部门的决定采用执行，如有费用增减将按专用合同条款第6.2 款有关规定办理。</w:t>
      </w:r>
    </w:p>
    <w:p w14:paraId="0AFFD4AA">
      <w:pPr>
        <w:shd w:val="clear" w:color="auto" w:fill="FFFFFF"/>
        <w:spacing w:line="360" w:lineRule="auto"/>
        <w:ind w:left="0" w:right="-20" w:firstLine="424" w:firstLineChars="200"/>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（11）为实施本合同工程的监理车辆，经过相关收费公路的通行费用，由监理人自行按章缴纳。</w:t>
      </w:r>
    </w:p>
    <w:p w14:paraId="25937D7D">
      <w:pPr>
        <w:shd w:val="clear" w:color="auto" w:fill="FFFFFF"/>
        <w:spacing w:line="360" w:lineRule="auto"/>
        <w:ind w:right="-20" w:firstLine="424" w:firstLineChars="200"/>
        <w:rPr>
          <w:rFonts w:hint="default" w:ascii="宋体" w:hAnsi="宋体" w:cs="宋体"/>
          <w:b w:val="0"/>
          <w:bCs w:val="0"/>
          <w:color w:val="000000" w:themeColor="text1"/>
          <w:spacing w:val="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（12）监理人应履行合同约定的其他义务。</w:t>
      </w:r>
    </w:p>
    <w:p w14:paraId="6665A2CE">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4.2 </w:t>
      </w:r>
      <w:r>
        <w:rPr>
          <w:rFonts w:hint="default" w:ascii="宋体" w:hAnsi="宋体" w:cs="宋体"/>
          <w:b/>
          <w:bCs/>
          <w:color w:val="000000" w:themeColor="text1"/>
          <w:spacing w:val="1"/>
          <w:szCs w:val="21"/>
          <w:highlight w:val="none"/>
          <w14:textFill>
            <w14:solidFill>
              <w14:schemeClr w14:val="tx1"/>
            </w14:solidFill>
          </w14:textFill>
        </w:rPr>
        <w:t>履约保证金</w:t>
      </w:r>
    </w:p>
    <w:p w14:paraId="6DFF91F3">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本款细化为：</w:t>
      </w:r>
    </w:p>
    <w:p w14:paraId="1810E380">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ascii="宋体" w:hAnsi="宋体" w:cs="宋体"/>
          <w:color w:val="000000" w:themeColor="text1"/>
          <w:spacing w:val="1"/>
          <w:szCs w:val="21"/>
          <w:highlight w:val="none"/>
          <w14:textFill>
            <w14:solidFill>
              <w14:schemeClr w14:val="tx1"/>
            </w14:solidFill>
          </w14:textFill>
        </w:rPr>
        <w:t>4.2.1履约保证金的形式：</w:t>
      </w:r>
      <w:r>
        <w:rPr>
          <w:rFonts w:hint="eastAsia" w:ascii="宋体" w:hAnsi="宋体" w:cs="宋体"/>
          <w:color w:val="000000" w:themeColor="text1"/>
          <w:spacing w:val="1"/>
          <w:szCs w:val="21"/>
          <w:highlight w:val="none"/>
          <w:u w:val="single"/>
          <w14:textFill>
            <w14:solidFill>
              <w14:schemeClr w14:val="tx1"/>
            </w14:solidFill>
          </w14:textFill>
        </w:rPr>
        <w:t>银行保函或现金形式</w:t>
      </w:r>
      <w:r>
        <w:rPr>
          <w:rFonts w:hint="eastAsia" w:ascii="宋体" w:hAnsi="宋体" w:cs="宋体"/>
          <w:color w:val="000000" w:themeColor="text1"/>
          <w:spacing w:val="1"/>
          <w:szCs w:val="21"/>
          <w:highlight w:val="none"/>
          <w14:textFill>
            <w14:solidFill>
              <w14:schemeClr w14:val="tx1"/>
            </w14:solidFill>
          </w14:textFill>
        </w:rPr>
        <w:t>。履约保证金的金额：</w:t>
      </w:r>
      <w:r>
        <w:rPr>
          <w:rFonts w:ascii="宋体" w:hAnsi="宋体" w:cs="宋体"/>
          <w:color w:val="000000" w:themeColor="text1"/>
          <w:spacing w:val="1"/>
          <w:szCs w:val="21"/>
          <w:highlight w:val="none"/>
          <w:u w:val="single"/>
          <w14:textFill>
            <w14:solidFill>
              <w14:schemeClr w14:val="tx1"/>
            </w14:solidFill>
          </w14:textFill>
        </w:rPr>
        <w:t>10%</w:t>
      </w:r>
      <w:r>
        <w:rPr>
          <w:rFonts w:hint="eastAsia" w:ascii="宋体" w:hAnsi="宋体" w:cs="宋体"/>
          <w:color w:val="000000" w:themeColor="text1"/>
          <w:spacing w:val="1"/>
          <w:szCs w:val="21"/>
          <w:highlight w:val="none"/>
          <w14:textFill>
            <w14:solidFill>
              <w14:schemeClr w14:val="tx1"/>
            </w14:solidFill>
          </w14:textFill>
        </w:rPr>
        <w:t>签约合同价。</w:t>
      </w:r>
    </w:p>
    <w:p w14:paraId="6E5D06D1">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采用银行保函形式提交履约保证金的，出具保函的银行级别：</w:t>
      </w:r>
      <w:r>
        <w:rPr>
          <w:rFonts w:hint="eastAsia" w:ascii="宋体" w:hAnsi="宋体" w:cs="宋体"/>
          <w:color w:val="000000" w:themeColor="text1"/>
          <w:spacing w:val="1"/>
          <w:szCs w:val="21"/>
          <w:highlight w:val="none"/>
          <w:u w:val="single"/>
          <w14:textFill>
            <w14:solidFill>
              <w14:schemeClr w14:val="tx1"/>
            </w14:solidFill>
          </w14:textFill>
        </w:rPr>
        <w:t>支行及以上国有或股份制商业银行开具（下同）；</w:t>
      </w:r>
    </w:p>
    <w:p w14:paraId="280B03E5">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采用现金形式提交履约保证金：</w:t>
      </w:r>
      <w:r>
        <w:rPr>
          <w:rFonts w:hint="eastAsia" w:ascii="宋体" w:hAnsi="宋体" w:cs="宋体"/>
          <w:color w:val="000000" w:themeColor="text1"/>
          <w:spacing w:val="1"/>
          <w:szCs w:val="21"/>
          <w:highlight w:val="none"/>
          <w:u w:val="single"/>
          <w14:textFill>
            <w14:solidFill>
              <w14:schemeClr w14:val="tx1"/>
            </w14:solidFill>
          </w14:textFill>
        </w:rPr>
        <w:t>现金必须从投标人基本账户一次性中转出</w:t>
      </w:r>
      <w:r>
        <w:rPr>
          <w:rFonts w:hint="eastAsia" w:ascii="宋体" w:hAnsi="宋体" w:cs="宋体"/>
          <w:color w:val="000000" w:themeColor="text1"/>
          <w:spacing w:val="1"/>
          <w:szCs w:val="21"/>
          <w:highlight w:val="none"/>
          <w14:textFill>
            <w14:solidFill>
              <w14:schemeClr w14:val="tx1"/>
            </w14:solidFill>
          </w14:textFill>
        </w:rPr>
        <w:t>。</w:t>
      </w:r>
    </w:p>
    <w:p w14:paraId="34000810">
      <w:pPr>
        <w:shd w:val="clear" w:color="auto" w:fill="FFFFFF"/>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提交履约保证金的时间：</w:t>
      </w:r>
      <w:r>
        <w:rPr>
          <w:rFonts w:hint="eastAsia" w:ascii="宋体" w:hAnsi="宋体" w:cs="宋体"/>
          <w:color w:val="000000" w:themeColor="text1"/>
          <w:spacing w:val="1"/>
          <w:szCs w:val="21"/>
          <w:highlight w:val="none"/>
          <w:u w:val="single"/>
          <w14:textFill>
            <w14:solidFill>
              <w14:schemeClr w14:val="tx1"/>
            </w14:solidFill>
          </w14:textFill>
        </w:rPr>
        <w:t>应在中标通知书发出后</w:t>
      </w:r>
      <w:r>
        <w:rPr>
          <w:rFonts w:ascii="宋体" w:hAnsi="宋体" w:cs="宋体"/>
          <w:color w:val="000000" w:themeColor="text1"/>
          <w:spacing w:val="1"/>
          <w:szCs w:val="21"/>
          <w:highlight w:val="none"/>
          <w:u w:val="single"/>
          <w14:textFill>
            <w14:solidFill>
              <w14:schemeClr w14:val="tx1"/>
            </w14:solidFill>
          </w14:textFill>
        </w:rPr>
        <w:t>30日内，并在签订合同协议书之前</w:t>
      </w:r>
      <w:r>
        <w:rPr>
          <w:rFonts w:hint="eastAsia" w:ascii="宋体" w:hAnsi="宋体" w:cs="宋体"/>
          <w:color w:val="000000" w:themeColor="text1"/>
          <w:spacing w:val="1"/>
          <w:szCs w:val="21"/>
          <w:highlight w:val="none"/>
          <w14:textFill>
            <w14:solidFill>
              <w14:schemeClr w14:val="tx1"/>
            </w14:solidFill>
          </w14:textFill>
        </w:rPr>
        <w:t>。</w:t>
      </w:r>
    </w:p>
    <w:p w14:paraId="147C8C01">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委托人在收到监理人提交的缺陷责任期保证金后</w:t>
      </w:r>
      <w:r>
        <w:rPr>
          <w:rFonts w:ascii="宋体" w:hAnsi="宋体" w:cs="宋体"/>
          <w:color w:val="000000" w:themeColor="text1"/>
          <w:spacing w:val="1"/>
          <w:sz w:val="21"/>
          <w:szCs w:val="21"/>
          <w:highlight w:val="none"/>
          <w14:textFill>
            <w14:solidFill>
              <w14:schemeClr w14:val="tx1"/>
            </w14:solidFill>
          </w14:textFill>
        </w:rPr>
        <w:t>7天内向监理人返还履约保证金。</w:t>
      </w:r>
    </w:p>
    <w:p w14:paraId="313FB1C3">
      <w:pPr>
        <w:shd w:val="clear" w:color="auto" w:fill="FFFFFF"/>
        <w:tabs>
          <w:tab w:val="left" w:pos="5200"/>
        </w:tabs>
        <w:spacing w:line="360" w:lineRule="auto"/>
        <w:ind w:right="-20" w:firstLine="424" w:firstLineChars="200"/>
        <w:rPr>
          <w:rFonts w:ascii="宋体" w:hAnsi="宋体" w:cs="宋体"/>
          <w:color w:val="000000" w:themeColor="text1"/>
          <w:spacing w:val="1"/>
          <w:szCs w:val="21"/>
          <w:highlight w:val="none"/>
          <w14:textFill>
            <w14:solidFill>
              <w14:schemeClr w14:val="tx1"/>
            </w14:solidFill>
          </w14:textFill>
        </w:rPr>
      </w:pPr>
      <w:r>
        <w:rPr>
          <w:rFonts w:ascii="宋体" w:hAnsi="宋体" w:cs="宋体"/>
          <w:color w:val="000000" w:themeColor="text1"/>
          <w:spacing w:val="1"/>
          <w:szCs w:val="21"/>
          <w:highlight w:val="none"/>
          <w14:textFill>
            <w14:solidFill>
              <w14:schemeClr w14:val="tx1"/>
            </w14:solidFill>
          </w14:textFill>
        </w:rPr>
        <w:t xml:space="preserve">4.2.2  </w:t>
      </w:r>
      <w:r>
        <w:rPr>
          <w:rFonts w:hint="eastAsia" w:ascii="宋体" w:hAnsi="宋体" w:cs="宋体"/>
          <w:color w:val="000000" w:themeColor="text1"/>
          <w:spacing w:val="1"/>
          <w:szCs w:val="21"/>
          <w:highlight w:val="none"/>
          <w14:textFill>
            <w14:solidFill>
              <w14:schemeClr w14:val="tx1"/>
            </w14:solidFill>
          </w14:textFill>
        </w:rPr>
        <w:t>缺陷责任期保证金金额：</w:t>
      </w:r>
      <w:r>
        <w:rPr>
          <w:rFonts w:hint="eastAsia" w:ascii="宋体" w:hAnsi="宋体" w:cs="宋体"/>
          <w:color w:val="000000" w:themeColor="text1"/>
          <w:spacing w:val="1"/>
          <w:szCs w:val="21"/>
          <w:highlight w:val="none"/>
          <w:u w:val="single"/>
          <w14:textFill>
            <w14:solidFill>
              <w14:schemeClr w14:val="tx1"/>
            </w14:solidFill>
          </w14:textFill>
        </w:rPr>
        <w:t>监理服务费用总额的</w:t>
      </w:r>
      <w:r>
        <w:rPr>
          <w:rFonts w:ascii="宋体" w:hAnsi="宋体" w:cs="宋体"/>
          <w:color w:val="000000" w:themeColor="text1"/>
          <w:spacing w:val="1"/>
          <w:szCs w:val="21"/>
          <w:highlight w:val="none"/>
          <w:u w:val="single"/>
          <w14:textFill>
            <w14:solidFill>
              <w14:schemeClr w14:val="tx1"/>
            </w14:solidFill>
          </w14:textFill>
        </w:rPr>
        <w:t>3%；形式：银行保函或现金形式</w:t>
      </w:r>
      <w:r>
        <w:rPr>
          <w:rFonts w:hint="eastAsia" w:ascii="宋体" w:hAnsi="宋体" w:cs="宋体"/>
          <w:color w:val="000000" w:themeColor="text1"/>
          <w:spacing w:val="1"/>
          <w:szCs w:val="21"/>
          <w:highlight w:val="none"/>
          <w14:textFill>
            <w14:solidFill>
              <w14:schemeClr w14:val="tx1"/>
            </w14:solidFill>
          </w14:textFill>
        </w:rPr>
        <w:t>。</w:t>
      </w:r>
    </w:p>
    <w:p w14:paraId="4F5ADAC4">
      <w:pPr>
        <w:pStyle w:val="5"/>
        <w:shd w:val="clear" w:color="auto" w:fill="FFFFFF"/>
        <w:spacing w:line="360" w:lineRule="auto"/>
        <w:ind w:firstLine="424"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在签发合同工程交工证书后，监理人按监理合同价的</w:t>
      </w:r>
      <w:r>
        <w:rPr>
          <w:rFonts w:ascii="宋体" w:hAnsi="宋体" w:cs="宋体"/>
          <w:color w:val="000000" w:themeColor="text1"/>
          <w:spacing w:val="1"/>
          <w:sz w:val="21"/>
          <w:szCs w:val="21"/>
          <w:highlight w:val="none"/>
          <w14:textFill>
            <w14:solidFill>
              <w14:schemeClr w14:val="tx1"/>
            </w14:solidFill>
          </w14:textFill>
        </w:rPr>
        <w:t>3%的额度向发包人递交缺陷责任期保证金，在整个工程缺陷责任期满签发缺陷责任期终止证书后28天内一次性无息退还。</w:t>
      </w:r>
    </w:p>
    <w:p w14:paraId="49F0CCB0">
      <w:pPr>
        <w:pStyle w:val="5"/>
        <w:shd w:val="clear" w:color="auto" w:fill="FFFFFF"/>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 xml:space="preserve">4.5 </w:t>
      </w:r>
      <w:r>
        <w:rPr>
          <w:rFonts w:hint="eastAsia" w:ascii="宋体" w:hAnsi="宋体" w:cs="宋体"/>
          <w:b/>
          <w:color w:val="000000" w:themeColor="text1"/>
          <w:sz w:val="21"/>
          <w:szCs w:val="21"/>
          <w:highlight w:val="none"/>
          <w14:textFill>
            <w14:solidFill>
              <w14:schemeClr w14:val="tx1"/>
            </w14:solidFill>
          </w14:textFill>
        </w:rPr>
        <w:t>监理人员的管理</w:t>
      </w:r>
    </w:p>
    <w:p w14:paraId="25FC6BFF">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4.5.5（新增）监理人派驻到项目所在地履行监理服务的总监理工程师、</w:t>
      </w:r>
      <w:r>
        <w:rPr>
          <w:rFonts w:hint="eastAsia" w:hAnsi="宋体" w:cs="宋体"/>
          <w:color w:val="000000" w:themeColor="text1"/>
          <w:szCs w:val="21"/>
          <w:highlight w:val="none"/>
          <w14:textFill>
            <w14:solidFill>
              <w14:schemeClr w14:val="tx1"/>
            </w14:solidFill>
          </w14:textFill>
        </w:rPr>
        <w:t>试验室主任（兼试验室技术负责人）</w:t>
      </w:r>
      <w:r>
        <w:rPr>
          <w:rFonts w:hAnsi="宋体" w:cs="宋体"/>
          <w:color w:val="000000" w:themeColor="text1"/>
          <w:szCs w:val="21"/>
          <w:highlight w:val="none"/>
          <w14:textFill>
            <w14:solidFill>
              <w14:schemeClr w14:val="tx1"/>
            </w14:solidFill>
          </w14:textFill>
        </w:rPr>
        <w:t>、专业监理工程师，必须与投标文件中提供的人员相同。</w:t>
      </w:r>
    </w:p>
    <w:p w14:paraId="543A895E">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如因承包人的原因</w:t>
      </w:r>
      <w:r>
        <w:rPr>
          <w:rFonts w:hAnsi="宋体" w:cs="宋体"/>
          <w:color w:val="000000" w:themeColor="text1"/>
          <w:szCs w:val="21"/>
          <w:highlight w:val="none"/>
          <w14:textFill>
            <w14:solidFill>
              <w14:schemeClr w14:val="tx1"/>
            </w14:solidFill>
          </w14:textFill>
        </w:rPr>
        <w:t>(除不可抗拒因素</w:t>
      </w:r>
      <w:r>
        <w:rPr>
          <w:rFonts w:hint="eastAsia" w:hAnsi="宋体"/>
          <w:color w:val="000000" w:themeColor="text1"/>
          <w:szCs w:val="21"/>
          <w:highlight w:val="none"/>
          <w14:textFill>
            <w14:solidFill>
              <w14:schemeClr w14:val="tx1"/>
            </w14:solidFill>
          </w14:textFill>
        </w:rPr>
        <w:t>或者投标后发生的其他不属于自身可控原因，如交通事故、身体重大疾病不能满足工作需要的情况</w:t>
      </w:r>
      <w:r>
        <w:rPr>
          <w:rFonts w:hAnsi="宋体" w:cs="宋体"/>
          <w:color w:val="000000" w:themeColor="text1"/>
          <w:szCs w:val="21"/>
          <w:highlight w:val="none"/>
          <w14:textFill>
            <w14:solidFill>
              <w14:schemeClr w14:val="tx1"/>
            </w14:solidFill>
          </w14:textFill>
        </w:rPr>
        <w:t>)，更换合同人员需经发包人同意，承包人更换人员的资质不能低于招标文件的要求，且需按程序报请批准，出现下述情况，按违约处理，并不免除其违约责任：</w:t>
      </w:r>
    </w:p>
    <w:p w14:paraId="2B594AB7">
      <w:pPr>
        <w:pStyle w:val="7"/>
        <w:numPr>
          <w:ilvl w:val="0"/>
          <w:numId w:val="6"/>
        </w:numPr>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合同签订后，监理人填报的总监理工程师、试验室主任（兼试验室技术负责人）、专业监理工程师、试验检测工程师不能到位，应视为监理人违约。</w:t>
      </w:r>
    </w:p>
    <w:p w14:paraId="05C94D4A">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监理人若提出更换主要人员（总监理工程师、试验室主任），应报项目业主审核同意后，报有关行政部门备案。更换后的人员应为本单位人员，且不得低于原投标承诺人员所具有的资格和条件。更换</w:t>
      </w:r>
      <w:r>
        <w:rPr>
          <w:rFonts w:hint="eastAsia" w:asciiTheme="minorEastAsia" w:hAnsiTheme="minorEastAsia" w:eastAsiaTheme="minorEastAsia"/>
          <w:color w:val="000000" w:themeColor="text1"/>
          <w:highlight w:val="none"/>
          <w:lang w:val="en-US" w:eastAsia="zh-CN"/>
          <w14:textFill>
            <w14:solidFill>
              <w14:schemeClr w14:val="tx1"/>
            </w14:solidFill>
          </w14:textFill>
        </w:rPr>
        <w:t>各类人员按照附件《政府投资项目施工阶段（含缺陷责任期）参建单位主要违约行为及违约金处理标准一览表》约定办理</w:t>
      </w:r>
      <w:r>
        <w:rPr>
          <w:rFonts w:hint="eastAsia" w:hAnsi="宋体" w:cs="宋体"/>
          <w:color w:val="000000" w:themeColor="text1"/>
          <w:szCs w:val="21"/>
          <w:highlight w:val="none"/>
          <w14:textFill>
            <w14:solidFill>
              <w14:schemeClr w14:val="tx1"/>
            </w14:solidFill>
          </w14:textFill>
        </w:rPr>
        <w:t>。</w:t>
      </w:r>
      <w:r>
        <w:rPr>
          <w:rFonts w:hAnsi="宋体" w:cs="宋体"/>
          <w:color w:val="000000" w:themeColor="text1"/>
          <w:szCs w:val="21"/>
          <w:highlight w:val="none"/>
          <w14:textFill>
            <w14:solidFill>
              <w14:schemeClr w14:val="tx1"/>
            </w14:solidFill>
          </w14:textFill>
        </w:rPr>
        <w:t>拟变更主要人员需经项目指挥部考察2个月（新旧人员交接期）后，才能办理人员变更手续。未经批准擅自更换的则视为违约，发包人有权终止合同。合同签订后，监理人填报的关键人员不能到位，应视为监理人违约，委托人有权拒绝支付其监理费用，没收部分或全部履约担保，直至合同终止。</w:t>
      </w:r>
    </w:p>
    <w:p w14:paraId="70474F63">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Ansi="宋体" w:cs="宋体"/>
          <w:color w:val="000000" w:themeColor="text1"/>
          <w:szCs w:val="21"/>
          <w:highlight w:val="none"/>
          <w14:textFill>
            <w14:solidFill>
              <w14:schemeClr w14:val="tx1"/>
            </w14:solidFill>
          </w14:textFill>
        </w:rPr>
        <w:t>2）主要人员被撤换出场的，</w:t>
      </w:r>
      <w:r>
        <w:rPr>
          <w:rFonts w:hint="eastAsia" w:asciiTheme="minorEastAsia" w:hAnsiTheme="minorEastAsia" w:eastAsiaTheme="minorEastAsia"/>
          <w:color w:val="000000" w:themeColor="text1"/>
          <w:highlight w:val="none"/>
          <w:lang w:val="en-US" w:eastAsia="zh-CN"/>
          <w14:textFill>
            <w14:solidFill>
              <w14:schemeClr w14:val="tx1"/>
            </w14:solidFill>
          </w14:textFill>
        </w:rPr>
        <w:t>各类人员按照附件《政府投资项目施工阶段（含缺陷责任期）参建单位主要违约行为及违约金处理标准一览表》约定办理</w:t>
      </w:r>
      <w:r>
        <w:rPr>
          <w:rFonts w:asciiTheme="minorEastAsia" w:hAnsiTheme="minorEastAsia" w:eastAsiaTheme="minorEastAsia"/>
          <w:color w:val="000000" w:themeColor="text1"/>
          <w:highlight w:val="none"/>
          <w14:textFill>
            <w14:solidFill>
              <w14:schemeClr w14:val="tx1"/>
            </w14:solidFill>
          </w14:textFill>
        </w:rPr>
        <w:t>。</w:t>
      </w:r>
    </w:p>
    <w:p w14:paraId="0E7F9E64">
      <w:pPr>
        <w:shd w:val="clear" w:color="auto" w:fill="FFFFFF"/>
        <w:autoSpaceDE w:val="0"/>
        <w:autoSpaceDN w:val="0"/>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4.5.6（新增）监理人派驻到项目所在地履行监理服务的各类监理及试验人员必须保证22天/月的出勤日，</w:t>
      </w:r>
      <w:r>
        <w:rPr>
          <w:rFonts w:hint="eastAsia" w:ascii="宋体" w:hAnsi="宋体" w:cs="宋体"/>
          <w:color w:val="000000" w:themeColor="text1"/>
          <w:szCs w:val="21"/>
          <w:highlight w:val="none"/>
          <w14:textFill>
            <w14:solidFill>
              <w14:schemeClr w14:val="tx1"/>
            </w14:solidFill>
          </w14:textFill>
        </w:rPr>
        <w:t>总监理工程师、试验室主任未经发包人同意擅自离开工地，每天课以违约金5000元/人；若每月在工地天数不足22天，每不足一天课以违约金2000元／人，每月在工地天数不足10天（特殊情形经发包人同意例外）者，按未经发包人书面同意承包人自行更换总监理工程师、试验室主任课以；其他专业监理工程师及试验检测工程师未经发包人同意擅自离开工地，每天课以违约金3000元/人；若每月在工地天数不足22天，每不足一天课以违约金1000元/人，每月在工地天数不足10天（特殊情形经发包人同意例外）者，按未经发包人书面同意监理人自行更换其它专业监理工程师及试验检测工程师课以。主要人员、专业人员连续三个月或年度内累计五个月出勤率低于要求每月22天70%，对相应人员进行人员撤换处理。</w:t>
      </w:r>
      <w:r>
        <w:rPr>
          <w:rFonts w:ascii="宋体" w:hAnsi="宋体" w:cs="宋体"/>
          <w:color w:val="000000" w:themeColor="text1"/>
          <w:szCs w:val="21"/>
          <w:highlight w:val="none"/>
          <w14:textFill>
            <w14:solidFill>
              <w14:schemeClr w14:val="tx1"/>
            </w14:solidFill>
          </w14:textFill>
        </w:rPr>
        <w:t>总监理工程师、试验室主任</w:t>
      </w:r>
      <w:r>
        <w:rPr>
          <w:rFonts w:hint="eastAsia" w:ascii="宋体" w:hAnsi="宋体" w:cs="宋体"/>
          <w:color w:val="000000" w:themeColor="text1"/>
          <w:szCs w:val="21"/>
          <w:highlight w:val="none"/>
          <w14:textFill>
            <w14:solidFill>
              <w14:schemeClr w14:val="tx1"/>
            </w14:solidFill>
          </w14:textFill>
        </w:rPr>
        <w:t>不能同时离开工地，且离开工地须向委托人书面请假并经同意，监理人在每期上报计量支付证书时应附当期考勤表。否则，委托人有权按比例扣减监理人员的服务费。</w:t>
      </w:r>
    </w:p>
    <w:p w14:paraId="2204CC88">
      <w:pPr>
        <w:shd w:val="clear" w:color="auto" w:fill="FFFFFF"/>
        <w:autoSpaceDE w:val="0"/>
        <w:autoSpaceDN w:val="0"/>
        <w:adjustRightInd w:val="0"/>
        <w:spacing w:line="360" w:lineRule="auto"/>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实际进场监理及试验人员未达到投标文件承诺的进场人数或与每个季度支付监理服务费时上报人员不相符的，其中差额部分的监理及试验人员、现场服务费将被扣除，并课以违约金，违约金金额为差额部分的监理及试验人员、现场服务费的两倍。</w:t>
      </w:r>
    </w:p>
    <w:p w14:paraId="79E8B918">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4.5.7（新增）在监理实施过程中要建立监理信用登记卡，劳动出勤卡，廉政情况登记卡，并接受委托人的考核和监督。</w:t>
      </w:r>
    </w:p>
    <w:p w14:paraId="7EC86FAB">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 xml:space="preserve">4.6 </w:t>
      </w:r>
      <w:r>
        <w:rPr>
          <w:rFonts w:hint="eastAsia" w:hAnsi="宋体" w:cs="宋体"/>
          <w:color w:val="000000" w:themeColor="text1"/>
          <w:szCs w:val="21"/>
          <w:highlight w:val="none"/>
          <w14:textFill>
            <w14:solidFill>
              <w14:schemeClr w14:val="tx1"/>
            </w14:solidFill>
          </w14:textFill>
        </w:rPr>
        <w:t>撤换总监理工程师和其他人员</w:t>
      </w:r>
    </w:p>
    <w:p w14:paraId="09134249">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监理人应对其总监理工程师和其他人员进行有效管理。委托人要求撤换不能胜任本职工作、行为不端或玩忽职守的总监理工程师和其他人员的，监理人应予以撤换，并视为监理人违约，按上述</w:t>
      </w:r>
      <w:r>
        <w:rPr>
          <w:rFonts w:hAnsi="宋体" w:cs="宋体"/>
          <w:color w:val="000000" w:themeColor="text1"/>
          <w:szCs w:val="21"/>
          <w:highlight w:val="none"/>
          <w14:textFill>
            <w14:solidFill>
              <w14:schemeClr w14:val="tx1"/>
            </w14:solidFill>
          </w14:textFill>
        </w:rPr>
        <w:t>4.5.5（2）条款规定执行。</w:t>
      </w:r>
    </w:p>
    <w:p w14:paraId="7FBCB4DC">
      <w:pPr>
        <w:pStyle w:val="7"/>
        <w:shd w:val="clear" w:color="auto" w:fill="FFFFFF"/>
        <w:spacing w:line="360" w:lineRule="auto"/>
        <w:ind w:firstLine="420" w:firstLineChars="200"/>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 xml:space="preserve">4.10 </w:t>
      </w:r>
      <w:r>
        <w:rPr>
          <w:rFonts w:hint="eastAsia" w:hAnsi="宋体" w:cs="宋体"/>
          <w:color w:val="000000" w:themeColor="text1"/>
          <w:szCs w:val="21"/>
          <w:highlight w:val="none"/>
          <w14:textFill>
            <w14:solidFill>
              <w14:schemeClr w14:val="tx1"/>
            </w14:solidFill>
          </w14:textFill>
        </w:rPr>
        <w:t>监理试验室义务（增）</w:t>
      </w:r>
    </w:p>
    <w:p w14:paraId="0E734388">
      <w:pPr>
        <w:shd w:val="clear" w:color="auto" w:fill="FFFFFF"/>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公路工程监理规范，监理试验室应服从业主的监督与管理，执行监理工程师的试验、检测工作指令；负责合同范围内的验证试验、工艺试验、标准试验、抽样试验，及时提供试验检测成果与报告，并对其真实性负责，以确保工程质量完全处于受控状态。</w:t>
      </w:r>
    </w:p>
    <w:p w14:paraId="16AD134D">
      <w:pPr>
        <w:shd w:val="clear" w:color="auto" w:fill="FFFFFF"/>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对业主提出需要监理试验室进行的专项试验工作、试验抽检工作，监理试验室必须执行。</w:t>
      </w:r>
    </w:p>
    <w:p w14:paraId="6FD56D68">
      <w:pPr>
        <w:pStyle w:val="5"/>
        <w:shd w:val="clear" w:color="auto" w:fill="FFFFFF"/>
        <w:spacing w:line="360" w:lineRule="auto"/>
        <w:ind w:firstLine="420" w:firstLineChars="20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监理试验室应及时、准确地为监理工程师提供试验报告或监理工程师、</w:t>
      </w:r>
      <w:r>
        <w:rPr>
          <w:rFonts w:hint="eastAsia" w:ascii="宋体" w:hAnsi="宋体" w:cs="宋体"/>
          <w:color w:val="000000" w:themeColor="text1"/>
          <w:spacing w:val="-4"/>
          <w:sz w:val="21"/>
          <w:szCs w:val="21"/>
          <w:highlight w:val="none"/>
          <w14:textFill>
            <w14:solidFill>
              <w14:schemeClr w14:val="tx1"/>
            </w14:solidFill>
          </w14:textFill>
        </w:rPr>
        <w:t>业主认为有必要的试验检测分析意见，为监理工程师进行工程质量控制和评估提供依据。</w:t>
      </w:r>
    </w:p>
    <w:p w14:paraId="19B6518F">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5. </w:t>
      </w:r>
      <w:r>
        <w:rPr>
          <w:rFonts w:hint="eastAsia" w:ascii="宋体" w:hAnsi="宋体" w:cs="宋体"/>
          <w:b/>
          <w:bCs/>
          <w:color w:val="000000" w:themeColor="text1"/>
          <w:spacing w:val="1"/>
          <w:szCs w:val="21"/>
          <w:highlight w:val="none"/>
          <w14:textFill>
            <w14:solidFill>
              <w14:schemeClr w14:val="tx1"/>
            </w14:solidFill>
          </w14:textFill>
        </w:rPr>
        <w:t>监理要求</w:t>
      </w:r>
    </w:p>
    <w:p w14:paraId="469F5765">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5.1 </w:t>
      </w:r>
      <w:r>
        <w:rPr>
          <w:rFonts w:hint="eastAsia" w:ascii="宋体" w:hAnsi="宋体" w:cs="宋体"/>
          <w:b/>
          <w:bCs/>
          <w:color w:val="000000" w:themeColor="text1"/>
          <w:spacing w:val="1"/>
          <w:szCs w:val="21"/>
          <w:highlight w:val="none"/>
          <w14:textFill>
            <w14:solidFill>
              <w14:schemeClr w14:val="tx1"/>
            </w14:solidFill>
          </w14:textFill>
        </w:rPr>
        <w:t>监理范围</w:t>
      </w:r>
    </w:p>
    <w:p w14:paraId="66A8ED6F">
      <w:pPr>
        <w:shd w:val="clear" w:color="auto" w:fill="FFFFFF"/>
        <w:tabs>
          <w:tab w:val="left" w:pos="8931"/>
        </w:tabs>
        <w:spacing w:before="73" w:line="360" w:lineRule="auto"/>
        <w:ind w:right="-20"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5.1.2  </w:t>
      </w:r>
      <w:r>
        <w:rPr>
          <w:rFonts w:hint="eastAsia" w:ascii="宋体" w:hAnsi="宋体" w:cs="宋体"/>
          <w:color w:val="000000" w:themeColor="text1"/>
          <w:szCs w:val="21"/>
          <w:highlight w:val="none"/>
          <w14:textFill>
            <w14:solidFill>
              <w14:schemeClr w14:val="tx1"/>
            </w14:solidFill>
          </w14:textFill>
        </w:rPr>
        <w:t>工</w:t>
      </w:r>
      <w:r>
        <w:rPr>
          <w:rFonts w:hint="eastAsia" w:ascii="宋体" w:hAnsi="宋体" w:cs="宋体"/>
          <w:color w:val="000000" w:themeColor="text1"/>
          <w:spacing w:val="-2"/>
          <w:szCs w:val="21"/>
          <w:highlight w:val="none"/>
          <w14:textFill>
            <w14:solidFill>
              <w14:schemeClr w14:val="tx1"/>
            </w14:solidFill>
          </w14:textFill>
        </w:rPr>
        <w:t>程</w:t>
      </w:r>
      <w:r>
        <w:rPr>
          <w:rFonts w:hint="eastAsia" w:ascii="宋体" w:hAnsi="宋体" w:cs="宋体"/>
          <w:color w:val="000000" w:themeColor="text1"/>
          <w:szCs w:val="21"/>
          <w:highlight w:val="none"/>
          <w14:textFill>
            <w14:solidFill>
              <w14:schemeClr w14:val="tx1"/>
            </w14:solidFill>
          </w14:textFill>
        </w:rPr>
        <w:t>范围</w:t>
      </w:r>
      <w:r>
        <w:rPr>
          <w:rFonts w:hint="eastAsia" w:ascii="宋体" w:hAnsi="宋体" w:cs="宋体"/>
          <w:color w:val="000000" w:themeColor="text1"/>
          <w:spacing w:val="-2"/>
          <w:szCs w:val="21"/>
          <w:highlight w:val="none"/>
          <w14:textFill>
            <w14:solidFill>
              <w14:schemeClr w14:val="tx1"/>
            </w14:solidFill>
          </w14:textFill>
        </w:rPr>
        <w:t>包</w:t>
      </w:r>
      <w:r>
        <w:rPr>
          <w:rFonts w:hint="eastAsia" w:ascii="宋体" w:hAnsi="宋体" w:cs="宋体"/>
          <w:color w:val="000000" w:themeColor="text1"/>
          <w:szCs w:val="21"/>
          <w:highlight w:val="none"/>
          <w14:textFill>
            <w14:solidFill>
              <w14:schemeClr w14:val="tx1"/>
            </w14:solidFill>
          </w14:textFill>
        </w:rPr>
        <w:t>括</w:t>
      </w:r>
      <w:r>
        <w:rPr>
          <w:rFonts w:hint="eastAsia" w:ascii="宋体" w:hAnsi="宋体" w:cs="宋体"/>
          <w:color w:val="000000" w:themeColor="text1"/>
          <w:spacing w:val="1"/>
          <w:szCs w:val="21"/>
          <w:highlight w:val="none"/>
          <w14:textFill>
            <w14:solidFill>
              <w14:schemeClr w14:val="tx1"/>
            </w14:solidFill>
          </w14:textFill>
        </w:rPr>
        <w:t>：对应</w:t>
      </w:r>
      <w:r>
        <w:rPr>
          <w:rFonts w:hint="eastAsia" w:ascii="宋体" w:hAnsi="宋体" w:cs="宋体"/>
          <w:color w:val="000000" w:themeColor="text1"/>
          <w:szCs w:val="21"/>
          <w:highlight w:val="none"/>
          <w14:textFill>
            <w14:solidFill>
              <w14:schemeClr w14:val="tx1"/>
            </w14:solidFill>
          </w14:textFill>
        </w:rPr>
        <w:t>施工标段合同范围内的施工监理（含监理试验室）服务。</w:t>
      </w:r>
    </w:p>
    <w:p w14:paraId="5234AAFD">
      <w:pPr>
        <w:shd w:val="clear" w:color="auto" w:fill="FFFFFF"/>
        <w:tabs>
          <w:tab w:val="left" w:pos="8931"/>
        </w:tabs>
        <w:spacing w:before="73" w:line="360" w:lineRule="auto"/>
        <w:ind w:right="0" w:firstLine="424" w:firstLineChars="200"/>
        <w:rPr>
          <w:rFonts w:hint="eastAsia"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5.1.3  阶段范围包括：施工准备、施工、交工验收与缺陷责任期等阶段。</w:t>
      </w:r>
    </w:p>
    <w:p w14:paraId="134E68A0">
      <w:pPr>
        <w:pStyle w:val="10"/>
        <w:shd w:val="clear" w:color="auto" w:fill="FFFFFF"/>
        <w:wordWrap w:val="0"/>
        <w:spacing w:before="73" w:beforeAutospacing="0" w:afterAutospacing="0" w:line="360" w:lineRule="auto"/>
        <w:ind w:right="0" w:firstLine="420" w:firstLineChars="200"/>
        <w:rPr>
          <w:rFonts w:hint="eastAsia" w:ascii="宋体" w:hAnsi="宋体" w:eastAsia="宋体" w:cs="宋体"/>
          <w:color w:val="000000" w:themeColor="text1"/>
          <w:spacing w:val="0"/>
          <w:kern w:val="2"/>
          <w:sz w:val="21"/>
          <w:szCs w:val="21"/>
          <w:highlight w:val="none"/>
          <w14:textFill>
            <w14:solidFill>
              <w14:schemeClr w14:val="tx1"/>
            </w14:solidFill>
          </w14:textFill>
        </w:rPr>
      </w:pPr>
      <w:r>
        <w:rPr>
          <w:rFonts w:hint="eastAsia" w:ascii="宋体" w:hAnsi="宋体" w:eastAsia="宋体" w:cs="宋体"/>
          <w:color w:val="000000" w:themeColor="text1"/>
          <w:spacing w:val="0"/>
          <w:kern w:val="2"/>
          <w:sz w:val="21"/>
          <w:szCs w:val="21"/>
          <w:highlight w:val="none"/>
          <w14:textFill>
            <w14:solidFill>
              <w14:schemeClr w14:val="tx1"/>
            </w14:solidFill>
          </w14:textFill>
        </w:rPr>
        <w:t>5.1.4  工作范围包括：</w:t>
      </w:r>
      <w:r>
        <w:rPr>
          <w:rFonts w:hint="eastAsia"/>
          <w:color w:val="000000" w:themeColor="text1"/>
          <w:kern w:val="2"/>
          <w:sz w:val="21"/>
          <w:szCs w:val="21"/>
          <w:highlight w:val="none"/>
          <w14:textFill>
            <w14:solidFill>
              <w14:schemeClr w14:val="tx1"/>
            </w14:solidFill>
          </w14:textFill>
        </w:rPr>
        <w:t xml:space="preserve">S314道孚县亚卓镇至八美镇段改建工程 </w:t>
      </w:r>
      <w:r>
        <w:rPr>
          <w:rFonts w:hint="eastAsia" w:ascii="宋体" w:hAnsi="宋体" w:eastAsia="宋体" w:cs="宋体"/>
          <w:color w:val="000000" w:themeColor="text1"/>
          <w:spacing w:val="0"/>
          <w:kern w:val="2"/>
          <w:sz w:val="21"/>
          <w:szCs w:val="21"/>
          <w:highlight w:val="none"/>
          <w14:textFill>
            <w14:solidFill>
              <w14:schemeClr w14:val="tx1"/>
            </w14:solidFill>
          </w14:textFill>
        </w:rPr>
        <w:t>全部范围内的路基、路面、桥涵、隧道、机电、交安、房建、绿化、沿线设施、安全、文明施工、环水保等施工准备阶段、施工阶段、交工验收阶段与缺陷责任期的全过程施工监理（含监理试验室）服务，包括质量、进度、投资控制、安全、文明施工及现场施工协调等工作；大渡河长河坝至黄金坪水电站省道211线复建工程范围内的房建工程（含安全、文明施工、环水保等）施工准备阶段、施工阶段、交工验收阶段与缺陷责任期的全过程施工监理（含监理试验室）服务，包括质量、进度、投资控制、安全、文明施工及现场施工协调等工作。</w:t>
      </w:r>
    </w:p>
    <w:p w14:paraId="2EE9A3AA">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5.3 </w:t>
      </w:r>
      <w:r>
        <w:rPr>
          <w:rFonts w:hint="eastAsia" w:ascii="宋体" w:hAnsi="宋体" w:cs="宋体"/>
          <w:b/>
          <w:bCs/>
          <w:color w:val="000000" w:themeColor="text1"/>
          <w:spacing w:val="1"/>
          <w:szCs w:val="21"/>
          <w:highlight w:val="none"/>
          <w14:textFill>
            <w14:solidFill>
              <w14:schemeClr w14:val="tx1"/>
            </w14:solidFill>
          </w14:textFill>
        </w:rPr>
        <w:t>监理内容</w:t>
      </w:r>
    </w:p>
    <w:p w14:paraId="3A1BE654">
      <w:pPr>
        <w:pStyle w:val="5"/>
        <w:shd w:val="clear" w:color="auto" w:fill="FFFFFF"/>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工程只</w:t>
      </w:r>
      <w:r>
        <w:rPr>
          <w:rFonts w:hint="eastAsia" w:ascii="宋体" w:hAnsi="宋体" w:cs="宋体"/>
          <w:color w:val="000000" w:themeColor="text1"/>
          <w:spacing w:val="-2"/>
          <w:sz w:val="21"/>
          <w:szCs w:val="21"/>
          <w:highlight w:val="none"/>
          <w14:textFill>
            <w14:solidFill>
              <w14:schemeClr w14:val="tx1"/>
            </w14:solidFill>
          </w14:textFill>
        </w:rPr>
        <w:t>设</w:t>
      </w:r>
      <w:r>
        <w:rPr>
          <w:rFonts w:hint="eastAsia" w:ascii="宋体" w:hAnsi="宋体" w:cs="宋体"/>
          <w:color w:val="000000" w:themeColor="text1"/>
          <w:sz w:val="21"/>
          <w:szCs w:val="21"/>
          <w:highlight w:val="none"/>
          <w14:textFill>
            <w14:solidFill>
              <w14:schemeClr w14:val="tx1"/>
            </w14:solidFill>
          </w14:textFill>
        </w:rPr>
        <w:t>置总</w:t>
      </w:r>
      <w:r>
        <w:rPr>
          <w:rFonts w:hint="eastAsia" w:ascii="宋体" w:hAnsi="宋体" w:cs="宋体"/>
          <w:color w:val="000000" w:themeColor="text1"/>
          <w:spacing w:val="-2"/>
          <w:sz w:val="21"/>
          <w:szCs w:val="21"/>
          <w:highlight w:val="none"/>
          <w14:textFill>
            <w14:solidFill>
              <w14:schemeClr w14:val="tx1"/>
            </w14:solidFill>
          </w14:textFill>
        </w:rPr>
        <w:t>监</w:t>
      </w:r>
      <w:r>
        <w:rPr>
          <w:rFonts w:hint="eastAsia" w:ascii="宋体" w:hAnsi="宋体" w:cs="宋体"/>
          <w:color w:val="000000" w:themeColor="text1"/>
          <w:sz w:val="21"/>
          <w:szCs w:val="21"/>
          <w:highlight w:val="none"/>
          <w14:textFill>
            <w14:solidFill>
              <w14:schemeClr w14:val="tx1"/>
            </w14:solidFill>
          </w14:textFill>
        </w:rPr>
        <w:t>理工</w:t>
      </w:r>
      <w:r>
        <w:rPr>
          <w:rFonts w:hint="eastAsia" w:ascii="宋体" w:hAnsi="宋体" w:cs="宋体"/>
          <w:color w:val="000000" w:themeColor="text1"/>
          <w:spacing w:val="-2"/>
          <w:sz w:val="21"/>
          <w:szCs w:val="21"/>
          <w:highlight w:val="none"/>
          <w14:textFill>
            <w14:solidFill>
              <w14:schemeClr w14:val="tx1"/>
            </w14:solidFill>
          </w14:textFill>
        </w:rPr>
        <w:t>程</w:t>
      </w:r>
      <w:r>
        <w:rPr>
          <w:rFonts w:hint="eastAsia" w:ascii="宋体" w:hAnsi="宋体" w:cs="宋体"/>
          <w:color w:val="000000" w:themeColor="text1"/>
          <w:sz w:val="21"/>
          <w:szCs w:val="21"/>
          <w:highlight w:val="none"/>
          <w14:textFill>
            <w14:solidFill>
              <w14:schemeClr w14:val="tx1"/>
            </w14:solidFill>
          </w14:textFill>
        </w:rPr>
        <w:t>师办公</w:t>
      </w:r>
      <w:r>
        <w:rPr>
          <w:rFonts w:hint="eastAsia" w:ascii="宋体" w:hAnsi="宋体" w:cs="宋体"/>
          <w:color w:val="000000" w:themeColor="text1"/>
          <w:spacing w:val="-2"/>
          <w:sz w:val="21"/>
          <w:szCs w:val="21"/>
          <w:highlight w:val="none"/>
          <w14:textFill>
            <w14:solidFill>
              <w14:schemeClr w14:val="tx1"/>
            </w14:solidFill>
          </w14:textFill>
        </w:rPr>
        <w:t>室。</w:t>
      </w:r>
      <w:r>
        <w:rPr>
          <w:rFonts w:hint="eastAsia" w:ascii="宋体" w:hAnsi="宋体" w:cs="宋体"/>
          <w:color w:val="000000" w:themeColor="text1"/>
          <w:sz w:val="21"/>
          <w:szCs w:val="21"/>
          <w:highlight w:val="none"/>
          <w14:textFill>
            <w14:solidFill>
              <w14:schemeClr w14:val="tx1"/>
            </w14:solidFill>
          </w14:textFill>
        </w:rPr>
        <w:t>总监理工程师办公室设立监理试验室，监理试验室的检测项目和检测频率：对施工过程中使用的主要原材料及混合料抽检频率按批次应不低于施工检验频率的</w:t>
      </w:r>
      <w:r>
        <w:rPr>
          <w:rFonts w:ascii="宋体" w:hAnsi="宋体" w:cs="宋体"/>
          <w:color w:val="000000" w:themeColor="text1"/>
          <w:sz w:val="21"/>
          <w:szCs w:val="21"/>
          <w:highlight w:val="none"/>
          <w14:textFill>
            <w14:solidFill>
              <w14:schemeClr w14:val="tx1"/>
            </w14:solidFill>
          </w14:textFill>
        </w:rPr>
        <w:t>10%；对分项工程中的一般性项目，抽检频率应不低于规定施工检验频率的20%；对分项工程中的关键性项目和结构主要尺寸，抽检频率应不低于规定施工检验频率的50%；当监理工程师对工程材料或实体质量有疑问时，应进行抽检；对施工单位外部采购和委托制作的主要工程构配件或设备，应核查产品合格证明文件和施工单位自检报告，进场后对关键项目进行抽检，验收合格后方可使用，对在施工现场不具备检测条件的，应按合同约定到厂监督检验。</w:t>
      </w:r>
    </w:p>
    <w:p w14:paraId="6814A075">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监理试验室服务各阶段的具体试验检测工作，主要参照《公路工程质量检验评定标准》（</w:t>
      </w:r>
      <w:r>
        <w:rPr>
          <w:rFonts w:ascii="宋体" w:hAnsi="宋体" w:cs="宋体"/>
          <w:color w:val="000000" w:themeColor="text1"/>
          <w:spacing w:val="-2"/>
          <w:sz w:val="21"/>
          <w:szCs w:val="21"/>
          <w:highlight w:val="none"/>
          <w14:textFill>
            <w14:solidFill>
              <w14:schemeClr w14:val="tx1"/>
            </w14:solidFill>
          </w14:textFill>
        </w:rPr>
        <w:t>JTG F80/1-2017）及相关公路工程试验规程的内容予以归纳，并根据本工程的具体情况予以补充。</w:t>
      </w:r>
    </w:p>
    <w:p w14:paraId="616B423F">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1、</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编制试验室工作规划或计划，建立健全和完善管理制度和工作制度；</w:t>
      </w:r>
    </w:p>
    <w:p w14:paraId="320F3821">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2、</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熟悉合同文件，了解施工现场；</w:t>
      </w:r>
    </w:p>
    <w:p w14:paraId="64F30AC8">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3、</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参与审查施工承包人的工地试验室；</w:t>
      </w:r>
    </w:p>
    <w:p w14:paraId="48E7040D">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4、</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督促和检查施工承包人建立工地试验室的质量保证体系，对设备功能、人员资质、操作方法、资料管理等进行有效监督；</w:t>
      </w:r>
    </w:p>
    <w:p w14:paraId="3AEEA91D">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5、</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按照规定的频率独立开展试验、检测工作；</w:t>
      </w:r>
    </w:p>
    <w:p w14:paraId="61978B76">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6、</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统一各种试验检测表格，以利质量控制；</w:t>
      </w:r>
    </w:p>
    <w:p w14:paraId="43AD84E5">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7、</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定期检查承包人工地试验室的使用及校验情况</w:t>
      </w:r>
      <w:r>
        <w:rPr>
          <w:rFonts w:ascii="宋体" w:hAnsi="宋体" w:cs="宋体"/>
          <w:color w:val="000000" w:themeColor="text1"/>
          <w:spacing w:val="-2"/>
          <w:sz w:val="21"/>
          <w:szCs w:val="21"/>
          <w:highlight w:val="none"/>
          <w14:textFill>
            <w14:solidFill>
              <w14:schemeClr w14:val="tx1"/>
            </w14:solidFill>
          </w14:textFill>
        </w:rPr>
        <w:t>,并对其试验数据与报告进行审查并签字确认；</w:t>
      </w:r>
    </w:p>
    <w:p w14:paraId="1E6A61A7">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8、</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参与工程质量缺陷和事故的调查，及时提供试验报告和分析意见；</w:t>
      </w:r>
    </w:p>
    <w:p w14:paraId="1F40400B">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9、</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编制试验检测的交工验收文件；</w:t>
      </w:r>
    </w:p>
    <w:p w14:paraId="562BBE7E">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10、试验室的试验检测工作内容：</w:t>
      </w:r>
    </w:p>
    <w:p w14:paraId="6A26703B">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 xml:space="preserve"> （1）验证试验</w:t>
      </w:r>
    </w:p>
    <w:p w14:paraId="5AFB598D">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验证试验是对进场材料、结构构件或标准试验进行预先鉴定，以决定是否可用于工程。</w:t>
      </w:r>
    </w:p>
    <w:p w14:paraId="5C742B8C">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a、在材料或构件订货以前，承包人应提供生产厂家的产品合格证书及试验报告，并提供样品由监理试验室进行验证试验，以作为决定可否进货的依据并报监理工程师备案；</w:t>
      </w:r>
    </w:p>
    <w:p w14:paraId="2B6D66E0">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b、对承包人提供的土工标准击实、混凝土配合比等标准试验，监理试验室所进行的重复性验证。</w:t>
      </w:r>
    </w:p>
    <w:p w14:paraId="322A06F9">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w:t>
      </w:r>
      <w:r>
        <w:rPr>
          <w:rFonts w:ascii="宋体" w:hAnsi="宋体" w:cs="宋体"/>
          <w:color w:val="000000" w:themeColor="text1"/>
          <w:spacing w:val="-2"/>
          <w:sz w:val="21"/>
          <w:szCs w:val="21"/>
          <w:highlight w:val="none"/>
          <w14:textFill>
            <w14:solidFill>
              <w14:schemeClr w14:val="tx1"/>
            </w14:solidFill>
          </w14:textFill>
        </w:rPr>
        <w:t>2）标准试验</w:t>
      </w:r>
    </w:p>
    <w:p w14:paraId="1ACC742D">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标准试验是对材料、施工方法进行施工前的数据采集，它是控制和指导施工的科学依据，内容包括路基填料的标准击实、混凝土配合比等试验。</w:t>
      </w:r>
    </w:p>
    <w:p w14:paraId="7106184B">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a、在项目施工前，按照相关规范及合同条文的规定，由承包人工地试验室完成相关标准试验，如工地试验室不能完成，可委托第三方完成；</w:t>
      </w:r>
    </w:p>
    <w:p w14:paraId="1A3F7D2A">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b、监理试验室应在承包人进行标准试验以后，进行复核试验，以肯定、否定承包人标准试验的</w:t>
      </w:r>
      <w:r>
        <w:rPr>
          <w:rFonts w:hint="eastAsia" w:ascii="宋体" w:hAnsi="宋体" w:cs="宋体"/>
          <w:color w:val="000000" w:themeColor="text1"/>
          <w:spacing w:val="-2"/>
          <w:sz w:val="21"/>
          <w:szCs w:val="21"/>
          <w:highlight w:val="none"/>
          <w14:textFill>
            <w14:solidFill>
              <w14:schemeClr w14:val="tx1"/>
            </w14:solidFill>
          </w14:textFill>
        </w:rPr>
        <w:t>参数或指标。</w:t>
      </w:r>
    </w:p>
    <w:p w14:paraId="1FB91766">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w:t>
      </w:r>
      <w:r>
        <w:rPr>
          <w:rFonts w:ascii="宋体" w:hAnsi="宋体" w:cs="宋体"/>
          <w:color w:val="000000" w:themeColor="text1"/>
          <w:spacing w:val="-2"/>
          <w:sz w:val="21"/>
          <w:szCs w:val="21"/>
          <w:highlight w:val="none"/>
          <w14:textFill>
            <w14:solidFill>
              <w14:schemeClr w14:val="tx1"/>
            </w14:solidFill>
          </w14:textFill>
        </w:rPr>
        <w:t>3）抽样试验</w:t>
      </w:r>
    </w:p>
    <w:p w14:paraId="42D08E1E">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抽样试验是在各项工程实施过程中，对材料、构件或工程实体的实际品质进行的符合性检查，内容包括各种材料的物理性能、填筑材料的压实度、各种材料及构件的强度和整体性等。</w:t>
      </w:r>
    </w:p>
    <w:p w14:paraId="4A31F852">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a、在承包人的工地试验室按技术规范规定进行自检的基础上，本项目要求监理试验室按合同及规范要求完成规定频率的抽检工作；</w:t>
      </w:r>
    </w:p>
    <w:p w14:paraId="054DBB11">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b、应由承包人的工地试验室完成的抽样试验，当不具备检测资质或检测参数未获母体试验室授权时，应委托第三方检测，委托第三方检测的检测样品应在在监理工程师见证下取样并送样。</w:t>
      </w:r>
    </w:p>
    <w:p w14:paraId="36192F61">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c、应由监理试验室完成的抽样试验，当不具备检测资质或检测参数未获母体试验室授权时，应委托第三方检测。</w:t>
      </w:r>
    </w:p>
    <w:p w14:paraId="6853A7BE">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d、当业主代表、监理人员或其他上级主管部门对施工质量或材料产生疑问并提出要求时，监理试验室应及时进行抽样试验，必要时也可要求承包人加大自检频率。</w:t>
      </w:r>
    </w:p>
    <w:p w14:paraId="2C148AD1">
      <w:pPr>
        <w:pStyle w:val="5"/>
        <w:shd w:val="clear" w:color="auto" w:fill="FFFFFF"/>
        <w:spacing w:line="360" w:lineRule="auto"/>
        <w:ind w:firstLine="206" w:firstLineChars="100"/>
        <w:rPr>
          <w:rFonts w:ascii="宋体" w:hAnsi="宋体" w:cs="宋体"/>
          <w:color w:val="000000" w:themeColor="text1"/>
          <w:spacing w:val="-2"/>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w:t>
      </w:r>
      <w:r>
        <w:rPr>
          <w:rFonts w:ascii="宋体" w:hAnsi="宋体" w:cs="宋体"/>
          <w:color w:val="000000" w:themeColor="text1"/>
          <w:spacing w:val="-2"/>
          <w:sz w:val="21"/>
          <w:szCs w:val="21"/>
          <w:highlight w:val="none"/>
          <w14:textFill>
            <w14:solidFill>
              <w14:schemeClr w14:val="tx1"/>
            </w14:solidFill>
          </w14:textFill>
        </w:rPr>
        <w:t>4）</w:t>
      </w:r>
      <w:r>
        <w:rPr>
          <w:rFonts w:ascii="宋体" w:hAnsi="宋体" w:cs="宋体"/>
          <w:color w:val="000000" w:themeColor="text1"/>
          <w:spacing w:val="-2"/>
          <w:sz w:val="21"/>
          <w:szCs w:val="21"/>
          <w:highlight w:val="none"/>
          <w14:textFill>
            <w14:solidFill>
              <w14:schemeClr w14:val="tx1"/>
            </w14:solidFill>
          </w14:textFill>
        </w:rPr>
        <w:tab/>
      </w:r>
      <w:r>
        <w:rPr>
          <w:rFonts w:hint="eastAsia" w:ascii="宋体" w:hAnsi="宋体" w:cs="宋体"/>
          <w:color w:val="000000" w:themeColor="text1"/>
          <w:spacing w:val="-2"/>
          <w:sz w:val="21"/>
          <w:szCs w:val="21"/>
          <w:highlight w:val="none"/>
          <w14:textFill>
            <w14:solidFill>
              <w14:schemeClr w14:val="tx1"/>
            </w14:solidFill>
          </w14:textFill>
        </w:rPr>
        <w:t>验收试验和工艺试验</w:t>
      </w:r>
    </w:p>
    <w:p w14:paraId="6C8B1DB0">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11、监理试验室应配合监理工程师和承包人完成相应的竣工文件编制工作。</w:t>
      </w:r>
    </w:p>
    <w:p w14:paraId="41612FCA">
      <w:pPr>
        <w:pStyle w:val="5"/>
        <w:shd w:val="clear" w:color="auto" w:fill="FFFFFF"/>
        <w:spacing w:line="360" w:lineRule="auto"/>
        <w:ind w:firstLine="412" w:firstLineChars="200"/>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12、监理试验室每月定期向业主提供工程质量分析报告。并针对出现的质量问题，提出质量控制措施建议书。</w:t>
      </w:r>
    </w:p>
    <w:p w14:paraId="05D2C4DC">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5.5 </w:t>
      </w:r>
      <w:r>
        <w:rPr>
          <w:rFonts w:hint="eastAsia" w:ascii="宋体" w:hAnsi="宋体" w:cs="宋体"/>
          <w:b/>
          <w:bCs/>
          <w:color w:val="000000" w:themeColor="text1"/>
          <w:spacing w:val="1"/>
          <w:szCs w:val="21"/>
          <w:highlight w:val="none"/>
          <w14:textFill>
            <w14:solidFill>
              <w14:schemeClr w14:val="tx1"/>
            </w14:solidFill>
          </w14:textFill>
        </w:rPr>
        <w:t>监理服务形式</w:t>
      </w:r>
    </w:p>
    <w:p w14:paraId="4E7676F3">
      <w:pPr>
        <w:shd w:val="clear" w:color="auto" w:fill="FFFFFF"/>
        <w:spacing w:line="360" w:lineRule="auto"/>
        <w:ind w:right="-20"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监理服务机构设置：</w:t>
      </w:r>
      <w:r>
        <w:rPr>
          <w:rFonts w:ascii="宋体" w:hAnsi="宋体" w:cs="宋体"/>
          <w:color w:val="000000" w:themeColor="text1"/>
          <w:spacing w:val="-2"/>
          <w:szCs w:val="21"/>
          <w:highlight w:val="none"/>
          <w:u w:val="single" w:color="000000"/>
          <w14:textFill>
            <w14:solidFill>
              <w14:schemeClr w14:val="tx1"/>
            </w14:solidFill>
          </w14:textFill>
        </w:rPr>
        <w:t xml:space="preserve"> 一级监理机构</w:t>
      </w:r>
      <w:r>
        <w:rPr>
          <w:rFonts w:hint="eastAsia" w:ascii="宋体" w:hAnsi="宋体" w:cs="宋体"/>
          <w:color w:val="000000" w:themeColor="text1"/>
          <w:spacing w:val="-2"/>
          <w:szCs w:val="21"/>
          <w:highlight w:val="none"/>
          <w14:textFill>
            <w14:solidFill>
              <w14:schemeClr w14:val="tx1"/>
            </w14:solidFill>
          </w14:textFill>
        </w:rPr>
        <w:t>。</w:t>
      </w:r>
    </w:p>
    <w:p w14:paraId="6CC0206A">
      <w:pPr>
        <w:shd w:val="clear" w:color="auto" w:fill="FFFFFF"/>
        <w:spacing w:line="360" w:lineRule="auto"/>
        <w:ind w:right="-20" w:firstLine="412" w:firstLineChars="200"/>
        <w:rPr>
          <w:rFonts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总监理工程师办公室按</w:t>
      </w:r>
      <w:r>
        <w:rPr>
          <w:rFonts w:hint="eastAsia" w:ascii="宋体" w:hAnsi="宋体" w:cs="宋体"/>
          <w:color w:val="000000" w:themeColor="text1"/>
          <w:spacing w:val="-2"/>
          <w:szCs w:val="21"/>
          <w:highlight w:val="none"/>
          <w:u w:val="single"/>
          <w14:textFill>
            <w14:solidFill>
              <w14:schemeClr w14:val="tx1"/>
            </w14:solidFill>
          </w14:textFill>
        </w:rPr>
        <w:t>委托人要求独立</w:t>
      </w:r>
      <w:r>
        <w:rPr>
          <w:rFonts w:hint="eastAsia" w:ascii="宋体" w:hAnsi="宋体" w:cs="宋体"/>
          <w:color w:val="000000" w:themeColor="text1"/>
          <w:spacing w:val="-2"/>
          <w:szCs w:val="21"/>
          <w:highlight w:val="none"/>
          <w14:textFill>
            <w14:solidFill>
              <w14:schemeClr w14:val="tx1"/>
            </w14:solidFill>
          </w14:textFill>
        </w:rPr>
        <w:t>组建。</w:t>
      </w:r>
    </w:p>
    <w:p w14:paraId="0D37C726">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5.6 </w:t>
      </w:r>
      <w:r>
        <w:rPr>
          <w:rFonts w:hint="eastAsia" w:ascii="宋体" w:hAnsi="宋体" w:cs="宋体"/>
          <w:b/>
          <w:bCs/>
          <w:color w:val="000000" w:themeColor="text1"/>
          <w:spacing w:val="1"/>
          <w:szCs w:val="21"/>
          <w:highlight w:val="none"/>
          <w14:textFill>
            <w14:solidFill>
              <w14:schemeClr w14:val="tx1"/>
            </w14:solidFill>
          </w14:textFill>
        </w:rPr>
        <w:t>监理服务目标</w:t>
      </w:r>
    </w:p>
    <w:p w14:paraId="4439AAB3">
      <w:pPr>
        <w:shd w:val="clear" w:color="auto" w:fill="FFFFFF"/>
        <w:spacing w:line="360" w:lineRule="auto"/>
        <w:ind w:right="-20" w:firstLine="412" w:firstLineChars="200"/>
        <w:rPr>
          <w:rFonts w:ascii="宋体" w:hAnsi="宋体" w:cs="宋体"/>
          <w:color w:val="000000" w:themeColor="text1"/>
          <w:szCs w:val="21"/>
          <w:highlight w:val="none"/>
          <w:u w:val="single"/>
          <w14:textFill>
            <w14:solidFill>
              <w14:schemeClr w14:val="tx1"/>
            </w14:solidFill>
          </w14:textFill>
        </w:rPr>
      </w:pPr>
      <w:r>
        <w:rPr>
          <w:rFonts w:ascii="宋体" w:hAnsi="宋体" w:cs="宋体"/>
          <w:color w:val="000000" w:themeColor="text1"/>
          <w:spacing w:val="-2"/>
          <w:highlight w:val="none"/>
          <w14:textFill>
            <w14:solidFill>
              <w14:schemeClr w14:val="tx1"/>
            </w14:solidFill>
          </w14:textFill>
        </w:rPr>
        <w:t xml:space="preserve">5.6.2 </w:t>
      </w:r>
      <w:r>
        <w:rPr>
          <w:rFonts w:hint="eastAsia" w:ascii="宋体" w:hAnsi="宋体" w:cs="宋体"/>
          <w:color w:val="000000" w:themeColor="text1"/>
          <w:spacing w:val="-2"/>
          <w:highlight w:val="none"/>
          <w14:textFill>
            <w14:solidFill>
              <w14:schemeClr w14:val="tx1"/>
            </w14:solidFill>
          </w14:textFill>
        </w:rPr>
        <w:t>对第三方履约管理的服务目标：</w:t>
      </w:r>
      <w:r>
        <w:rPr>
          <w:rFonts w:hint="eastAsia" w:ascii="宋体" w:hAnsi="宋体" w:cs="宋体"/>
          <w:color w:val="000000" w:themeColor="text1"/>
          <w:szCs w:val="21"/>
          <w:highlight w:val="none"/>
          <w:u w:val="single"/>
          <w14:textFill>
            <w14:solidFill>
              <w14:schemeClr w14:val="tx1"/>
            </w14:solidFill>
          </w14:textFill>
        </w:rPr>
        <w:t>符合国家有关法律、法规和标准规范，满足合同约定的服务内容和质量等要求。</w:t>
      </w:r>
    </w:p>
    <w:p w14:paraId="55BDB6B5">
      <w:pPr>
        <w:pStyle w:val="7"/>
        <w:shd w:val="clear" w:color="auto" w:fill="FFFFFF"/>
        <w:spacing w:line="360" w:lineRule="auto"/>
        <w:ind w:firstLine="424" w:firstLineChars="200"/>
        <w:rPr>
          <w:rFonts w:hAnsi="宋体" w:cs="宋体"/>
          <w:b/>
          <w:bCs/>
          <w:color w:val="000000" w:themeColor="text1"/>
          <w:spacing w:val="1"/>
          <w:highlight w:val="none"/>
          <w14:textFill>
            <w14:solidFill>
              <w14:schemeClr w14:val="tx1"/>
            </w14:solidFill>
          </w14:textFill>
        </w:rPr>
      </w:pPr>
      <w:r>
        <w:rPr>
          <w:rFonts w:hAnsi="宋体" w:cs="宋体"/>
          <w:b/>
          <w:bCs/>
          <w:color w:val="000000" w:themeColor="text1"/>
          <w:spacing w:val="1"/>
          <w:highlight w:val="none"/>
          <w14:textFill>
            <w14:solidFill>
              <w14:schemeClr w14:val="tx1"/>
            </w14:solidFill>
          </w14:textFill>
        </w:rPr>
        <w:t xml:space="preserve">5.7 </w:t>
      </w:r>
      <w:r>
        <w:rPr>
          <w:rFonts w:hint="eastAsia" w:hAnsi="宋体" w:cs="宋体"/>
          <w:b/>
          <w:bCs/>
          <w:color w:val="000000" w:themeColor="text1"/>
          <w:spacing w:val="1"/>
          <w:highlight w:val="none"/>
          <w14:textFill>
            <w14:solidFill>
              <w14:schemeClr w14:val="tx1"/>
            </w14:solidFill>
          </w14:textFill>
        </w:rPr>
        <w:t>委托人对监理人的授权</w:t>
      </w:r>
    </w:p>
    <w:p w14:paraId="1A5877F8">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color w:val="000000" w:themeColor="text1"/>
          <w:spacing w:val="-2"/>
          <w:kern w:val="2"/>
          <w:sz w:val="21"/>
          <w:highlight w:val="none"/>
          <w14:textFill>
            <w14:solidFill>
              <w14:schemeClr w14:val="tx1"/>
            </w14:solidFill>
          </w14:textFill>
        </w:rPr>
        <w:t xml:space="preserve">5.7.1  </w:t>
      </w:r>
      <w:r>
        <w:rPr>
          <w:rFonts w:hint="eastAsia"/>
          <w:color w:val="000000" w:themeColor="text1"/>
          <w:spacing w:val="-2"/>
          <w:kern w:val="2"/>
          <w:sz w:val="21"/>
          <w:highlight w:val="none"/>
          <w14:textFill>
            <w14:solidFill>
              <w14:schemeClr w14:val="tx1"/>
            </w14:solidFill>
          </w14:textFill>
        </w:rPr>
        <w:t>委托人对监理人的授权包括S314道孚县亚卓镇至八美镇段改建工程全部范围内的路基、路面、桥涵、隧道、机电、交安、房建、绿化、沿线设施、安全、文明施工、环水保等施工准备阶段、施工阶段、交工验收阶段与缺陷责任期的全过程施工监理（含监理试验室）服务，包括质量、进度、投资控制、安全、文明施工及现场施工协调等工作；房建工程（含安全、文明施工、环水保等）施工准备阶段、施工阶段、交工验收阶段与缺陷责任期的全过程施工监理（含监理试验室）服务，包括质量、进度、投资控制、安全、文明施工及现场施工协调等工作。</w:t>
      </w:r>
    </w:p>
    <w:p w14:paraId="3B5F493D">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在工程质量监理上，委托人授予总监有《公路工程施工监理规范》（JTG G10- 2016）要求的全部职责和权力。</w:t>
      </w:r>
    </w:p>
    <w:p w14:paraId="2A42EAA2">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工程费用监理上，委托人授予总监有按合同工程量清单核实已完工程的数量和价格、审核监理人每期计量支付证书的权力，对不符合合同文件要求的工程项目的施工活动，有暂拒计量支付的权力，委托人保留计量支付的终审权。</w:t>
      </w:r>
    </w:p>
    <w:p w14:paraId="076C2684">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在工程进度监理上，委托人授予总监有《公路工程施工监理规范》（JTG G10- 2016）要求的进度监理职责和权力。监理人应对监理人计划控制进行监督检查，结合合同事项进行管理，当发现问题和违约风险时应要求纠正。</w:t>
      </w:r>
    </w:p>
    <w:p w14:paraId="44FC7308">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合同事项管理上，委托人授予总监有对工程变更和索赔的方案、数量、单价、金额的初审权（委托人不授予总监之外的其他监理人员对索赔的方案、数量、单价、金额的初审权），委托人具有工程变更和索赔的方案、数量、单价、金额的最终审定权。除上述权力外，经委托人批准，委托人还授予总监有《公路工程施工监理规范》 （JTG G10－2016）要求的其他合同管理职权。</w:t>
      </w:r>
    </w:p>
    <w:p w14:paraId="048F7752">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在农民工管理上，委托人授予总监有按农民工务工有关法律法规及相关管理办法进行监管的职责和权力。</w:t>
      </w:r>
    </w:p>
    <w:p w14:paraId="081BFAF8">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在安全生产、环境保护、文明施工、农民工管理、品质工程、标准化施工监理上，委托人除授予总监有《公路工程施工监理规范》（JTG G10－2016）要求的全部职责和权力外，还授予监督承包人完成相应施工合同中规定事项的权力。</w:t>
      </w:r>
    </w:p>
    <w:p w14:paraId="0E29EDF7">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在竣工文件编制监理上，委托人授予总监有对监理人竣工文件编制工作进行指导和对完成情况进行监督检查的职责和权力。</w:t>
      </w:r>
    </w:p>
    <w:p w14:paraId="0624F28E">
      <w:pPr>
        <w:pStyle w:val="10"/>
        <w:shd w:val="clear" w:color="auto" w:fill="FFFFFF"/>
        <w:wordWrap w:val="0"/>
        <w:spacing w:line="360" w:lineRule="auto"/>
        <w:ind w:right="108" w:firstLine="412" w:firstLineChars="200"/>
        <w:rPr>
          <w:rFonts w:hint="eastAsia"/>
          <w:color w:val="000000" w:themeColor="text1"/>
          <w:spacing w:val="-2"/>
          <w:kern w:val="2"/>
          <w:sz w:val="21"/>
          <w:highlight w:val="none"/>
          <w14:textFill>
            <w14:solidFill>
              <w14:schemeClr w14:val="tx1"/>
            </w14:solidFill>
          </w14:textFill>
        </w:rPr>
      </w:pPr>
      <w:r>
        <w:rPr>
          <w:rFonts w:hint="eastAsia"/>
          <w:color w:val="000000" w:themeColor="text1"/>
          <w:spacing w:val="-2"/>
          <w:kern w:val="2"/>
          <w:sz w:val="21"/>
          <w:highlight w:val="none"/>
          <w14:textFill>
            <w14:solidFill>
              <w14:schemeClr w14:val="tx1"/>
            </w14:solidFill>
          </w14:textFill>
        </w:rPr>
        <w:t>在信息化管理上，委托人授予总监有建立监理资料管理、统一试验检测数据平台、现场监控监测等信息化手段提高监理工作效率的权力。</w:t>
      </w:r>
    </w:p>
    <w:p w14:paraId="3221BB46">
      <w:pPr>
        <w:pStyle w:val="10"/>
        <w:shd w:val="clear" w:color="auto" w:fill="FFFFFF"/>
        <w:wordWrap w:val="0"/>
        <w:spacing w:line="360" w:lineRule="auto"/>
        <w:ind w:right="108" w:firstLine="412" w:firstLineChars="200"/>
        <w:rPr>
          <w:rFonts w:hint="eastAsia"/>
          <w:b/>
          <w:bCs/>
          <w:color w:val="000000" w:themeColor="text1"/>
          <w:spacing w:val="-2"/>
          <w:kern w:val="2"/>
          <w:sz w:val="21"/>
          <w:highlight w:val="none"/>
          <w14:textFill>
            <w14:solidFill>
              <w14:schemeClr w14:val="tx1"/>
            </w14:solidFill>
          </w14:textFill>
        </w:rPr>
      </w:pPr>
      <w:r>
        <w:rPr>
          <w:rFonts w:hint="eastAsia"/>
          <w:b/>
          <w:bCs/>
          <w:color w:val="000000" w:themeColor="text1"/>
          <w:spacing w:val="-2"/>
          <w:kern w:val="2"/>
          <w:sz w:val="21"/>
          <w:highlight w:val="none"/>
          <w14:textFill>
            <w14:solidFill>
              <w14:schemeClr w14:val="tx1"/>
            </w14:solidFill>
          </w14:textFill>
        </w:rPr>
        <w:t>本款补充第 5.7.3 项：</w:t>
      </w:r>
    </w:p>
    <w:p w14:paraId="296B8EDE">
      <w:pPr>
        <w:pStyle w:val="10"/>
        <w:shd w:val="clear" w:color="auto" w:fill="FFFFFF"/>
        <w:wordWrap w:val="0"/>
        <w:spacing w:line="360" w:lineRule="auto"/>
        <w:ind w:right="108" w:firstLine="412" w:firstLineChars="200"/>
        <w:rPr>
          <w:rFonts w:hint="eastAsia"/>
          <w:b/>
          <w:bCs/>
          <w:color w:val="000000" w:themeColor="text1"/>
          <w:spacing w:val="-2"/>
          <w:kern w:val="2"/>
          <w:sz w:val="21"/>
          <w:highlight w:val="none"/>
          <w14:textFill>
            <w14:solidFill>
              <w14:schemeClr w14:val="tx1"/>
            </w14:solidFill>
          </w14:textFill>
        </w:rPr>
      </w:pPr>
      <w:r>
        <w:rPr>
          <w:rFonts w:hint="eastAsia"/>
          <w:b/>
          <w:bCs/>
          <w:color w:val="000000" w:themeColor="text1"/>
          <w:spacing w:val="-2"/>
          <w:kern w:val="2"/>
          <w:sz w:val="21"/>
          <w:highlight w:val="none"/>
          <w14:textFill>
            <w14:solidFill>
              <w14:schemeClr w14:val="tx1"/>
            </w14:solidFill>
          </w14:textFill>
        </w:rPr>
        <w:t>5.7.3 索赔事项发生的管理权限</w:t>
      </w:r>
    </w:p>
    <w:p w14:paraId="5E6740E6">
      <w:pPr>
        <w:pStyle w:val="10"/>
        <w:shd w:val="clear" w:color="auto" w:fill="FFFFFF"/>
        <w:wordWrap w:val="0"/>
        <w:spacing w:line="360" w:lineRule="auto"/>
        <w:ind w:right="108" w:firstLine="412" w:firstLineChars="200"/>
        <w:rPr>
          <w:rFonts w:hint="eastAsia"/>
          <w:b w:val="0"/>
          <w:bCs w:val="0"/>
          <w:color w:val="000000" w:themeColor="text1"/>
          <w:spacing w:val="-2"/>
          <w:kern w:val="2"/>
          <w:sz w:val="21"/>
          <w:highlight w:val="none"/>
          <w14:textFill>
            <w14:solidFill>
              <w14:schemeClr w14:val="tx1"/>
            </w14:solidFill>
          </w14:textFill>
        </w:rPr>
      </w:pPr>
      <w:r>
        <w:rPr>
          <w:rFonts w:hint="eastAsia"/>
          <w:b w:val="0"/>
          <w:bCs w:val="0"/>
          <w:color w:val="000000" w:themeColor="text1"/>
          <w:spacing w:val="-2"/>
          <w:kern w:val="2"/>
          <w:sz w:val="21"/>
          <w:highlight w:val="none"/>
          <w14:textFill>
            <w14:solidFill>
              <w14:schemeClr w14:val="tx1"/>
            </w14:solidFill>
          </w14:textFill>
        </w:rPr>
        <w:t>（1）监理人对承包人提出的索赔申请，应当立即以书面形式向委托人报告，并就承包人提出的索赔请求是否成立向委托人提出审核意见。在委托人未就索赔事项是否成立向监理人提出书面回复意见前，监理人不得就索赔是否成立向承包人出具或签署任何书面审核意见。在未经委托人同意或认可前，也不得向承包人出具或签署与索赔相关的任何现场文件资料。</w:t>
      </w:r>
    </w:p>
    <w:p w14:paraId="67CF1947">
      <w:pPr>
        <w:pStyle w:val="10"/>
        <w:shd w:val="clear" w:color="auto" w:fill="FFFFFF"/>
        <w:wordWrap w:val="0"/>
        <w:spacing w:line="360" w:lineRule="auto"/>
        <w:ind w:right="108" w:firstLine="412" w:firstLineChars="200"/>
        <w:rPr>
          <w:rFonts w:hint="eastAsia"/>
          <w:b w:val="0"/>
          <w:bCs w:val="0"/>
          <w:color w:val="000000" w:themeColor="text1"/>
          <w:spacing w:val="-2"/>
          <w:kern w:val="2"/>
          <w:sz w:val="21"/>
          <w:highlight w:val="none"/>
          <w14:textFill>
            <w14:solidFill>
              <w14:schemeClr w14:val="tx1"/>
            </w14:solidFill>
          </w14:textFill>
        </w:rPr>
      </w:pPr>
      <w:r>
        <w:rPr>
          <w:rFonts w:hint="eastAsia"/>
          <w:b w:val="0"/>
          <w:bCs w:val="0"/>
          <w:color w:val="000000" w:themeColor="text1"/>
          <w:spacing w:val="-2"/>
          <w:kern w:val="2"/>
          <w:sz w:val="21"/>
          <w:highlight w:val="none"/>
          <w14:textFill>
            <w14:solidFill>
              <w14:schemeClr w14:val="tx1"/>
            </w14:solidFill>
          </w14:textFill>
        </w:rPr>
        <w:t>（2）在索赔事件发生后或出现可能引发索赔纠纷的事件时，监理人应当立即向委托人报告，并与委托人共同对索赔事件产生的后果或可能产生的后果进行调查和收集证据，并向委托人提供证明依据。监理人不得在未经调查核实损失后果和未经委托人认可的前提下，向承包人出具任何索赔审核意见或其他与索赔事件相关的证明文件。监理应当对委托人负责，监理向委托人提出的请示、审核意见、调查报告等文件，未经委托人书面同意不得向承包人提供。</w:t>
      </w:r>
    </w:p>
    <w:p w14:paraId="2D556041">
      <w:pPr>
        <w:pStyle w:val="10"/>
        <w:shd w:val="clear" w:color="auto" w:fill="FFFFFF"/>
        <w:wordWrap w:val="0"/>
        <w:spacing w:line="360" w:lineRule="auto"/>
        <w:ind w:right="108" w:firstLine="412" w:firstLineChars="200"/>
        <w:rPr>
          <w:rFonts w:hint="eastAsia"/>
          <w:b w:val="0"/>
          <w:bCs w:val="0"/>
          <w:color w:val="000000" w:themeColor="text1"/>
          <w:spacing w:val="-2"/>
          <w:kern w:val="2"/>
          <w:sz w:val="21"/>
          <w:highlight w:val="none"/>
          <w14:textFill>
            <w14:solidFill>
              <w14:schemeClr w14:val="tx1"/>
            </w14:solidFill>
          </w14:textFill>
        </w:rPr>
      </w:pPr>
      <w:r>
        <w:rPr>
          <w:rFonts w:hint="eastAsia"/>
          <w:b w:val="0"/>
          <w:bCs w:val="0"/>
          <w:color w:val="000000" w:themeColor="text1"/>
          <w:spacing w:val="-2"/>
          <w:kern w:val="2"/>
          <w:sz w:val="21"/>
          <w:highlight w:val="none"/>
          <w14:textFill>
            <w14:solidFill>
              <w14:schemeClr w14:val="tx1"/>
            </w14:solidFill>
          </w14:textFill>
        </w:rPr>
        <w:t>（3）监理人违反本合同约定擅自向承包人出具证明文件的，或向承包人提供与委托人之间的往来文件、函件的，或监理人违反前述约定对索赔损失后果擅自进行调查核实和提供证明依据的，委托人将课以监理人履约保证金 2%～5%/次的违约金。监理人未经调查核实和未对索赔证明文件进行审查，而向承包人出具不真实的索赔证明文件的，因此导致委托人向承包人承担赔偿责任的，监理人应承担由此给委托人造成的全部损失。</w:t>
      </w:r>
    </w:p>
    <w:p w14:paraId="3C5DE165">
      <w:pPr>
        <w:pStyle w:val="10"/>
        <w:shd w:val="clear" w:color="auto" w:fill="FFFFFF"/>
        <w:wordWrap w:val="0"/>
        <w:spacing w:line="360" w:lineRule="auto"/>
        <w:ind w:right="108" w:firstLine="0" w:firstLineChars="0"/>
        <w:rPr>
          <w:rFonts w:hint="eastAsia"/>
          <w:color w:val="000000" w:themeColor="text1"/>
          <w:spacing w:val="-2"/>
          <w:kern w:val="2"/>
          <w:sz w:val="21"/>
          <w:highlight w:val="none"/>
          <w14:textFill>
            <w14:solidFill>
              <w14:schemeClr w14:val="tx1"/>
            </w14:solidFill>
          </w14:textFill>
        </w:rPr>
      </w:pPr>
    </w:p>
    <w:p w14:paraId="497EA827">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6. </w:t>
      </w:r>
      <w:r>
        <w:rPr>
          <w:rFonts w:hint="eastAsia" w:ascii="宋体" w:hAnsi="宋体" w:cs="宋体"/>
          <w:b/>
          <w:bCs/>
          <w:color w:val="000000" w:themeColor="text1"/>
          <w:spacing w:val="1"/>
          <w:szCs w:val="21"/>
          <w:highlight w:val="none"/>
          <w14:textFill>
            <w14:solidFill>
              <w14:schemeClr w14:val="tx1"/>
            </w14:solidFill>
          </w14:textFill>
        </w:rPr>
        <w:t>开始监理和完成监理</w:t>
      </w:r>
    </w:p>
    <w:p w14:paraId="26C94518">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6.1 </w:t>
      </w:r>
      <w:r>
        <w:rPr>
          <w:rFonts w:hint="eastAsia" w:ascii="宋体" w:hAnsi="宋体" w:cs="宋体"/>
          <w:b/>
          <w:bCs/>
          <w:color w:val="000000" w:themeColor="text1"/>
          <w:spacing w:val="1"/>
          <w:szCs w:val="21"/>
          <w:highlight w:val="none"/>
          <w14:textFill>
            <w14:solidFill>
              <w14:schemeClr w14:val="tx1"/>
            </w14:solidFill>
          </w14:textFill>
        </w:rPr>
        <w:t>开始监理</w:t>
      </w:r>
    </w:p>
    <w:p w14:paraId="456F8DE4">
      <w:pPr>
        <w:shd w:val="clear" w:color="auto" w:fill="FFFFFF"/>
        <w:spacing w:before="73" w:line="360" w:lineRule="auto"/>
        <w:ind w:right="-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 满足以下条件时，委托人应向监理人发出开始监理通知：</w:t>
      </w:r>
    </w:p>
    <w:p w14:paraId="1CAD70B9">
      <w:pPr>
        <w:shd w:val="clear" w:color="auto" w:fill="FFFFFF"/>
        <w:spacing w:before="73" w:line="360" w:lineRule="auto"/>
        <w:ind w:right="-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监理人与委托人签订了合同协议书后，监理人完成驻地建设，监理建议书及相关监理细则编制完成报经委托人书面同意，主要监理人员进场满足工程施工监理要求后，委托人向监理人发出开始监理通知。</w:t>
      </w:r>
    </w:p>
    <w:p w14:paraId="67A5BE98">
      <w:pPr>
        <w:shd w:val="clear" w:color="auto" w:fill="FFFFFF"/>
        <w:spacing w:before="73" w:line="360" w:lineRule="auto"/>
        <w:ind w:right="-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应结合工程施工进程，合理安排施工监理人员进出场，并在技术建议书中写明施工监理人员的安排计划。监理合同从总监办下达所管辖的施工标段的开工令之日起算服务期，完成施工监理服务的时间和施工合同相一致。监理人在合同协议书或补充协议书规定的期限已满，并实质上办理完了工程的缺陷责任终止证书后方可退场。</w:t>
      </w:r>
    </w:p>
    <w:p w14:paraId="41757728">
      <w:pPr>
        <w:shd w:val="clear" w:color="auto" w:fill="FFFFFF"/>
        <w:spacing w:before="73" w:line="360" w:lineRule="auto"/>
        <w:ind w:right="-2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 6.1.2 项细化为：</w:t>
      </w:r>
    </w:p>
    <w:p w14:paraId="195BE347">
      <w:pPr>
        <w:shd w:val="clear" w:color="auto" w:fill="FFFFFF"/>
        <w:spacing w:line="360" w:lineRule="auto"/>
        <w:ind w:right="-20" w:firstLine="420" w:firstLineChars="200"/>
        <w:rPr>
          <w:rFonts w:ascii="宋体" w:hAnsi="宋体" w:cs="宋体"/>
          <w:b/>
          <w:bCs/>
          <w:color w:val="000000" w:themeColor="text1"/>
          <w:spacing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因委托人原因造成合同签订之日起90 天内未能发出开始监理通知的，监理人不得提出价格调整，或者解除合同的要求。</w:t>
      </w:r>
    </w:p>
    <w:p w14:paraId="1EF4453A">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6.2 </w:t>
      </w:r>
      <w:r>
        <w:rPr>
          <w:rFonts w:hint="eastAsia" w:ascii="宋体" w:hAnsi="宋体" w:cs="宋体"/>
          <w:b/>
          <w:bCs/>
          <w:color w:val="000000" w:themeColor="text1"/>
          <w:spacing w:val="1"/>
          <w:szCs w:val="21"/>
          <w:highlight w:val="none"/>
          <w14:textFill>
            <w14:solidFill>
              <w14:schemeClr w14:val="tx1"/>
            </w14:solidFill>
          </w14:textFill>
        </w:rPr>
        <w:t>监理周期延误</w:t>
      </w:r>
    </w:p>
    <w:p w14:paraId="2FDDB357">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在履行合同过程中，由于下列原因造成监理服务期限延误且属于非监理人责任的，委托人应当延长监理服务期限并增加监理报酬：</w:t>
      </w:r>
    </w:p>
    <w:p w14:paraId="5771C592">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(1)合同变更；</w:t>
      </w:r>
    </w:p>
    <w:p w14:paraId="3AEA11D0">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(2)因委托人原因导致的监理工作暂停；</w:t>
      </w:r>
    </w:p>
    <w:p w14:paraId="0ADE8033">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(3)未按合同约定及时支付监理报酬；</w:t>
      </w:r>
    </w:p>
    <w:p w14:paraId="22976838">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(4)未及时履行合同约定的相关义务；</w:t>
      </w:r>
    </w:p>
    <w:p w14:paraId="0E5D3F60">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(5)由于承包人延误、行政管理造成的监理服务期延误；</w:t>
      </w:r>
    </w:p>
    <w:p w14:paraId="79F51309">
      <w:pPr>
        <w:pStyle w:val="11"/>
        <w:spacing w:line="360" w:lineRule="auto"/>
        <w:ind w:left="0" w:leftChars="0" w:firstLine="424"/>
        <w:rPr>
          <w:rFonts w:ascii="宋体" w:hAnsi="宋体" w:cs="宋体"/>
          <w:color w:val="000000" w:themeColor="text1"/>
          <w:spacing w:val="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(6)造成监理服务期限延误的其他原因。</w:t>
      </w:r>
    </w:p>
    <w:p w14:paraId="2C9655D3">
      <w:pPr>
        <w:shd w:val="clear" w:color="auto" w:fill="FFFFFF"/>
        <w:spacing w:before="73" w:line="360" w:lineRule="auto"/>
        <w:ind w:right="153"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由于非监理人责任造成监理服务期延误的，延长的监理服务期计算方法</w:t>
      </w:r>
      <w:r>
        <w:rPr>
          <w:rFonts w:hint="eastAsia" w:ascii="宋体" w:hAnsi="宋体" w:cs="宋体"/>
          <w:color w:val="000000" w:themeColor="text1"/>
          <w:szCs w:val="21"/>
          <w:highlight w:val="none"/>
          <w:u w:val="single" w:color="000000"/>
          <w14:textFill>
            <w14:solidFill>
              <w14:schemeClr w14:val="tx1"/>
            </w14:solidFill>
          </w14:textFill>
        </w:rPr>
        <w:t>（监理控制不力，未达到规范和合同进行进度控制的除外）</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如超出监理服务期</w:t>
      </w:r>
      <w:r>
        <w:rPr>
          <w:rFonts w:ascii="宋体" w:hAnsi="宋体" w:cs="宋体"/>
          <w:color w:val="000000" w:themeColor="text1"/>
          <w:highlight w:val="none"/>
          <w:u w:val="single"/>
          <w14:textFill>
            <w14:solidFill>
              <w14:schemeClr w14:val="tx1"/>
            </w14:solidFill>
          </w14:textFill>
        </w:rPr>
        <w:t>3个月内（含3个月）视为监理正常服务，委托人不予支付费用；超出3个月后</w:t>
      </w:r>
      <w:r>
        <w:rPr>
          <w:rFonts w:hint="eastAsia" w:ascii="宋体" w:hAnsi="宋体" w:cs="宋体"/>
          <w:color w:val="000000" w:themeColor="text1"/>
          <w:spacing w:val="-2"/>
          <w:szCs w:val="21"/>
          <w:highlight w:val="none"/>
          <w:u w:val="single"/>
          <w14:textFill>
            <w14:solidFill>
              <w14:schemeClr w14:val="tx1"/>
            </w14:solidFill>
          </w14:textFill>
        </w:rPr>
        <w:t>委托人</w:t>
      </w:r>
      <w:r>
        <w:rPr>
          <w:rFonts w:hint="eastAsia" w:ascii="宋体" w:hAnsi="宋体" w:cs="宋体"/>
          <w:color w:val="000000" w:themeColor="text1"/>
          <w:szCs w:val="21"/>
          <w:highlight w:val="none"/>
          <w:u w:val="single"/>
          <w14:textFill>
            <w14:solidFill>
              <w14:schemeClr w14:val="tx1"/>
            </w14:solidFill>
          </w14:textFill>
        </w:rPr>
        <w:t>根据超出后</w:t>
      </w:r>
      <w:r>
        <w:rPr>
          <w:rFonts w:hint="eastAsia" w:ascii="宋体" w:hAnsi="宋体" w:cs="宋体"/>
          <w:color w:val="000000" w:themeColor="text1"/>
          <w:szCs w:val="21"/>
          <w:highlight w:val="none"/>
          <w:u w:val="single" w:color="000000"/>
          <w14:textFill>
            <w14:solidFill>
              <w14:schemeClr w14:val="tx1"/>
            </w14:solidFill>
          </w14:textFill>
        </w:rPr>
        <w:t>实际时间计算增加服务费</w:t>
      </w:r>
      <w:r>
        <w:rPr>
          <w:rFonts w:hint="eastAsia" w:ascii="宋体" w:hAnsi="宋体" w:cs="宋体"/>
          <w:color w:val="000000" w:themeColor="text1"/>
          <w:szCs w:val="21"/>
          <w:highlight w:val="none"/>
          <w14:textFill>
            <w14:solidFill>
              <w14:schemeClr w14:val="tx1"/>
            </w14:solidFill>
          </w14:textFill>
        </w:rPr>
        <w:t>；</w:t>
      </w:r>
    </w:p>
    <w:p w14:paraId="2D361717">
      <w:pPr>
        <w:shd w:val="clear" w:color="auto" w:fill="FFFFFF"/>
        <w:spacing w:before="73" w:line="360" w:lineRule="auto"/>
        <w:ind w:right="153" w:firstLine="41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增</w:t>
      </w:r>
      <w:r>
        <w:rPr>
          <w:rFonts w:hint="eastAsia" w:ascii="宋体" w:hAnsi="宋体" w:cs="宋体"/>
          <w:color w:val="000000" w:themeColor="text1"/>
          <w:spacing w:val="1"/>
          <w:szCs w:val="21"/>
          <w:highlight w:val="none"/>
          <w14:textFill>
            <w14:solidFill>
              <w14:schemeClr w14:val="tx1"/>
            </w14:solidFill>
          </w14:textFill>
        </w:rPr>
        <w:t>加</w:t>
      </w:r>
      <w:r>
        <w:rPr>
          <w:rFonts w:hint="eastAsia" w:ascii="宋体" w:hAnsi="宋体" w:cs="宋体"/>
          <w:color w:val="000000" w:themeColor="text1"/>
          <w:szCs w:val="21"/>
          <w:highlight w:val="none"/>
          <w14:textFill>
            <w14:solidFill>
              <w14:schemeClr w14:val="tx1"/>
            </w14:solidFill>
          </w14:textFill>
        </w:rPr>
        <w:t>监理</w:t>
      </w:r>
      <w:r>
        <w:rPr>
          <w:rFonts w:hint="eastAsia" w:ascii="宋体" w:hAnsi="宋体" w:cs="宋体"/>
          <w:color w:val="000000" w:themeColor="text1"/>
          <w:spacing w:val="-2"/>
          <w:szCs w:val="21"/>
          <w:highlight w:val="none"/>
          <w14:textFill>
            <w14:solidFill>
              <w14:schemeClr w14:val="tx1"/>
            </w14:solidFill>
          </w14:textFill>
        </w:rPr>
        <w:t>服</w:t>
      </w:r>
      <w:r>
        <w:rPr>
          <w:rFonts w:hint="eastAsia" w:ascii="宋体" w:hAnsi="宋体" w:cs="宋体"/>
          <w:color w:val="000000" w:themeColor="text1"/>
          <w:szCs w:val="21"/>
          <w:highlight w:val="none"/>
          <w14:textFill>
            <w14:solidFill>
              <w14:schemeClr w14:val="tx1"/>
            </w14:solidFill>
          </w14:textFill>
        </w:rPr>
        <w:t>务费</w:t>
      </w:r>
      <w:r>
        <w:rPr>
          <w:rFonts w:hint="eastAsia" w:ascii="宋体" w:hAnsi="宋体" w:cs="宋体"/>
          <w:color w:val="000000" w:themeColor="text1"/>
          <w:spacing w:val="-2"/>
          <w:szCs w:val="21"/>
          <w:highlight w:val="none"/>
          <w14:textFill>
            <w14:solidFill>
              <w14:schemeClr w14:val="tx1"/>
            </w14:solidFill>
          </w14:textFill>
        </w:rPr>
        <w:t>用</w:t>
      </w:r>
      <w:r>
        <w:rPr>
          <w:rFonts w:hint="eastAsia" w:ascii="宋体" w:hAnsi="宋体" w:cs="宋体"/>
          <w:color w:val="000000" w:themeColor="text1"/>
          <w:szCs w:val="21"/>
          <w:highlight w:val="none"/>
          <w14:textFill>
            <w14:solidFill>
              <w14:schemeClr w14:val="tx1"/>
            </w14:solidFill>
          </w14:textFill>
        </w:rPr>
        <w:t>的计</w:t>
      </w:r>
      <w:r>
        <w:rPr>
          <w:rFonts w:hint="eastAsia" w:ascii="宋体" w:hAnsi="宋体" w:cs="宋体"/>
          <w:color w:val="000000" w:themeColor="text1"/>
          <w:spacing w:val="-2"/>
          <w:szCs w:val="21"/>
          <w:highlight w:val="none"/>
          <w14:textFill>
            <w14:solidFill>
              <w14:schemeClr w14:val="tx1"/>
            </w14:solidFill>
          </w14:textFill>
        </w:rPr>
        <w:t>算方</w:t>
      </w:r>
      <w:r>
        <w:rPr>
          <w:rFonts w:hint="eastAsia" w:ascii="宋体" w:hAnsi="宋体" w:cs="宋体"/>
          <w:color w:val="000000" w:themeColor="text1"/>
          <w:szCs w:val="21"/>
          <w:highlight w:val="none"/>
          <w14:textFill>
            <w14:solidFill>
              <w14:schemeClr w14:val="tx1"/>
            </w14:solidFill>
          </w14:textFill>
        </w:rPr>
        <w:t>法：</w:t>
      </w:r>
      <w:r>
        <w:rPr>
          <w:rFonts w:hint="eastAsia" w:ascii="宋体" w:hAnsi="宋体" w:cs="宋体"/>
          <w:color w:val="000000" w:themeColor="text1"/>
          <w:szCs w:val="21"/>
          <w:highlight w:val="none"/>
          <w:u w:val="single"/>
          <w14:textFill>
            <w14:solidFill>
              <w14:schemeClr w14:val="tx1"/>
            </w14:solidFill>
          </w14:textFill>
        </w:rPr>
        <w:t>增加监理服务费</w:t>
      </w:r>
      <w:r>
        <w:rPr>
          <w:rFonts w:ascii="宋体" w:hAnsi="宋体" w:cs="宋体"/>
          <w:color w:val="000000" w:themeColor="text1"/>
          <w:szCs w:val="21"/>
          <w:highlight w:val="none"/>
          <w:u w:val="single"/>
          <w14:textFill>
            <w14:solidFill>
              <w14:schemeClr w14:val="tx1"/>
            </w14:solidFill>
          </w14:textFill>
        </w:rPr>
        <w:t>=施工阶段（包括施工准备阶段</w:t>
      </w:r>
      <w:r>
        <w:rPr>
          <w:rFonts w:hint="eastAsia" w:ascii="宋体" w:hAnsi="宋体" w:cs="宋体"/>
          <w:color w:val="000000" w:themeColor="text1"/>
          <w:spacing w:val="1"/>
          <w:szCs w:val="21"/>
          <w:highlight w:val="none"/>
          <w:u w:val="single"/>
          <w14:textFill>
            <w14:solidFill>
              <w14:schemeClr w14:val="tx1"/>
            </w14:solidFill>
          </w14:textFill>
        </w:rPr>
        <w:t>）合同价</w:t>
      </w:r>
      <w:r>
        <w:rPr>
          <w:rFonts w:hint="eastAsia" w:ascii="宋体" w:hAnsi="宋体" w:cs="宋体"/>
          <w:color w:val="000000" w:themeColor="text1"/>
          <w:highlight w:val="none"/>
          <w:u w:val="single"/>
          <w14:textFill>
            <w14:solidFill>
              <w14:schemeClr w14:val="tx1"/>
            </w14:solidFill>
          </w14:textFill>
        </w:rPr>
        <w:t>÷（投标总人数×施工期（含准备期）月数）×超过</w:t>
      </w:r>
      <w:r>
        <w:rPr>
          <w:rFonts w:ascii="宋体" w:hAnsi="宋体" w:cs="宋体"/>
          <w:color w:val="000000" w:themeColor="text1"/>
          <w:highlight w:val="none"/>
          <w:u w:val="single"/>
          <w14:textFill>
            <w14:solidFill>
              <w14:schemeClr w14:val="tx1"/>
            </w14:solidFill>
          </w14:textFill>
        </w:rPr>
        <w:t>3个月的实际投人</w:t>
      </w:r>
      <w:r>
        <w:rPr>
          <w:rFonts w:ascii="Calibri" w:hAnsi="Calibri" w:cs="Calibri"/>
          <w:color w:val="000000" w:themeColor="text1"/>
          <w:sz w:val="32"/>
          <w:szCs w:val="32"/>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月数</w:t>
      </w:r>
      <w:r>
        <w:rPr>
          <w:rFonts w:hint="eastAsia" w:ascii="宋体" w:hAnsi="宋体" w:cs="宋体"/>
          <w:color w:val="000000" w:themeColor="text1"/>
          <w:szCs w:val="21"/>
          <w:highlight w:val="none"/>
          <w:u w:val="single"/>
          <w14:textFill>
            <w14:solidFill>
              <w14:schemeClr w14:val="tx1"/>
            </w14:solidFill>
          </w14:textFill>
        </w:rPr>
        <w:t>。</w:t>
      </w:r>
    </w:p>
    <w:p w14:paraId="7A192CC0">
      <w:pPr>
        <w:shd w:val="clear" w:color="auto" w:fill="FFFFFF"/>
        <w:spacing w:before="73" w:line="360" w:lineRule="auto"/>
        <w:ind w:right="153"/>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由于习惯上或施工本身要求实行连续生产作业等原因，造成试验检测工程师在夜间或国家规定的节假日进行试验检测工作，这部分试验检测费用应考虑在试验检测正常服务费用中，业主对此不另补偿，同时试验检测单位亦不得因此向施工单位索要加班费用。</w:t>
      </w:r>
    </w:p>
    <w:p w14:paraId="049434B9">
      <w:pPr>
        <w:shd w:val="clear" w:color="auto" w:fill="FFFFFF"/>
        <w:spacing w:before="73" w:line="360" w:lineRule="auto"/>
        <w:ind w:right="153"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因工程变更设计导致本项目建安工程费用增减不调整监理服务费。</w:t>
      </w:r>
    </w:p>
    <w:p w14:paraId="3EDC35CF">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b/>
          <w:color w:val="000000" w:themeColor="text1"/>
          <w:highlight w:val="none"/>
          <w14:textFill>
            <w14:solidFill>
              <w14:schemeClr w14:val="tx1"/>
            </w14:solidFill>
          </w14:textFill>
        </w:rPr>
        <w:t xml:space="preserve">7.1 </w:t>
      </w:r>
      <w:r>
        <w:rPr>
          <w:rFonts w:hint="eastAsia" w:hAnsi="宋体" w:cs="宋体"/>
          <w:b/>
          <w:color w:val="000000" w:themeColor="text1"/>
          <w:highlight w:val="none"/>
          <w14:textFill>
            <w14:solidFill>
              <w14:schemeClr w14:val="tx1"/>
            </w14:solidFill>
          </w14:textFill>
        </w:rPr>
        <w:t>监理责任主体</w:t>
      </w:r>
    </w:p>
    <w:p w14:paraId="20235CB6">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7.1.4 </w:t>
      </w:r>
      <w:r>
        <w:rPr>
          <w:rFonts w:hint="eastAsia" w:hAnsi="宋体" w:cs="宋体"/>
          <w:color w:val="000000" w:themeColor="text1"/>
          <w:highlight w:val="none"/>
          <w14:textFill>
            <w14:solidFill>
              <w14:schemeClr w14:val="tx1"/>
            </w14:solidFill>
          </w14:textFill>
        </w:rPr>
        <w:t>细化：（1）监理人与监理试验室的关系</w:t>
      </w:r>
    </w:p>
    <w:p w14:paraId="79D12548">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试验室为对应监理标段总监办下辖的试验检测机构，业务上归总监理工程师管理。接受总监办的指导、检查、监督和协调，对监理服务要求的全部试验检测工作以及委托人、上级主管部门要求的有关试验检测工作负责。</w:t>
      </w:r>
    </w:p>
    <w:p w14:paraId="76A30115">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监理试验室应严格按照施工监理规范和设计文件要求，独立完成主要原材料、混合料和关键质量指标的验证检测。现场监理机构应加强对监理试验室的管理，并明确双方职责边界及工作内容。</w:t>
      </w:r>
    </w:p>
    <w:p w14:paraId="17FBF5D5">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试验室应及时、准确地为监理工程师提供试验报告和分析意见，为监理工程师进行工程质量控制和评估提供依据。监理试验室在总监办的监督和管理下完成主要原材料的平行试验和主要混合料的配合比、路基填料击实试验的验证试验，并负责合同范围内的试验抽检工作。监理人应根据承包人的施工计划及工程进展情况及时通知监理试验室进行现场抽检。</w:t>
      </w:r>
    </w:p>
    <w:p w14:paraId="6B4A2BEE">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当监理工程师对工程材料或实体质量有疑问时，应进行抽检（该项抽检的频率不受上述抽检频率比例的限定）；对承包人外部采购和委托制作的主要工程构配件或设备，监理工程师应核查产品合格证明文件和承包人自检报告，进场后对关键项目进行抽检，验收合格后方可使用。对在施工现场不具备检测条件的，监理工程师应按合同约定到厂监督检验。负责委托人、上级主管部门质量检查时要求的本标段范围内有关试验检测，以确保工程质量完全处于受控状态。</w:t>
      </w:r>
    </w:p>
    <w:p w14:paraId="0433023A">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试验室应协同监理工程师对施工工地试验室进行监督管理，并参与关键质量控制项目的检测见证。对施工工地试验室检测人员不符合资格、设备不满足精度、环境不满足要求、行为不符合规范等情况，应报送现场总监办或驻地办严肃处理，同时将有关情况报送委托人和项目监督机构。</w:t>
      </w:r>
    </w:p>
    <w:p w14:paraId="4326129D">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监理人应定期或不定期核查监理试验室试验检测人员、仪器设备、场地环境、管理制度和试验检测能力是否满足合同要求及工程施工管理需要。</w:t>
      </w:r>
    </w:p>
    <w:p w14:paraId="3DEBFC8F">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（2）本项目监理试验室由监理人组建。</w:t>
      </w:r>
    </w:p>
    <w:p w14:paraId="69FDA5EC">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①监理人应按照交通运输部《公路水运工程试验检测管理办法》（交通运输部令2023 年第 9 号）、《工地试验室标准化建设要点》（厅质监字〔2012〕200号）、《“两区三场”建设安全标准化指南》以及四川省交通运输厅《四川省公路水运工程工地试验室和现场检测项目管理办法》（川交函〔2022〕73 号）的规定建设标准化监理试验室。经委托人验收后报送项目质监机构，项目质监机构应对监理试验室验收工作进行检查，并对通过验收的监理试验室进行登记备案，取得质监机构“公路水运工程监理试验室备案通知书 ”。</w:t>
      </w:r>
    </w:p>
    <w:p w14:paraId="5D66124E">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②监理试验室应取得母体试验检测机构授权。授权内容应包括工地试验室可开展的试验检测项目及参数、授权负责人、授权监理试验室的公章、授权期限等。</w:t>
      </w:r>
    </w:p>
    <w:p w14:paraId="0F08355F">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③监理试验室应落实监理关键指标抽检职责，按照施工监理规范要求开展抽检。监理工程师对工程材料或实体质量有疑问时，应加大抽检频率。</w:t>
      </w:r>
    </w:p>
    <w:p w14:paraId="101032B2">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监理试验室应独立完成抽检验证等工作，全程记录抽检验证过程，不得委派他人进行取样、制样、试件养护或外委送样等工作。</w:t>
      </w:r>
    </w:p>
    <w:p w14:paraId="20858E57">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④监理试验室应采用信息化手段进行管理，纳入委托人建立的工程质量检测信息监控系统。系统通过关键试验检测设备上安装的自动采集设备，实现对关键材料、结构等检测参数的试验检测数据自动采集、上传，实现试验检测报告实时上传，具有提醒和监控功能，确保检测数据、报告的真实性和可追溯性。同时在系统内对检测人员身份进行登记管理。</w:t>
      </w:r>
    </w:p>
    <w:p w14:paraId="2AD92B10">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⑤对包含在委托人资格审查条件设置的资质检测范围（含必测和选测）内，但监理试验室有可能不具备该项参数检测资质和能力的或现场不能承担的检测项目，监理人经委托人核准同意后，可委托有相应试验检测资质和能力的试验检测机构来完成，该费用由监理人自行承担，不单独支付。</w:t>
      </w:r>
    </w:p>
    <w:p w14:paraId="16F2B54F">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⑥对未包含在招标要求资质检测范围（含必测和选测）的项目，监理人报请委托人同意可委托有相应试验检测资质和能力的试验检测机构来完成，该费用具体约定为：</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78FCCABB">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对需委托第三方试验检测机构的试验项目，由监理试验室负责取样、送样或进行见证。且第三方试验检测资料应归口监理人。</w:t>
      </w:r>
    </w:p>
    <w:p w14:paraId="2DA35EDA">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⑦监理试验室的持证试验检测人员均应在“公路水运工程质量检测管理信息系统 ”中录入到母体检测机构，且不得同时在两个及两个以上工地试验室从事检测工作。监理试验室试验检测人员应保持稳定，因特殊原因需变更的，须报委托人审批同意，但变更后的人员资格条件不得降低，同时将变更情况向项目质监机构报备。</w:t>
      </w:r>
    </w:p>
    <w:p w14:paraId="7FDF0D66">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⑧监理试验室的母体检测机构设置监理试验室，应报请委托人对其工地试验室检测大纲及实施细则验收。母体检测机构应加强对其工地试验室履行指导和监管职责，并且定期对其运行情况开展检查，同时应对派驻现场的试验检测人员岗位能力进行考核。</w:t>
      </w:r>
    </w:p>
    <w:p w14:paraId="54D9992A">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⑨试验检测机构应当建立严密、完善、运行有效的质量保证体系。应当按照有关规定对参与项目试验检测的仪器设备进行正常维护，定期检定与校准。</w:t>
      </w:r>
    </w:p>
    <w:p w14:paraId="339BDB2B">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⑩试验检测机构应当建立健全档案制度，保证档案齐备，原始记录和试验检测报告内容必须清晰、完整、规范。</w:t>
      </w:r>
    </w:p>
    <w:p w14:paraId="58E5746C">
      <w:pPr>
        <w:pStyle w:val="7"/>
        <w:shd w:val="clear" w:color="auto" w:fill="FFFFFF"/>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⑪监理试验室应接受委托人的管理和检查。同时还应接受交通运输主管部门、项目质监机构采取“双随机、一公开 ”等方式，对其进行定期或不定期的监督检查，及时纠正、查处违规行为。</w:t>
      </w:r>
    </w:p>
    <w:p w14:paraId="2E817D83">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7.1.5（新增） </w:t>
      </w:r>
      <w:r>
        <w:rPr>
          <w:rFonts w:hint="eastAsia" w:hAnsi="宋体" w:cs="宋体"/>
          <w:color w:val="000000" w:themeColor="text1"/>
          <w:highlight w:val="none"/>
          <w14:textFill>
            <w14:solidFill>
              <w14:schemeClr w14:val="tx1"/>
            </w14:solidFill>
          </w14:textFill>
        </w:rPr>
        <w:t>安全生产、环水保、文明施工监理</w:t>
      </w:r>
    </w:p>
    <w:p w14:paraId="188D59A5">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应当按照法律、法规和工程建设强制性标准进行监理，对工程安全生产承担监理责任。应当编制安全生产监理计划，明确监理及试验人员的岗位职责、监理内容和方法等。对危险性较大的工程应当加强巡视检查。</w:t>
      </w:r>
    </w:p>
    <w:p w14:paraId="7549799F">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应当审查承包人施工组织设计中的安全技术措施或者专项施工方案是否符合工程建设强制性标准。监理人在实施监理过程中，发现存在安全事故隐患的，应当要求施工单位立即整改，必要时可下达施工暂停指令并向建设单位和有关部门报告。</w:t>
      </w:r>
    </w:p>
    <w:p w14:paraId="7FE6E5B2">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应审查承包人施工组织设计是否按设计文件和环境影响评价报告、水土保持方案等有关要求制定了施工环水保措施，审查合格后方可同意工程开工。监理人在巡视、旁站中，应随时检查施工单位制定的环水保措施的落实情况，并形成环水保监理专项台账与月度环水保监理报告，工程竣工后监理人应配合建设单位完成环水保验收工作。如发现施工中存在违反有关环水保规定、未按合同要求落实环水保措施的情况，监理人应书面指令施工单位整改，并随时检查是否整改到位，情况严重的要求施工单位暂时停工，并及时报告建设单位。</w:t>
      </w:r>
    </w:p>
    <w:p w14:paraId="7B6CD872">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监理人应按《公路工程施工监理规范》（</w:t>
      </w:r>
      <w:r>
        <w:rPr>
          <w:rFonts w:hAnsi="宋体" w:cs="宋体"/>
          <w:color w:val="000000" w:themeColor="text1"/>
          <w:highlight w:val="none"/>
          <w14:textFill>
            <w14:solidFill>
              <w14:schemeClr w14:val="tx1"/>
            </w14:solidFill>
          </w14:textFill>
        </w:rPr>
        <w:t>JTG G10—2016）及国家有关法律、法规的有关规定，切实做好施工安全和施工环境保护的监理工作。</w:t>
      </w:r>
    </w:p>
    <w:p w14:paraId="04BF96AC">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还应在监理建议书中，明确监理的安全、文明、施工环境保护和施工监理的具体措施。在本项目施工过程中监理人应对施工承包人的安全生产费的使用计划进行审查并督促、监督承包人将安全生产计划、措施落实到位，保证安全生产费能专款专用并有效发挥其作用。</w:t>
      </w:r>
    </w:p>
    <w:p w14:paraId="0163DB34">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本项目环保、水保监理任务由本项目监理人全权承担，业主不再另行委托。监理人应履行环保、水保监理职责，完善相关资料。</w:t>
      </w:r>
    </w:p>
    <w:p w14:paraId="5E382FF2">
      <w:pPr>
        <w:pStyle w:val="10"/>
        <w:shd w:val="clear" w:color="auto" w:fill="FFFFFF"/>
        <w:spacing w:beforeAutospacing="0" w:afterAutospacing="0" w:line="360" w:lineRule="auto"/>
        <w:ind w:right="45"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7.1.6 (新增)施工标准化管理</w:t>
      </w:r>
    </w:p>
    <w:p w14:paraId="2811DC31">
      <w:pPr>
        <w:pStyle w:val="10"/>
        <w:shd w:val="clear" w:color="auto" w:fill="FFFFFF"/>
        <w:spacing w:beforeAutospacing="0" w:afterAutospacing="0" w:line="360" w:lineRule="auto"/>
        <w:ind w:left="45" w:right="45"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参照《四川省高速公路施工标准化活动实施方案》。</w:t>
      </w:r>
    </w:p>
    <w:p w14:paraId="4A5B1A38">
      <w:pPr>
        <w:pStyle w:val="10"/>
        <w:shd w:val="clear" w:color="auto" w:fill="FFFFFF"/>
        <w:spacing w:beforeAutospacing="0" w:afterAutospacing="0" w:line="360" w:lineRule="auto"/>
        <w:ind w:left="45" w:right="45"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7.1.7（新增）首件工程认可制</w:t>
      </w:r>
    </w:p>
    <w:p w14:paraId="486FEF98">
      <w:pPr>
        <w:pStyle w:val="10"/>
        <w:shd w:val="clear" w:color="auto" w:fill="FFFFFF"/>
        <w:spacing w:beforeAutospacing="0" w:afterAutospacing="0" w:line="360" w:lineRule="auto"/>
        <w:ind w:left="45" w:right="45" w:firstLine="420" w:firstLineChars="2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为进一步加大工程项目质量管理力度，确保工程质量和施工安全，本项目将实施“首件工程认可制”。“首件工程认可制”是指对每一类分项工程，确定一个优良的首件，在开工前，从程序报建、技术培训、技术交底、材料进场、施工工艺、技术要求、质量控制等方面进行分析、论证，整理出一套标准样本，获得更科学、更合理的施工参数和质量保证措施。首先要制定施工组织设计，按施工组织设计中的工艺技术要求先完成样品工程，随后对样品的各项质量指标进行检测，对检测结果进行分析、对比，然后再进行试生产，待施工工艺和质量满足要求后正式批量生产，使整个工程质量和外观效果处于可控范围内，杜绝批量生产后可能产生的各种质量隐患。</w:t>
      </w:r>
    </w:p>
    <w:p w14:paraId="5CC78FAD">
      <w:pPr>
        <w:pStyle w:val="10"/>
        <w:shd w:val="clear" w:color="auto" w:fill="FFFFFF"/>
        <w:spacing w:beforeAutospacing="0" w:afterAutospacing="0" w:line="360" w:lineRule="auto"/>
        <w:ind w:left="45" w:right="45" w:firstLine="420" w:firstLineChars="20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首件工程认可制”以分项工程为基本单位进行，凡未经首件工程认可的分项工程，一律不得批量生产，该分项及后续工程也不得计量。监理工程师应认真做好“首件工程认可制”的监督检查，对不执行“首件工程认可制”擅自进行开工的分项工程予以返工或暂停计量的处罚，严重的按照合同相关质量条款予以处罚。</w:t>
      </w:r>
    </w:p>
    <w:p w14:paraId="2F647D0B">
      <w:pPr>
        <w:pStyle w:val="10"/>
        <w:shd w:val="clear" w:color="auto" w:fill="FFFFFF"/>
        <w:spacing w:beforeAutospacing="0" w:afterAutospacing="0" w:line="360" w:lineRule="auto"/>
        <w:ind w:left="45" w:right="45" w:firstLine="420" w:firstLineChars="20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7.1.8 （新增）数字交通建设管理服务平台</w:t>
      </w:r>
    </w:p>
    <w:p w14:paraId="1F619DDD">
      <w:pPr>
        <w:pStyle w:val="10"/>
        <w:shd w:val="clear" w:color="auto" w:fill="FFFFFF"/>
        <w:spacing w:beforeAutospacing="0" w:afterAutospacing="0" w:line="360" w:lineRule="auto"/>
        <w:ind w:left="45" w:right="45" w:firstLine="420" w:firstLineChars="20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为全面贯彻落实州委、州政府数字赋能打造智慧交通的决策部署，全力做好新形势下交通建设项目信息化工作，进一步加强集团公司（发包人）项目全过程、全要素、精细化管理，发包人建设管理的项目全面推广运用数字交通建设管理服务平台：（1）项目计量、变更、月报、履约、督查等数据及资料均通过“数字化平台”报送，数据录入单位对填报数据及.资料的准确性、完整性和真实性负责，公文报送渠道不变；（2）监理试验室等，需安装符合要求的检测设备，确保检测数据等正常接入“数字化平台”。    </w:t>
      </w:r>
    </w:p>
    <w:p w14:paraId="51D5E8E8">
      <w:pPr>
        <w:pStyle w:val="10"/>
        <w:shd w:val="clear" w:color="auto" w:fill="FFFFFF"/>
        <w:spacing w:beforeAutospacing="0" w:afterAutospacing="0" w:line="360" w:lineRule="auto"/>
        <w:ind w:left="45" w:right="45" w:firstLine="420" w:firstLineChars="20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同时，按照发包人“数字交通建设管理服务平台”的要求，做好系统搭建、视频设备等，相关费用已包含在总额价中，不单独报价。</w:t>
      </w:r>
    </w:p>
    <w:p w14:paraId="508FDAF5">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7.3 </w:t>
      </w:r>
      <w:r>
        <w:rPr>
          <w:rFonts w:hint="eastAsia" w:ascii="宋体" w:hAnsi="宋体" w:cs="宋体"/>
          <w:b/>
          <w:bCs/>
          <w:color w:val="000000" w:themeColor="text1"/>
          <w:spacing w:val="1"/>
          <w:szCs w:val="21"/>
          <w:highlight w:val="none"/>
          <w14:textFill>
            <w14:solidFill>
              <w14:schemeClr w14:val="tx1"/>
            </w14:solidFill>
          </w14:textFill>
        </w:rPr>
        <w:t>人员和设备保险</w:t>
      </w:r>
    </w:p>
    <w:p w14:paraId="493EA4AF">
      <w:pPr>
        <w:shd w:val="clear" w:color="auto" w:fill="FFFFFF"/>
        <w:spacing w:line="360" w:lineRule="auto"/>
        <w:ind w:left="144" w:right="-20" w:firstLine="420" w:firstLineChars="200"/>
        <w:rPr>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监理人应在监理服务期内，自费办理派驻到工程所在地的人员人身和自备财产的有关保险，保险时间应随服务时间的延长而顺延，并在出险后自行办理索赔。如果监理人不办理上述保险，则应对有关风险及后果自负其责。</w:t>
      </w:r>
    </w:p>
    <w:p w14:paraId="4937550D">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8. </w:t>
      </w:r>
      <w:r>
        <w:rPr>
          <w:rFonts w:hint="eastAsia" w:ascii="宋体" w:hAnsi="宋体" w:cs="宋体"/>
          <w:b/>
          <w:bCs/>
          <w:color w:val="000000" w:themeColor="text1"/>
          <w:spacing w:val="1"/>
          <w:szCs w:val="21"/>
          <w:highlight w:val="none"/>
          <w14:textFill>
            <w14:solidFill>
              <w14:schemeClr w14:val="tx1"/>
            </w14:solidFill>
          </w14:textFill>
        </w:rPr>
        <w:t>合同变更</w:t>
      </w:r>
    </w:p>
    <w:p w14:paraId="71C23730">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8.1 </w:t>
      </w:r>
      <w:r>
        <w:rPr>
          <w:rFonts w:hint="eastAsia" w:ascii="宋体" w:hAnsi="宋体" w:cs="宋体"/>
          <w:b/>
          <w:bCs/>
          <w:color w:val="000000" w:themeColor="text1"/>
          <w:spacing w:val="1"/>
          <w:szCs w:val="21"/>
          <w:highlight w:val="none"/>
          <w14:textFill>
            <w14:solidFill>
              <w14:schemeClr w14:val="tx1"/>
            </w14:solidFill>
          </w14:textFill>
        </w:rPr>
        <w:t>变更情形</w:t>
      </w:r>
    </w:p>
    <w:p w14:paraId="71455C33">
      <w:pPr>
        <w:shd w:val="clear" w:color="auto" w:fill="FFFFFF"/>
        <w:spacing w:before="70" w:line="360" w:lineRule="auto"/>
        <w:ind w:right="-20"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8.1.1  </w:t>
      </w:r>
      <w:r>
        <w:rPr>
          <w:rFonts w:hint="eastAsia" w:ascii="宋体" w:hAnsi="宋体" w:cs="宋体"/>
          <w:color w:val="000000" w:themeColor="text1"/>
          <w:szCs w:val="21"/>
          <w:highlight w:val="none"/>
          <w14:textFill>
            <w14:solidFill>
              <w14:schemeClr w14:val="tx1"/>
            </w14:solidFill>
          </w14:textFill>
        </w:rPr>
        <w:t>合</w:t>
      </w:r>
      <w:r>
        <w:rPr>
          <w:rFonts w:hint="eastAsia" w:ascii="宋体" w:hAnsi="宋体" w:cs="宋体"/>
          <w:color w:val="000000" w:themeColor="text1"/>
          <w:spacing w:val="-2"/>
          <w:szCs w:val="21"/>
          <w:highlight w:val="none"/>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变更</w:t>
      </w:r>
      <w:r>
        <w:rPr>
          <w:rFonts w:hint="eastAsia" w:ascii="宋体" w:hAnsi="宋体" w:cs="宋体"/>
          <w:color w:val="000000" w:themeColor="text1"/>
          <w:spacing w:val="-2"/>
          <w:szCs w:val="21"/>
          <w:highlight w:val="none"/>
          <w14:textFill>
            <w14:solidFill>
              <w14:schemeClr w14:val="tx1"/>
            </w14:solidFill>
          </w14:textFill>
        </w:rPr>
        <w:t>时</w:t>
      </w:r>
      <w:r>
        <w:rPr>
          <w:rFonts w:hint="eastAsia" w:ascii="宋体" w:hAnsi="宋体" w:cs="宋体"/>
          <w:color w:val="000000" w:themeColor="text1"/>
          <w:spacing w:val="-40"/>
          <w:szCs w:val="21"/>
          <w:highlight w:val="none"/>
          <w14:textFill>
            <w14:solidFill>
              <w14:schemeClr w14:val="tx1"/>
            </w14:solidFill>
          </w14:textFill>
        </w:rPr>
        <w:t>，</w:t>
      </w:r>
      <w:r>
        <w:rPr>
          <w:rFonts w:hint="eastAsia" w:ascii="宋体" w:hAnsi="宋体" w:cs="宋体"/>
          <w:color w:val="000000" w:themeColor="text1"/>
          <w:spacing w:val="-2"/>
          <w:szCs w:val="21"/>
          <w:highlight w:val="none"/>
          <w14:textFill>
            <w14:solidFill>
              <w14:schemeClr w14:val="tx1"/>
            </w14:solidFill>
          </w14:textFill>
        </w:rPr>
        <w:t>监理</w:t>
      </w:r>
      <w:r>
        <w:rPr>
          <w:rFonts w:hint="eastAsia" w:ascii="宋体" w:hAnsi="宋体" w:cs="宋体"/>
          <w:color w:val="000000" w:themeColor="text1"/>
          <w:szCs w:val="21"/>
          <w:highlight w:val="none"/>
          <w14:textFill>
            <w14:solidFill>
              <w14:schemeClr w14:val="tx1"/>
            </w14:solidFill>
          </w14:textFill>
        </w:rPr>
        <w:t>服务期</w:t>
      </w:r>
      <w:r>
        <w:rPr>
          <w:rFonts w:hint="eastAsia" w:ascii="宋体" w:hAnsi="宋体" w:cs="宋体"/>
          <w:color w:val="000000" w:themeColor="text1"/>
          <w:spacing w:val="-2"/>
          <w:szCs w:val="21"/>
          <w:highlight w:val="none"/>
          <w14:textFill>
            <w14:solidFill>
              <w14:schemeClr w14:val="tx1"/>
            </w14:solidFill>
          </w14:textFill>
        </w:rPr>
        <w:t>限</w:t>
      </w:r>
      <w:r>
        <w:rPr>
          <w:rFonts w:hint="eastAsia" w:ascii="宋体" w:hAnsi="宋体" w:cs="宋体"/>
          <w:color w:val="000000" w:themeColor="text1"/>
          <w:szCs w:val="21"/>
          <w:highlight w:val="none"/>
          <w14:textFill>
            <w14:solidFill>
              <w14:schemeClr w14:val="tx1"/>
            </w14:solidFill>
          </w14:textFill>
        </w:rPr>
        <w:t>的调</w:t>
      </w:r>
      <w:r>
        <w:rPr>
          <w:rFonts w:hint="eastAsia" w:ascii="宋体" w:hAnsi="宋体" w:cs="宋体"/>
          <w:color w:val="000000" w:themeColor="text1"/>
          <w:spacing w:val="-2"/>
          <w:szCs w:val="21"/>
          <w:highlight w:val="none"/>
          <w14:textFill>
            <w14:solidFill>
              <w14:schemeClr w14:val="tx1"/>
            </w14:solidFill>
          </w14:textFill>
        </w:rPr>
        <w:t>整</w:t>
      </w:r>
      <w:r>
        <w:rPr>
          <w:rFonts w:hint="eastAsia" w:ascii="宋体" w:hAnsi="宋体" w:cs="宋体"/>
          <w:color w:val="000000" w:themeColor="text1"/>
          <w:szCs w:val="21"/>
          <w:highlight w:val="none"/>
          <w14:textFill>
            <w14:solidFill>
              <w14:schemeClr w14:val="tx1"/>
            </w14:solidFill>
          </w14:textFill>
        </w:rPr>
        <w:t>方</w:t>
      </w:r>
      <w:r>
        <w:rPr>
          <w:rFonts w:hint="eastAsia" w:ascii="宋体" w:hAnsi="宋体" w:cs="宋体"/>
          <w:color w:val="000000" w:themeColor="text1"/>
          <w:spacing w:val="-2"/>
          <w:szCs w:val="21"/>
          <w:highlight w:val="none"/>
          <w14:textFill>
            <w14:solidFill>
              <w14:schemeClr w14:val="tx1"/>
            </w14:solidFill>
          </w14:textFill>
        </w:rPr>
        <w:t>法：</w:t>
      </w:r>
      <w:r>
        <w:rPr>
          <w:rFonts w:hint="eastAsia" w:ascii="宋体" w:hAnsi="宋体" w:cs="宋体"/>
          <w:color w:val="000000" w:themeColor="text1"/>
          <w:spacing w:val="-2"/>
          <w:szCs w:val="21"/>
          <w:highlight w:val="none"/>
          <w:u w:val="single"/>
          <w14:textFill>
            <w14:solidFill>
              <w14:schemeClr w14:val="tx1"/>
            </w14:solidFill>
          </w14:textFill>
        </w:rPr>
        <w:t>经双方协商一致后延长监理服务期</w:t>
      </w:r>
      <w:r>
        <w:rPr>
          <w:rFonts w:hint="eastAsia" w:ascii="宋体" w:hAnsi="宋体" w:cs="宋体"/>
          <w:color w:val="000000" w:themeColor="text1"/>
          <w:spacing w:val="-41"/>
          <w:szCs w:val="21"/>
          <w:highlight w:val="none"/>
          <w:u w:val="single"/>
          <w14:textFill>
            <w14:solidFill>
              <w14:schemeClr w14:val="tx1"/>
            </w14:solidFill>
          </w14:textFill>
        </w:rPr>
        <w:t>；</w:t>
      </w:r>
      <w:r>
        <w:rPr>
          <w:rFonts w:hint="eastAsia" w:ascii="宋体" w:hAnsi="宋体" w:cs="宋体"/>
          <w:color w:val="000000" w:themeColor="text1"/>
          <w:spacing w:val="-2"/>
          <w:szCs w:val="21"/>
          <w:highlight w:val="none"/>
          <w14:textFill>
            <w14:solidFill>
              <w14:schemeClr w14:val="tx1"/>
            </w14:solidFill>
          </w14:textFill>
        </w:rPr>
        <w:t>监</w:t>
      </w:r>
      <w:r>
        <w:rPr>
          <w:rFonts w:hint="eastAsia" w:ascii="宋体" w:hAnsi="宋体" w:cs="宋体"/>
          <w:color w:val="000000" w:themeColor="text1"/>
          <w:szCs w:val="21"/>
          <w:highlight w:val="none"/>
          <w14:textFill>
            <w14:solidFill>
              <w14:schemeClr w14:val="tx1"/>
            </w14:solidFill>
          </w14:textFill>
        </w:rPr>
        <w:t>理服</w:t>
      </w:r>
      <w:r>
        <w:rPr>
          <w:rFonts w:hint="eastAsia" w:ascii="宋体" w:hAnsi="宋体" w:cs="宋体"/>
          <w:color w:val="000000" w:themeColor="text1"/>
          <w:spacing w:val="-2"/>
          <w:szCs w:val="21"/>
          <w:highlight w:val="none"/>
          <w14:textFill>
            <w14:solidFill>
              <w14:schemeClr w14:val="tx1"/>
            </w14:solidFill>
          </w14:textFill>
        </w:rPr>
        <w:t>务</w:t>
      </w:r>
      <w:r>
        <w:rPr>
          <w:rFonts w:hint="eastAsia" w:ascii="宋体" w:hAnsi="宋体" w:cs="宋体"/>
          <w:color w:val="000000" w:themeColor="text1"/>
          <w:szCs w:val="21"/>
          <w:highlight w:val="none"/>
          <w14:textFill>
            <w14:solidFill>
              <w14:schemeClr w14:val="tx1"/>
            </w14:solidFill>
          </w14:textFill>
        </w:rPr>
        <w:t>费</w:t>
      </w:r>
      <w:r>
        <w:rPr>
          <w:rFonts w:hint="eastAsia" w:ascii="宋体" w:hAnsi="宋体" w:cs="宋体"/>
          <w:color w:val="000000" w:themeColor="text1"/>
          <w:spacing w:val="-2"/>
          <w:szCs w:val="21"/>
          <w:highlight w:val="none"/>
          <w14:textFill>
            <w14:solidFill>
              <w14:schemeClr w14:val="tx1"/>
            </w14:solidFill>
          </w14:textFill>
        </w:rPr>
        <w:t>用</w:t>
      </w:r>
      <w:r>
        <w:rPr>
          <w:rFonts w:hint="eastAsia" w:ascii="宋体" w:hAnsi="宋体" w:cs="宋体"/>
          <w:color w:val="000000" w:themeColor="text1"/>
          <w:spacing w:val="1"/>
          <w:szCs w:val="21"/>
          <w:highlight w:val="none"/>
          <w14:textFill>
            <w14:solidFill>
              <w14:schemeClr w14:val="tx1"/>
            </w14:solidFill>
          </w14:textFill>
        </w:rPr>
        <w:t>按</w:t>
      </w:r>
      <w:r>
        <w:rPr>
          <w:rFonts w:ascii="宋体" w:hAnsi="宋体" w:cs="宋体"/>
          <w:color w:val="000000" w:themeColor="text1"/>
          <w:spacing w:val="1"/>
          <w:szCs w:val="21"/>
          <w:highlight w:val="none"/>
          <w14:textFill>
            <w14:solidFill>
              <w14:schemeClr w14:val="tx1"/>
            </w14:solidFill>
          </w14:textFill>
        </w:rPr>
        <w:t>6.2款方式</w:t>
      </w:r>
      <w:r>
        <w:rPr>
          <w:rFonts w:hint="eastAsia" w:ascii="宋体" w:hAnsi="宋体" w:cs="宋体"/>
          <w:color w:val="000000" w:themeColor="text1"/>
          <w:szCs w:val="21"/>
          <w:highlight w:val="none"/>
          <w14:textFill>
            <w14:solidFill>
              <w14:schemeClr w14:val="tx1"/>
            </w14:solidFill>
          </w14:textFill>
        </w:rPr>
        <w:t>的调整。</w:t>
      </w:r>
    </w:p>
    <w:p w14:paraId="28E22614">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8.2 </w:t>
      </w:r>
      <w:r>
        <w:rPr>
          <w:rFonts w:hint="eastAsia" w:ascii="宋体" w:hAnsi="宋体" w:cs="宋体"/>
          <w:b/>
          <w:bCs/>
          <w:color w:val="000000" w:themeColor="text1"/>
          <w:spacing w:val="1"/>
          <w:szCs w:val="21"/>
          <w:highlight w:val="none"/>
          <w14:textFill>
            <w14:solidFill>
              <w14:schemeClr w14:val="tx1"/>
            </w14:solidFill>
          </w14:textFill>
        </w:rPr>
        <w:t>合理化建议</w:t>
      </w:r>
    </w:p>
    <w:p w14:paraId="0708E34A">
      <w:pPr>
        <w:shd w:val="clear" w:color="auto" w:fill="FFFFFF"/>
        <w:tabs>
          <w:tab w:val="left" w:pos="4980"/>
        </w:tabs>
        <w:spacing w:before="70" w:line="360" w:lineRule="auto"/>
        <w:ind w:left="144" w:right="58"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8.2.2  </w:t>
      </w:r>
      <w:r>
        <w:rPr>
          <w:rFonts w:hint="eastAsia" w:ascii="宋体" w:hAnsi="宋体" w:cs="宋体"/>
          <w:color w:val="000000" w:themeColor="text1"/>
          <w:szCs w:val="21"/>
          <w:highlight w:val="none"/>
          <w14:textFill>
            <w14:solidFill>
              <w14:schemeClr w14:val="tx1"/>
            </w14:solidFill>
          </w14:textFill>
        </w:rPr>
        <w:t>监</w:t>
      </w:r>
      <w:r>
        <w:rPr>
          <w:rFonts w:hint="eastAsia" w:ascii="宋体" w:hAnsi="宋体" w:cs="宋体"/>
          <w:color w:val="000000" w:themeColor="text1"/>
          <w:spacing w:val="-2"/>
          <w:szCs w:val="21"/>
          <w:highlight w:val="none"/>
          <w14:textFill>
            <w14:solidFill>
              <w14:schemeClr w14:val="tx1"/>
            </w14:solidFill>
          </w14:textFill>
        </w:rPr>
        <w:t>理</w:t>
      </w:r>
      <w:r>
        <w:rPr>
          <w:rFonts w:hint="eastAsia" w:ascii="宋体" w:hAnsi="宋体" w:cs="宋体"/>
          <w:color w:val="000000" w:themeColor="text1"/>
          <w:szCs w:val="21"/>
          <w:highlight w:val="none"/>
          <w14:textFill>
            <w14:solidFill>
              <w14:schemeClr w14:val="tx1"/>
            </w14:solidFill>
          </w14:textFill>
        </w:rPr>
        <w:t>人提</w:t>
      </w:r>
      <w:r>
        <w:rPr>
          <w:rFonts w:hint="eastAsia" w:ascii="宋体" w:hAnsi="宋体" w:cs="宋体"/>
          <w:color w:val="000000" w:themeColor="text1"/>
          <w:spacing w:val="-2"/>
          <w:szCs w:val="21"/>
          <w:highlight w:val="none"/>
          <w14:textFill>
            <w14:solidFill>
              <w14:schemeClr w14:val="tx1"/>
            </w14:solidFill>
          </w14:textFill>
        </w:rPr>
        <w:t>出</w:t>
      </w:r>
      <w:r>
        <w:rPr>
          <w:rFonts w:hint="eastAsia" w:ascii="宋体" w:hAnsi="宋体" w:cs="宋体"/>
          <w:color w:val="000000" w:themeColor="text1"/>
          <w:szCs w:val="21"/>
          <w:highlight w:val="none"/>
          <w14:textFill>
            <w14:solidFill>
              <w14:schemeClr w14:val="tx1"/>
            </w14:solidFill>
          </w14:textFill>
        </w:rPr>
        <w:t>的合</w:t>
      </w:r>
      <w:r>
        <w:rPr>
          <w:rFonts w:hint="eastAsia" w:ascii="宋体" w:hAnsi="宋体" w:cs="宋体"/>
          <w:color w:val="000000" w:themeColor="text1"/>
          <w:spacing w:val="-2"/>
          <w:szCs w:val="21"/>
          <w:highlight w:val="none"/>
          <w14:textFill>
            <w14:solidFill>
              <w14:schemeClr w14:val="tx1"/>
            </w14:solidFill>
          </w14:textFill>
        </w:rPr>
        <w:t>理</w:t>
      </w:r>
      <w:r>
        <w:rPr>
          <w:rFonts w:hint="eastAsia" w:ascii="宋体" w:hAnsi="宋体" w:cs="宋体"/>
          <w:color w:val="000000" w:themeColor="text1"/>
          <w:szCs w:val="21"/>
          <w:highlight w:val="none"/>
          <w14:textFill>
            <w14:solidFill>
              <w14:schemeClr w14:val="tx1"/>
            </w14:solidFill>
          </w14:textFill>
        </w:rPr>
        <w:t>化建议</w:t>
      </w:r>
      <w:r>
        <w:rPr>
          <w:rFonts w:hint="eastAsia" w:ascii="宋体" w:hAnsi="宋体" w:cs="宋体"/>
          <w:color w:val="000000" w:themeColor="text1"/>
          <w:spacing w:val="-2"/>
          <w:szCs w:val="21"/>
          <w:highlight w:val="none"/>
          <w14:textFill>
            <w14:solidFill>
              <w14:schemeClr w14:val="tx1"/>
            </w14:solidFill>
          </w14:textFill>
        </w:rPr>
        <w:t>降</w:t>
      </w:r>
      <w:r>
        <w:rPr>
          <w:rFonts w:hint="eastAsia" w:ascii="宋体" w:hAnsi="宋体" w:cs="宋体"/>
          <w:color w:val="000000" w:themeColor="text1"/>
          <w:szCs w:val="21"/>
          <w:highlight w:val="none"/>
          <w14:textFill>
            <w14:solidFill>
              <w14:schemeClr w14:val="tx1"/>
            </w14:solidFill>
          </w14:textFill>
        </w:rPr>
        <w:t>低了</w:t>
      </w:r>
      <w:r>
        <w:rPr>
          <w:rFonts w:hint="eastAsia" w:ascii="宋体" w:hAnsi="宋体" w:cs="宋体"/>
          <w:color w:val="000000" w:themeColor="text1"/>
          <w:spacing w:val="-2"/>
          <w:szCs w:val="21"/>
          <w:highlight w:val="none"/>
          <w14:textFill>
            <w14:solidFill>
              <w14:schemeClr w14:val="tx1"/>
            </w14:solidFill>
          </w14:textFill>
        </w:rPr>
        <w:t>工</w:t>
      </w:r>
      <w:r>
        <w:rPr>
          <w:rFonts w:hint="eastAsia" w:ascii="宋体" w:hAnsi="宋体" w:cs="宋体"/>
          <w:color w:val="000000" w:themeColor="text1"/>
          <w:szCs w:val="21"/>
          <w:highlight w:val="none"/>
          <w14:textFill>
            <w14:solidFill>
              <w14:schemeClr w14:val="tx1"/>
            </w14:solidFill>
          </w14:textFill>
        </w:rPr>
        <w:t>程投</w:t>
      </w:r>
      <w:r>
        <w:rPr>
          <w:rFonts w:hint="eastAsia" w:ascii="宋体" w:hAnsi="宋体" w:cs="宋体"/>
          <w:color w:val="000000" w:themeColor="text1"/>
          <w:spacing w:val="-2"/>
          <w:szCs w:val="21"/>
          <w:highlight w:val="none"/>
          <w14:textFill>
            <w14:solidFill>
              <w14:schemeClr w14:val="tx1"/>
            </w14:solidFill>
          </w14:textFill>
        </w:rPr>
        <w:t>资</w:t>
      </w:r>
      <w:r>
        <w:rPr>
          <w:rFonts w:hint="eastAsia" w:ascii="宋体" w:hAnsi="宋体" w:cs="宋体"/>
          <w:color w:val="000000" w:themeColor="text1"/>
          <w:spacing w:val="-17"/>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缩短了</w:t>
      </w:r>
      <w:r>
        <w:rPr>
          <w:rFonts w:hint="eastAsia" w:ascii="宋体" w:hAnsi="宋体" w:cs="宋体"/>
          <w:color w:val="000000" w:themeColor="text1"/>
          <w:spacing w:val="-2"/>
          <w:szCs w:val="21"/>
          <w:highlight w:val="none"/>
          <w14:textFill>
            <w14:solidFill>
              <w14:schemeClr w14:val="tx1"/>
            </w14:solidFill>
          </w14:textFill>
        </w:rPr>
        <w:t>施</w:t>
      </w:r>
      <w:r>
        <w:rPr>
          <w:rFonts w:hint="eastAsia" w:ascii="宋体" w:hAnsi="宋体" w:cs="宋体"/>
          <w:color w:val="000000" w:themeColor="text1"/>
          <w:szCs w:val="21"/>
          <w:highlight w:val="none"/>
          <w14:textFill>
            <w14:solidFill>
              <w14:schemeClr w14:val="tx1"/>
            </w14:solidFill>
          </w14:textFill>
        </w:rPr>
        <w:t>工期</w:t>
      </w:r>
      <w:r>
        <w:rPr>
          <w:rFonts w:hint="eastAsia" w:ascii="宋体" w:hAnsi="宋体" w:cs="宋体"/>
          <w:color w:val="000000" w:themeColor="text1"/>
          <w:spacing w:val="-2"/>
          <w:szCs w:val="21"/>
          <w:highlight w:val="none"/>
          <w14:textFill>
            <w14:solidFill>
              <w14:schemeClr w14:val="tx1"/>
            </w14:solidFill>
          </w14:textFill>
        </w:rPr>
        <w:t>限</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pacing w:val="-2"/>
          <w:szCs w:val="21"/>
          <w:highlight w:val="none"/>
          <w14:textFill>
            <w14:solidFill>
              <w14:schemeClr w14:val="tx1"/>
            </w14:solidFill>
          </w14:textFill>
        </w:rPr>
        <w:t>提高</w:t>
      </w:r>
      <w:r>
        <w:rPr>
          <w:rFonts w:hint="eastAsia" w:ascii="宋体" w:hAnsi="宋体" w:cs="宋体"/>
          <w:color w:val="000000" w:themeColor="text1"/>
          <w:szCs w:val="21"/>
          <w:highlight w:val="none"/>
          <w14:textFill>
            <w14:solidFill>
              <w14:schemeClr w14:val="tx1"/>
            </w14:solidFill>
          </w14:textFill>
        </w:rPr>
        <w:t>了工程</w:t>
      </w:r>
      <w:r>
        <w:rPr>
          <w:rFonts w:hint="eastAsia" w:ascii="宋体" w:hAnsi="宋体" w:cs="宋体"/>
          <w:color w:val="000000" w:themeColor="text1"/>
          <w:spacing w:val="-2"/>
          <w:szCs w:val="21"/>
          <w:highlight w:val="none"/>
          <w14:textFill>
            <w14:solidFill>
              <w14:schemeClr w14:val="tx1"/>
            </w14:solidFill>
          </w14:textFill>
        </w:rPr>
        <w:t>经</w:t>
      </w:r>
      <w:r>
        <w:rPr>
          <w:rFonts w:hint="eastAsia" w:ascii="宋体" w:hAnsi="宋体" w:cs="宋体"/>
          <w:color w:val="000000" w:themeColor="text1"/>
          <w:szCs w:val="21"/>
          <w:highlight w:val="none"/>
          <w14:textFill>
            <w14:solidFill>
              <w14:schemeClr w14:val="tx1"/>
            </w14:solidFill>
          </w14:textFill>
        </w:rPr>
        <w:t>济效益的</w:t>
      </w:r>
      <w:r>
        <w:rPr>
          <w:rFonts w:hint="eastAsia" w:ascii="宋体" w:hAnsi="宋体" w:cs="宋体"/>
          <w:color w:val="000000" w:themeColor="text1"/>
          <w:spacing w:val="-2"/>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委托</w:t>
      </w:r>
      <w:r>
        <w:rPr>
          <w:rFonts w:hint="eastAsia" w:ascii="宋体" w:hAnsi="宋体" w:cs="宋体"/>
          <w:color w:val="000000" w:themeColor="text1"/>
          <w:spacing w:val="-2"/>
          <w:szCs w:val="21"/>
          <w:highlight w:val="none"/>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给予</w:t>
      </w:r>
      <w:r>
        <w:rPr>
          <w:rFonts w:hint="eastAsia" w:ascii="宋体" w:hAnsi="宋体" w:cs="宋体"/>
          <w:color w:val="000000" w:themeColor="text1"/>
          <w:spacing w:val="-2"/>
          <w:szCs w:val="21"/>
          <w:highlight w:val="none"/>
          <w14:textFill>
            <w14:solidFill>
              <w14:schemeClr w14:val="tx1"/>
            </w14:solidFill>
          </w14:textFill>
        </w:rPr>
        <w:t>监理</w:t>
      </w:r>
      <w:r>
        <w:rPr>
          <w:rFonts w:hint="eastAsia" w:ascii="宋体" w:hAnsi="宋体" w:cs="宋体"/>
          <w:color w:val="000000" w:themeColor="text1"/>
          <w:szCs w:val="21"/>
          <w:highlight w:val="none"/>
          <w14:textFill>
            <w14:solidFill>
              <w14:schemeClr w14:val="tx1"/>
            </w14:solidFill>
          </w14:textFill>
        </w:rPr>
        <w:t>人如下</w:t>
      </w:r>
      <w:r>
        <w:rPr>
          <w:rFonts w:hint="eastAsia" w:ascii="宋体" w:hAnsi="宋体" w:cs="宋体"/>
          <w:color w:val="000000" w:themeColor="text1"/>
          <w:spacing w:val="-2"/>
          <w:szCs w:val="21"/>
          <w:highlight w:val="none"/>
          <w14:textFill>
            <w14:solidFill>
              <w14:schemeClr w14:val="tx1"/>
            </w14:solidFill>
          </w14:textFill>
        </w:rPr>
        <w:t>奖</w:t>
      </w:r>
      <w:r>
        <w:rPr>
          <w:rFonts w:hint="eastAsia" w:ascii="宋体" w:hAnsi="宋体" w:cs="宋体"/>
          <w:color w:val="000000" w:themeColor="text1"/>
          <w:szCs w:val="21"/>
          <w:highlight w:val="none"/>
          <w14:textFill>
            <w14:solidFill>
              <w14:schemeClr w14:val="tx1"/>
            </w14:solidFill>
          </w14:textFill>
        </w:rPr>
        <w:t>励：</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46D7948">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9. </w:t>
      </w:r>
      <w:r>
        <w:rPr>
          <w:rFonts w:hint="eastAsia" w:ascii="宋体" w:hAnsi="宋体" w:cs="宋体"/>
          <w:b/>
          <w:bCs/>
          <w:color w:val="000000" w:themeColor="text1"/>
          <w:spacing w:val="1"/>
          <w:szCs w:val="21"/>
          <w:highlight w:val="none"/>
          <w14:textFill>
            <w14:solidFill>
              <w14:schemeClr w14:val="tx1"/>
            </w14:solidFill>
          </w14:textFill>
        </w:rPr>
        <w:t>合同价格与支付</w:t>
      </w:r>
    </w:p>
    <w:p w14:paraId="05695A35">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9.1 </w:t>
      </w:r>
      <w:r>
        <w:rPr>
          <w:rFonts w:hint="eastAsia" w:ascii="宋体" w:hAnsi="宋体" w:cs="宋体"/>
          <w:b/>
          <w:bCs/>
          <w:color w:val="000000" w:themeColor="text1"/>
          <w:spacing w:val="1"/>
          <w:szCs w:val="21"/>
          <w:highlight w:val="none"/>
          <w14:textFill>
            <w14:solidFill>
              <w14:schemeClr w14:val="tx1"/>
            </w14:solidFill>
          </w14:textFill>
        </w:rPr>
        <w:t>合同价格</w:t>
      </w:r>
    </w:p>
    <w:p w14:paraId="248AB923">
      <w:pPr>
        <w:shd w:val="clear" w:color="auto" w:fill="FFFFFF"/>
        <w:tabs>
          <w:tab w:val="left" w:pos="7500"/>
        </w:tabs>
        <w:spacing w:line="360" w:lineRule="auto"/>
        <w:ind w:right="-20"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9.1.1  </w:t>
      </w:r>
      <w:r>
        <w:rPr>
          <w:rFonts w:hint="eastAsia" w:ascii="宋体" w:hAnsi="宋体" w:cs="宋体"/>
          <w:color w:val="000000" w:themeColor="text1"/>
          <w:szCs w:val="21"/>
          <w:highlight w:val="none"/>
          <w14:textFill>
            <w14:solidFill>
              <w14:schemeClr w14:val="tx1"/>
            </w14:solidFill>
          </w14:textFill>
        </w:rPr>
        <w:t>本合同的价款确定方式：</w:t>
      </w:r>
      <w:r>
        <w:rPr>
          <w:rFonts w:hint="eastAsia" w:ascii="宋体" w:hAnsi="宋体" w:cs="宋体"/>
          <w:color w:val="000000" w:themeColor="text1"/>
          <w:szCs w:val="21"/>
          <w:highlight w:val="none"/>
          <w:u w:val="single"/>
          <w14:textFill>
            <w14:solidFill>
              <w14:schemeClr w14:val="tx1"/>
            </w14:solidFill>
          </w14:textFill>
        </w:rPr>
        <w:t>总价</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p>
    <w:p w14:paraId="0A3776E2">
      <w:pPr>
        <w:shd w:val="clear" w:color="auto" w:fill="FFFFFF"/>
        <w:tabs>
          <w:tab w:val="left" w:pos="7500"/>
        </w:tabs>
        <w:spacing w:line="360" w:lineRule="auto"/>
        <w:ind w:right="-20"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在合同实施期间，由于人工、材料、设备等因素的市场价格变化导致本项目监理服务费用变化，合同价格的调整方式和风险范围划分：</w:t>
      </w:r>
      <w:r>
        <w:rPr>
          <w:rFonts w:hint="eastAsia" w:ascii="宋体" w:hAnsi="宋体" w:cs="宋体"/>
          <w:color w:val="000000" w:themeColor="text1"/>
          <w:szCs w:val="21"/>
          <w:highlight w:val="none"/>
          <w:u w:val="single"/>
          <w14:textFill>
            <w14:solidFill>
              <w14:schemeClr w14:val="tx1"/>
            </w14:solidFill>
          </w14:textFill>
        </w:rPr>
        <w:t>合同执行期间不再调整。</w:t>
      </w:r>
    </w:p>
    <w:p w14:paraId="1F8F2E9F">
      <w:pPr>
        <w:shd w:val="clear" w:color="auto" w:fill="FFFFFF"/>
        <w:spacing w:line="360" w:lineRule="exact"/>
        <w:ind w:firstLine="420" w:firstLineChars="200"/>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对包干监理费用以外的非监理人原因及突发事件（如地震、抢险、水毁工程等）发生的附加监理服务费用，由委托人和监理人商议签订补充协议。</w:t>
      </w:r>
    </w:p>
    <w:p w14:paraId="10C3DBAD">
      <w:pPr>
        <w:shd w:val="clear" w:color="auto" w:fill="FFFFFF"/>
        <w:spacing w:line="360" w:lineRule="exact"/>
        <w:ind w:firstLine="420" w:firstLineChars="200"/>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承包人应按国家有关规定向发包人提供增值税专用发票，否则发包人有权拒绝支付款项。</w:t>
      </w:r>
    </w:p>
    <w:p w14:paraId="762CB9F7">
      <w:pPr>
        <w:shd w:val="clear" w:color="auto" w:fill="FFFFFF"/>
        <w:tabs>
          <w:tab w:val="left" w:pos="7500"/>
        </w:tabs>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9.2预付款</w:t>
      </w:r>
    </w:p>
    <w:p w14:paraId="0FA5A99D">
      <w:pPr>
        <w:shd w:val="clear" w:color="auto" w:fill="FFFFFF"/>
        <w:tabs>
          <w:tab w:val="left" w:pos="7500"/>
        </w:tabs>
        <w:spacing w:line="360" w:lineRule="auto"/>
        <w:ind w:right="-20"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监理人在提交履约保证金并与委托人签订监理合同协议书之后，委托人分二次向监理人支付合同价</w:t>
      </w:r>
      <w:r>
        <w:rPr>
          <w:rFonts w:ascii="宋体" w:hAnsi="宋体" w:cs="宋体"/>
          <w:color w:val="000000" w:themeColor="text1"/>
          <w:szCs w:val="21"/>
          <w:highlight w:val="none"/>
          <w:u w:val="single"/>
          <w14:textFill>
            <w14:solidFill>
              <w14:schemeClr w14:val="tx1"/>
            </w14:solidFill>
          </w14:textFill>
        </w:rPr>
        <w:t>10%的动员预付款。</w:t>
      </w:r>
    </w:p>
    <w:p w14:paraId="4909BA46">
      <w:pPr>
        <w:shd w:val="clear" w:color="auto" w:fill="FFFFFF"/>
        <w:tabs>
          <w:tab w:val="left" w:pos="7500"/>
        </w:tabs>
        <w:spacing w:line="360" w:lineRule="auto"/>
        <w:ind w:right="-20"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1）第一次在监理人与委托人签订合同协议书之后，支付合同价格5%的动员预付款；</w:t>
      </w:r>
    </w:p>
    <w:p w14:paraId="44FC9E66">
      <w:pPr>
        <w:shd w:val="clear" w:color="auto" w:fill="FFFFFF"/>
        <w:tabs>
          <w:tab w:val="left" w:pos="7500"/>
        </w:tabs>
        <w:spacing w:line="360" w:lineRule="auto"/>
        <w:ind w:right="-20"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2）第二次在监理及试验检测人员、监理设施设备、试验检测仪器、交通车辆按合同要求到位；完成了驻地建设，经委托人验收合格；总监办审批同意承包人提交的施工组织设计和总体进度计划，在此基础上提交监理人编制的监理建议书和总体进度控制计划，完成监理实施细则编制，并报委托人核备；试验室组建完毕并通过甘孜州公路工程质量监督局验收合格；完成以上工作时，支付合同价格5%的动员预付款。</w:t>
      </w:r>
    </w:p>
    <w:p w14:paraId="276FAAF1">
      <w:pPr>
        <w:shd w:val="clear" w:color="auto" w:fill="FFFFFF"/>
        <w:spacing w:line="360" w:lineRule="auto"/>
        <w:ind w:right="-20" w:firstLine="420" w:firstLineChars="200"/>
        <w:rPr>
          <w:rFonts w:ascii="宋体" w:hAnsi="宋体" w:cs="宋体"/>
          <w:b/>
          <w:bCs/>
          <w:color w:val="000000" w:themeColor="text1"/>
          <w:spacing w:val="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动员预付款应从监理（含监理试验室）服务费累计支付达到</w:t>
      </w:r>
      <w:r>
        <w:rPr>
          <w:rFonts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u w:val="single"/>
          <w:lang w:val="en-US" w:eastAsia="zh-CN"/>
          <w14:textFill>
            <w14:solidFill>
              <w14:schemeClr w14:val="tx1"/>
            </w14:solidFill>
          </w14:textFill>
        </w:rPr>
        <w:t>签约</w:t>
      </w:r>
      <w:r>
        <w:rPr>
          <w:rFonts w:ascii="宋体" w:hAnsi="宋体" w:cs="宋体"/>
          <w:color w:val="000000" w:themeColor="text1"/>
          <w:szCs w:val="21"/>
          <w:highlight w:val="none"/>
          <w:u w:val="single"/>
          <w14:textFill>
            <w14:solidFill>
              <w14:schemeClr w14:val="tx1"/>
            </w14:solidFill>
          </w14:textFill>
        </w:rPr>
        <w:t>合同款</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不含动员预付款</w:t>
      </w:r>
      <w:r>
        <w:rPr>
          <w:rFonts w:hint="eastAsia" w:ascii="宋体" w:hAnsi="宋体" w:cs="宋体"/>
          <w:color w:val="000000" w:themeColor="text1"/>
          <w:szCs w:val="21"/>
          <w:highlight w:val="none"/>
          <w:u w:val="single"/>
          <w:lang w:eastAsia="zh-CN"/>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的当期开始，分期等额扣回，并在累计计量金额达到合同价格的80%之前扣完。</w:t>
      </w:r>
    </w:p>
    <w:p w14:paraId="042E5A4F">
      <w:pPr>
        <w:pStyle w:val="7"/>
        <w:shd w:val="clear" w:color="auto" w:fill="FFFFFF"/>
        <w:spacing w:line="360" w:lineRule="auto"/>
        <w:ind w:firstLine="424" w:firstLineChars="200"/>
        <w:rPr>
          <w:rFonts w:hAnsi="宋体"/>
          <w:color w:val="000000" w:themeColor="text1"/>
          <w:highlight w:val="none"/>
          <w14:textFill>
            <w14:solidFill>
              <w14:schemeClr w14:val="tx1"/>
            </w14:solidFill>
          </w14:textFill>
        </w:rPr>
      </w:pPr>
      <w:r>
        <w:rPr>
          <w:rFonts w:hAnsi="宋体" w:cs="宋体"/>
          <w:b/>
          <w:bCs/>
          <w:color w:val="000000" w:themeColor="text1"/>
          <w:spacing w:val="1"/>
          <w:szCs w:val="21"/>
          <w:highlight w:val="none"/>
          <w14:textFill>
            <w14:solidFill>
              <w14:schemeClr w14:val="tx1"/>
            </w14:solidFill>
          </w14:textFill>
        </w:rPr>
        <w:t xml:space="preserve">9.3 </w:t>
      </w:r>
      <w:r>
        <w:rPr>
          <w:rFonts w:hint="eastAsia" w:hAnsi="宋体" w:cs="宋体"/>
          <w:b/>
          <w:bCs/>
          <w:color w:val="000000" w:themeColor="text1"/>
          <w:spacing w:val="1"/>
          <w:szCs w:val="21"/>
          <w:highlight w:val="none"/>
          <w14:textFill>
            <w14:solidFill>
              <w14:schemeClr w14:val="tx1"/>
            </w14:solidFill>
          </w14:textFill>
        </w:rPr>
        <w:t>中期支付</w:t>
      </w:r>
    </w:p>
    <w:p w14:paraId="5DA52DAE">
      <w:pPr>
        <w:pStyle w:val="7"/>
        <w:shd w:val="clear" w:color="auto" w:fill="FFFFFF"/>
        <w:spacing w:line="360" w:lineRule="auto"/>
        <w:ind w:firstLine="420" w:firstLineChars="200"/>
        <w:rPr>
          <w:rFonts w:hAnsi="宋体" w:cs="宋体"/>
          <w:color w:val="000000" w:themeColor="text1"/>
          <w:spacing w:val="1"/>
          <w:highlight w:val="none"/>
          <w:u w:val="single"/>
          <w14:textFill>
            <w14:solidFill>
              <w14:schemeClr w14:val="tx1"/>
            </w14:solidFill>
          </w14:textFill>
        </w:rPr>
      </w:pPr>
      <w:r>
        <w:rPr>
          <w:rFonts w:hAnsi="宋体" w:cs="宋体"/>
          <w:color w:val="000000" w:themeColor="text1"/>
          <w:highlight w:val="none"/>
          <w14:textFill>
            <w14:solidFill>
              <w14:schemeClr w14:val="tx1"/>
            </w14:solidFill>
          </w14:textFill>
        </w:rPr>
        <w:t xml:space="preserve">9.3.5  </w:t>
      </w:r>
      <w:r>
        <w:rPr>
          <w:rFonts w:hint="eastAsia" w:hAnsi="宋体" w:cs="宋体"/>
          <w:color w:val="000000" w:themeColor="text1"/>
          <w:highlight w:val="none"/>
          <w14:textFill>
            <w14:solidFill>
              <w14:schemeClr w14:val="tx1"/>
            </w14:solidFill>
          </w14:textFill>
        </w:rPr>
        <w:t>中</w:t>
      </w:r>
      <w:r>
        <w:rPr>
          <w:rFonts w:hint="eastAsia" w:hAnsi="宋体" w:cs="宋体"/>
          <w:color w:val="000000" w:themeColor="text1"/>
          <w:spacing w:val="-2"/>
          <w:highlight w:val="none"/>
          <w14:textFill>
            <w14:solidFill>
              <w14:schemeClr w14:val="tx1"/>
            </w14:solidFill>
          </w14:textFill>
        </w:rPr>
        <w:t>期</w:t>
      </w:r>
      <w:r>
        <w:rPr>
          <w:rFonts w:hint="eastAsia" w:hAnsi="宋体" w:cs="宋体"/>
          <w:color w:val="000000" w:themeColor="text1"/>
          <w:highlight w:val="none"/>
          <w14:textFill>
            <w14:solidFill>
              <w14:schemeClr w14:val="tx1"/>
            </w14:solidFill>
          </w14:textFill>
        </w:rPr>
        <w:t>支付</w:t>
      </w:r>
      <w:r>
        <w:rPr>
          <w:rFonts w:hint="eastAsia" w:hAnsi="宋体" w:cs="宋体"/>
          <w:color w:val="000000" w:themeColor="text1"/>
          <w:spacing w:val="-2"/>
          <w:highlight w:val="none"/>
          <w14:textFill>
            <w14:solidFill>
              <w14:schemeClr w14:val="tx1"/>
            </w14:solidFill>
          </w14:textFill>
        </w:rPr>
        <w:t>涉</w:t>
      </w:r>
      <w:r>
        <w:rPr>
          <w:rFonts w:hint="eastAsia" w:hAnsi="宋体" w:cs="宋体"/>
          <w:color w:val="000000" w:themeColor="text1"/>
          <w:highlight w:val="none"/>
          <w14:textFill>
            <w14:solidFill>
              <w14:schemeClr w14:val="tx1"/>
            </w14:solidFill>
          </w14:textFill>
        </w:rPr>
        <w:t>及政</w:t>
      </w:r>
      <w:r>
        <w:rPr>
          <w:rFonts w:hint="eastAsia" w:hAnsi="宋体" w:cs="宋体"/>
          <w:color w:val="000000" w:themeColor="text1"/>
          <w:spacing w:val="-2"/>
          <w:highlight w:val="none"/>
          <w14:textFill>
            <w14:solidFill>
              <w14:schemeClr w14:val="tx1"/>
            </w14:solidFill>
          </w14:textFill>
        </w:rPr>
        <w:t>府</w:t>
      </w:r>
      <w:r>
        <w:rPr>
          <w:rFonts w:hint="eastAsia" w:hAnsi="宋体" w:cs="宋体"/>
          <w:color w:val="000000" w:themeColor="text1"/>
          <w:highlight w:val="none"/>
          <w14:textFill>
            <w14:solidFill>
              <w14:schemeClr w14:val="tx1"/>
            </w14:solidFill>
          </w14:textFill>
        </w:rPr>
        <w:t>投资资</w:t>
      </w:r>
      <w:r>
        <w:rPr>
          <w:rFonts w:hint="eastAsia" w:hAnsi="宋体" w:cs="宋体"/>
          <w:color w:val="000000" w:themeColor="text1"/>
          <w:spacing w:val="-2"/>
          <w:highlight w:val="none"/>
          <w14:textFill>
            <w14:solidFill>
              <w14:schemeClr w14:val="tx1"/>
            </w14:solidFill>
          </w14:textFill>
        </w:rPr>
        <w:t>金</w:t>
      </w:r>
      <w:r>
        <w:rPr>
          <w:rFonts w:hint="eastAsia" w:hAnsi="宋体" w:cs="宋体"/>
          <w:color w:val="000000" w:themeColor="text1"/>
          <w:spacing w:val="1"/>
          <w:highlight w:val="none"/>
          <w14:textFill>
            <w14:solidFill>
              <w14:schemeClr w14:val="tx1"/>
            </w14:solidFill>
          </w14:textFill>
        </w:rPr>
        <w:t>的</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spacing w:val="-2"/>
          <w:highlight w:val="none"/>
          <w14:textFill>
            <w14:solidFill>
              <w14:schemeClr w14:val="tx1"/>
            </w14:solidFill>
          </w14:textFill>
        </w:rPr>
        <w:t>支</w:t>
      </w:r>
      <w:r>
        <w:rPr>
          <w:rFonts w:hint="eastAsia" w:hAnsi="宋体" w:cs="宋体"/>
          <w:color w:val="000000" w:themeColor="text1"/>
          <w:highlight w:val="none"/>
          <w14:textFill>
            <w14:solidFill>
              <w14:schemeClr w14:val="tx1"/>
            </w14:solidFill>
          </w14:textFill>
        </w:rPr>
        <w:t>付规</w:t>
      </w:r>
      <w:r>
        <w:rPr>
          <w:rFonts w:hint="eastAsia" w:hAnsi="宋体" w:cs="宋体"/>
          <w:color w:val="000000" w:themeColor="text1"/>
          <w:spacing w:val="-2"/>
          <w:highlight w:val="none"/>
          <w14:textFill>
            <w14:solidFill>
              <w14:schemeClr w14:val="tx1"/>
            </w14:solidFill>
          </w14:textFill>
        </w:rPr>
        <w:t>定如</w:t>
      </w:r>
      <w:r>
        <w:rPr>
          <w:rFonts w:hint="eastAsia" w:hAnsi="宋体" w:cs="宋体"/>
          <w:color w:val="000000" w:themeColor="text1"/>
          <w:highlight w:val="none"/>
          <w14:textFill>
            <w14:solidFill>
              <w14:schemeClr w14:val="tx1"/>
            </w14:solidFill>
          </w14:textFill>
        </w:rPr>
        <w:t>下</w:t>
      </w:r>
      <w:r>
        <w:rPr>
          <w:rFonts w:hint="eastAsia" w:hAnsi="宋体" w:cs="宋体"/>
          <w:color w:val="000000" w:themeColor="text1"/>
          <w:spacing w:val="1"/>
          <w:highlight w:val="none"/>
          <w14:textFill>
            <w14:solidFill>
              <w14:schemeClr w14:val="tx1"/>
            </w14:solidFill>
          </w14:textFill>
        </w:rPr>
        <w:t>：</w:t>
      </w:r>
      <w:r>
        <w:rPr>
          <w:rFonts w:hint="eastAsia" w:hAnsi="宋体" w:cs="宋体"/>
          <w:color w:val="000000" w:themeColor="text1"/>
          <w:spacing w:val="1"/>
          <w:highlight w:val="none"/>
          <w:u w:val="single"/>
          <w14:textFill>
            <w14:solidFill>
              <w14:schemeClr w14:val="tx1"/>
            </w14:solidFill>
          </w14:textFill>
        </w:rPr>
        <w:t>正常监理服务费用为施工准备阶段、施工阶段、交工验收与缺陷责任期阶段的监理服务全部费用，</w:t>
      </w:r>
      <w:r>
        <w:rPr>
          <w:rFonts w:hint="eastAsia" w:hAnsi="宋体"/>
          <w:color w:val="000000" w:themeColor="text1"/>
          <w:highlight w:val="none"/>
          <w:u w:val="single"/>
          <w14:textFill>
            <w14:solidFill>
              <w14:schemeClr w14:val="tx1"/>
            </w14:solidFill>
          </w14:textFill>
        </w:rPr>
        <w:t>其费用按监理合同报价清单中的人员费、现场费、设施、设备费等分别计算，按每月计量、按季分期支付</w:t>
      </w:r>
      <w:r>
        <w:rPr>
          <w:rFonts w:hint="eastAsia" w:hAnsi="宋体" w:cs="宋体"/>
          <w:color w:val="000000" w:themeColor="text1"/>
          <w:spacing w:val="1"/>
          <w:highlight w:val="none"/>
          <w:u w:val="single"/>
          <w14:textFill>
            <w14:solidFill>
              <w14:schemeClr w14:val="tx1"/>
            </w14:solidFill>
          </w14:textFill>
        </w:rPr>
        <w:t>；</w:t>
      </w:r>
    </w:p>
    <w:p w14:paraId="31DA9000">
      <w:pPr>
        <w:pStyle w:val="7"/>
        <w:shd w:val="clear" w:color="auto" w:fill="FFFFFF"/>
        <w:spacing w:line="360" w:lineRule="auto"/>
        <w:ind w:firstLine="424" w:firstLineChars="200"/>
        <w:rPr>
          <w:rFonts w:hAnsi="宋体" w:cs="宋体"/>
          <w:color w:val="000000" w:themeColor="text1"/>
          <w:spacing w:val="1"/>
          <w:highlight w:val="none"/>
          <w:u w:val="single"/>
          <w14:textFill>
            <w14:solidFill>
              <w14:schemeClr w14:val="tx1"/>
            </w14:solidFill>
          </w14:textFill>
        </w:rPr>
      </w:pPr>
      <w:r>
        <w:rPr>
          <w:rFonts w:hint="eastAsia" w:hAnsi="宋体" w:cs="宋体"/>
          <w:color w:val="000000" w:themeColor="text1"/>
          <w:spacing w:val="1"/>
          <w:highlight w:val="none"/>
          <w:u w:val="single"/>
          <w14:textFill>
            <w14:solidFill>
              <w14:schemeClr w14:val="tx1"/>
            </w14:solidFill>
          </w14:textFill>
        </w:rPr>
        <w:t>由于监理人原因引起监理服务期延期的（监理控制不力，未达到规范和合同进行进度控制的除外），委托人将不再另行支付延期期间的监理服务费；若非监理原因延期的，延期期间的监理服务费只计算人员费。</w:t>
      </w:r>
    </w:p>
    <w:p w14:paraId="101E8FC7">
      <w:pPr>
        <w:pStyle w:val="7"/>
        <w:shd w:val="clear" w:color="auto" w:fill="FFFFFF"/>
        <w:spacing w:line="360" w:lineRule="auto"/>
        <w:ind w:firstLine="424" w:firstLineChars="200"/>
        <w:rPr>
          <w:rFonts w:hAnsi="宋体" w:cs="宋体"/>
          <w:color w:val="000000" w:themeColor="text1"/>
          <w:spacing w:val="1"/>
          <w:highlight w:val="none"/>
          <w:u w:val="single"/>
          <w14:textFill>
            <w14:solidFill>
              <w14:schemeClr w14:val="tx1"/>
            </w14:solidFill>
          </w14:textFill>
        </w:rPr>
      </w:pPr>
      <w:r>
        <w:rPr>
          <w:rFonts w:hint="eastAsia" w:hAnsi="宋体" w:cs="宋体"/>
          <w:color w:val="000000" w:themeColor="text1"/>
          <w:spacing w:val="1"/>
          <w:highlight w:val="none"/>
          <w:u w:val="single"/>
          <w14:textFill>
            <w14:solidFill>
              <w14:schemeClr w14:val="tx1"/>
            </w14:solidFill>
          </w14:textFill>
        </w:rPr>
        <w:t>交工验收与缺陷责任期阶段的监理服务费在本项目的缺陷责任期结束后，</w:t>
      </w:r>
      <w:r>
        <w:rPr>
          <w:rFonts w:hAnsi="宋体" w:cs="宋体"/>
          <w:color w:val="000000" w:themeColor="text1"/>
          <w:spacing w:val="1"/>
          <w:highlight w:val="none"/>
          <w:u w:val="single"/>
          <w14:textFill>
            <w14:solidFill>
              <w14:schemeClr w14:val="tx1"/>
            </w14:solidFill>
          </w14:textFill>
        </w:rPr>
        <w:t>14个工作日内一次性支付给监理人。</w:t>
      </w:r>
    </w:p>
    <w:p w14:paraId="002BF429">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9.4 </w:t>
      </w:r>
      <w:r>
        <w:rPr>
          <w:rFonts w:hint="eastAsia" w:ascii="宋体" w:hAnsi="宋体" w:cs="宋体"/>
          <w:b/>
          <w:bCs/>
          <w:color w:val="000000" w:themeColor="text1"/>
          <w:spacing w:val="1"/>
          <w:szCs w:val="21"/>
          <w:highlight w:val="none"/>
          <w14:textFill>
            <w14:solidFill>
              <w14:schemeClr w14:val="tx1"/>
            </w14:solidFill>
          </w14:textFill>
        </w:rPr>
        <w:t>费用结算</w:t>
      </w:r>
    </w:p>
    <w:p w14:paraId="23BF5DF7">
      <w:pPr>
        <w:pStyle w:val="7"/>
        <w:shd w:val="clear" w:color="auto" w:fill="FFFFFF"/>
        <w:spacing w:line="360" w:lineRule="auto"/>
        <w:ind w:firstLine="424" w:firstLineChars="200"/>
        <w:rPr>
          <w:rFonts w:hAnsi="宋体" w:cs="宋体"/>
          <w:color w:val="000000" w:themeColor="text1"/>
          <w:spacing w:val="1"/>
          <w:highlight w:val="none"/>
          <w:u w:val="single"/>
          <w14:textFill>
            <w14:solidFill>
              <w14:schemeClr w14:val="tx1"/>
            </w14:solidFill>
          </w14:textFill>
        </w:rPr>
      </w:pPr>
      <w:r>
        <w:rPr>
          <w:rFonts w:hint="eastAsia" w:hAnsi="宋体" w:cs="宋体"/>
          <w:color w:val="000000" w:themeColor="text1"/>
          <w:spacing w:val="1"/>
          <w:highlight w:val="none"/>
          <w:u w:val="single"/>
          <w14:textFill>
            <w14:solidFill>
              <w14:schemeClr w14:val="tx1"/>
            </w14:solidFill>
          </w14:textFill>
        </w:rPr>
        <w:t>见</w:t>
      </w:r>
      <w:r>
        <w:rPr>
          <w:rFonts w:hAnsi="宋体" w:cs="宋体"/>
          <w:color w:val="000000" w:themeColor="text1"/>
          <w:spacing w:val="1"/>
          <w:highlight w:val="none"/>
          <w:u w:val="single"/>
          <w14:textFill>
            <w14:solidFill>
              <w14:schemeClr w14:val="tx1"/>
            </w14:solidFill>
          </w14:textFill>
        </w:rPr>
        <w:t>A.公路工程专用合同条款9.4款</w:t>
      </w:r>
    </w:p>
    <w:p w14:paraId="7219F91C">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9.5 </w:t>
      </w:r>
      <w:r>
        <w:rPr>
          <w:rFonts w:hint="eastAsia" w:ascii="宋体" w:hAnsi="宋体" w:cs="宋体"/>
          <w:b/>
          <w:bCs/>
          <w:color w:val="000000" w:themeColor="text1"/>
          <w:spacing w:val="1"/>
          <w:szCs w:val="21"/>
          <w:highlight w:val="none"/>
          <w14:textFill>
            <w14:solidFill>
              <w14:schemeClr w14:val="tx1"/>
            </w14:solidFill>
          </w14:textFill>
        </w:rPr>
        <w:t>暂列金额</w:t>
      </w:r>
    </w:p>
    <w:p w14:paraId="2EA01F8A">
      <w:pPr>
        <w:shd w:val="clear" w:color="auto" w:fill="FFFFFF"/>
        <w:tabs>
          <w:tab w:val="left" w:pos="8931"/>
        </w:tabs>
        <w:spacing w:before="73" w:line="360" w:lineRule="auto"/>
        <w:ind w:right="-20" w:firstLine="420" w:firstLineChars="200"/>
        <w:rPr>
          <w:rFonts w:ascii="宋体" w:hAnsi="宋体" w:cs="宋体"/>
          <w:color w:val="000000" w:themeColor="text1"/>
          <w:spacing w:val="-2"/>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w:t>
      </w:r>
      <w:r>
        <w:rPr>
          <w:rFonts w:hint="eastAsia" w:ascii="宋体" w:hAnsi="宋体" w:cs="宋体"/>
          <w:color w:val="000000" w:themeColor="text1"/>
          <w:spacing w:val="-2"/>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暂列</w:t>
      </w:r>
      <w:r>
        <w:rPr>
          <w:rFonts w:hint="eastAsia" w:ascii="宋体" w:hAnsi="宋体" w:cs="宋体"/>
          <w:color w:val="000000" w:themeColor="text1"/>
          <w:spacing w:val="-2"/>
          <w:szCs w:val="21"/>
          <w:highlight w:val="none"/>
          <w14:textFill>
            <w14:solidFill>
              <w14:schemeClr w14:val="tx1"/>
            </w14:solidFill>
          </w14:textFill>
        </w:rPr>
        <w:t>金</w:t>
      </w:r>
      <w:r>
        <w:rPr>
          <w:rFonts w:hint="eastAsia" w:ascii="宋体" w:hAnsi="宋体" w:cs="宋体"/>
          <w:color w:val="000000" w:themeColor="text1"/>
          <w:szCs w:val="21"/>
          <w:highlight w:val="none"/>
          <w14:textFill>
            <w14:solidFill>
              <w14:schemeClr w14:val="tx1"/>
            </w14:solidFill>
          </w14:textFill>
        </w:rPr>
        <w:t>额</w:t>
      </w:r>
      <w:r>
        <w:rPr>
          <w:rFonts w:hint="eastAsia" w:ascii="宋体" w:hAnsi="宋体" w:cs="宋体"/>
          <w:color w:val="000000" w:themeColor="text1"/>
          <w:spacing w:val="1"/>
          <w:szCs w:val="21"/>
          <w:highlight w:val="none"/>
          <w14:textFill>
            <w14:solidFill>
              <w14:schemeClr w14:val="tx1"/>
            </w14:solidFill>
          </w14:textFill>
        </w:rPr>
        <w:t>为</w:t>
      </w:r>
      <w:r>
        <w:rPr>
          <w:rFonts w:hint="eastAsia" w:ascii="宋体" w:hAnsi="宋体" w:cs="宋体"/>
          <w:color w:val="000000" w:themeColor="text1"/>
          <w:spacing w:val="1"/>
          <w:szCs w:val="21"/>
          <w:highlight w:val="none"/>
          <w:u w:val="single"/>
          <w:lang w:val="en-US" w:eastAsia="zh-CN"/>
          <w14:textFill>
            <w14:solidFill>
              <w14:schemeClr w14:val="tx1"/>
            </w14:solidFill>
          </w14:textFill>
        </w:rPr>
        <w:t>304640</w:t>
      </w:r>
      <w:r>
        <w:rPr>
          <w:rFonts w:hint="eastAsia" w:ascii="宋体" w:hAnsi="宋体" w:cs="宋体"/>
          <w:color w:val="000000" w:themeColor="text1"/>
          <w:spacing w:val="1"/>
          <w:szCs w:val="21"/>
          <w:highlight w:val="none"/>
          <w14:textFill>
            <w14:solidFill>
              <w14:schemeClr w14:val="tx1"/>
            </w14:solidFill>
          </w14:textFill>
        </w:rPr>
        <w:t>元。</w:t>
      </w:r>
    </w:p>
    <w:p w14:paraId="4AB50454">
      <w:pPr>
        <w:shd w:val="clear" w:color="auto" w:fill="FFFFFF"/>
        <w:spacing w:line="360" w:lineRule="auto"/>
        <w:ind w:right="-20" w:firstLine="424" w:firstLineChars="200"/>
        <w:rPr>
          <w:rFonts w:ascii="宋体" w:hAnsi="宋体" w:cs="宋体"/>
          <w:b/>
          <w:bCs/>
          <w:color w:val="000000" w:themeColor="text1"/>
          <w:spacing w:val="1"/>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 xml:space="preserve">11.1 </w:t>
      </w:r>
      <w:r>
        <w:rPr>
          <w:rFonts w:hint="eastAsia" w:ascii="宋体" w:hAnsi="宋体" w:cs="宋体"/>
          <w:b/>
          <w:bCs/>
          <w:color w:val="000000" w:themeColor="text1"/>
          <w:spacing w:val="1"/>
          <w:szCs w:val="21"/>
          <w:highlight w:val="none"/>
          <w14:textFill>
            <w14:solidFill>
              <w14:schemeClr w14:val="tx1"/>
            </w14:solidFill>
          </w14:textFill>
        </w:rPr>
        <w:t>监理人违约</w:t>
      </w:r>
    </w:p>
    <w:p w14:paraId="0456DCDC">
      <w:pPr>
        <w:pStyle w:val="7"/>
        <w:shd w:val="clear" w:color="auto" w:fill="FFFFFF"/>
        <w:spacing w:line="360" w:lineRule="auto"/>
        <w:ind w:firstLine="392" w:firstLineChars="200"/>
        <w:rPr>
          <w:rFonts w:hAnsi="宋体" w:cs="宋体"/>
          <w:color w:val="000000" w:themeColor="text1"/>
          <w:spacing w:val="1"/>
          <w:highlight w:val="none"/>
          <w14:textFill>
            <w14:solidFill>
              <w14:schemeClr w14:val="tx1"/>
            </w14:solidFill>
          </w14:textFill>
        </w:rPr>
      </w:pPr>
      <w:r>
        <w:rPr>
          <w:rFonts w:hAnsi="宋体" w:cs="宋体"/>
          <w:color w:val="000000" w:themeColor="text1"/>
          <w:spacing w:val="-7"/>
          <w:highlight w:val="none"/>
          <w14:textFill>
            <w14:solidFill>
              <w14:schemeClr w14:val="tx1"/>
            </w14:solidFill>
          </w14:textFill>
        </w:rPr>
        <w:t>1</w:t>
      </w:r>
      <w:r>
        <w:rPr>
          <w:rFonts w:hAnsi="宋体" w:cs="宋体"/>
          <w:color w:val="000000" w:themeColor="text1"/>
          <w:highlight w:val="none"/>
          <w14:textFill>
            <w14:solidFill>
              <w14:schemeClr w14:val="tx1"/>
            </w14:solidFill>
          </w14:textFill>
        </w:rPr>
        <w:t xml:space="preserve">1.1.2 </w:t>
      </w:r>
      <w:r>
        <w:rPr>
          <w:rFonts w:hint="eastAsia" w:hAnsi="宋体" w:cs="宋体"/>
          <w:color w:val="000000" w:themeColor="text1"/>
          <w:spacing w:val="1"/>
          <w:highlight w:val="none"/>
          <w14:textFill>
            <w14:solidFill>
              <w14:schemeClr w14:val="tx1"/>
            </w14:solidFill>
          </w14:textFill>
        </w:rPr>
        <w:t>监理人发生违约情况时，委托人有权向监理人课以违约金，具体约定如下：</w:t>
      </w:r>
    </w:p>
    <w:p w14:paraId="3B47CAE1">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11.1.2.1 </w:t>
      </w:r>
      <w:r>
        <w:rPr>
          <w:rFonts w:hint="eastAsia" w:hAnsi="宋体" w:cs="宋体"/>
          <w:color w:val="000000" w:themeColor="text1"/>
          <w:highlight w:val="none"/>
          <w14:textFill>
            <w14:solidFill>
              <w14:schemeClr w14:val="tx1"/>
            </w14:solidFill>
          </w14:textFill>
        </w:rPr>
        <w:t>因违反合同规定造成的赔偿</w:t>
      </w:r>
    </w:p>
    <w:p w14:paraId="3E9F9F9C">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监理人因违反监理合同的规定，造成委托人的经济损失时，或监理人因对质量要求不高，监督管理不力，造成安全事故时，应根据其所承担责任的比例向委托人赔偿损失。</w:t>
      </w:r>
    </w:p>
    <w:p w14:paraId="3F04B626">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赔偿金</w:t>
      </w:r>
      <w:r>
        <w:rPr>
          <w:rFonts w:hAnsi="宋体" w:cs="宋体"/>
          <w:color w:val="000000" w:themeColor="text1"/>
          <w:highlight w:val="none"/>
          <w14:textFill>
            <w14:solidFill>
              <w14:schemeClr w14:val="tx1"/>
            </w14:solidFill>
          </w14:textFill>
        </w:rPr>
        <w:t>=受损工程的相应监理费×监理人应承担责任的比例。按照惯例，监理人对因其自身原因造成损害的工程给予赔偿。当对责任的确定有争议时，按通用条款争端的有关规定解决。</w:t>
      </w:r>
    </w:p>
    <w:p w14:paraId="620532DE">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11.1.2.2 </w:t>
      </w:r>
      <w:r>
        <w:rPr>
          <w:rFonts w:hint="eastAsia" w:hAnsi="宋体" w:cs="宋体"/>
          <w:color w:val="000000" w:themeColor="text1"/>
          <w:highlight w:val="none"/>
          <w14:textFill>
            <w14:solidFill>
              <w14:schemeClr w14:val="tx1"/>
            </w14:solidFill>
          </w14:textFill>
        </w:rPr>
        <w:t>因监理人员原因造成的赔偿责任</w:t>
      </w:r>
    </w:p>
    <w:p w14:paraId="214DBA10">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主要监理人员更换须经业主批准，未经批准擅自更换的，委托人将按专用合同条款规定课以违约金，并建议省交通运输厅将该单位列入不良信誉名单。</w:t>
      </w:r>
    </w:p>
    <w:p w14:paraId="6F5FFD4D">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11.1.2.3 </w:t>
      </w:r>
      <w:r>
        <w:rPr>
          <w:rFonts w:hint="eastAsia" w:hAnsi="宋体" w:cs="宋体"/>
          <w:color w:val="000000" w:themeColor="text1"/>
          <w:highlight w:val="none"/>
          <w14:textFill>
            <w14:solidFill>
              <w14:schemeClr w14:val="tx1"/>
            </w14:solidFill>
          </w14:textFill>
        </w:rPr>
        <w:t>因监理管理</w:t>
      </w:r>
      <w:r>
        <w:rPr>
          <w:rFonts w:hAnsi="宋体" w:cs="宋体"/>
          <w:color w:val="000000" w:themeColor="text1"/>
          <w:highlight w:val="none"/>
          <w14:textFill>
            <w14:solidFill>
              <w14:schemeClr w14:val="tx1"/>
            </w14:solidFill>
          </w14:textFill>
        </w:rPr>
        <w:t>(质量、计量、安全、变更等方面)原因造成的赔偿责任</w:t>
      </w:r>
    </w:p>
    <w:p w14:paraId="01A8DADD">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(1)若监理人一名及以上监理人员、试验检测人员有意弄虚作假者，开除监理人员，</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，视情节严重追究其责任；</w:t>
      </w:r>
    </w:p>
    <w:p w14:paraId="206266BD">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 (2)若总监理工程师、试验室主任</w:t>
      </w:r>
      <w:r>
        <w:rPr>
          <w:rFonts w:hint="eastAsia" w:hAnsi="宋体" w:cs="宋体"/>
          <w:color w:val="000000" w:themeColor="text1"/>
          <w:highlight w:val="none"/>
          <w14:textFill>
            <w14:solidFill>
              <w14:schemeClr w14:val="tx1"/>
            </w14:solidFill>
          </w14:textFill>
        </w:rPr>
        <w:t>中有人参与、包庇弄虚作假者，开除参与人并按照附件《政府投资项目施工阶段（含缺陷责任期）参建单位主要违约行为及违约金处理标准一览表》约定办理，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视情节严重追究其责任；</w:t>
      </w:r>
    </w:p>
    <w:p w14:paraId="74372F00">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(3)若发现监理人员、试验检测人员和施工单位有关人员互相勾结，在工程材料、工程质量、工程投资等方面给委托人造成损失或产生不良影响者，开除相关监理人员，</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视情节严重追究其责任；</w:t>
      </w:r>
    </w:p>
    <w:p w14:paraId="3707974E">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(4)委托人代表、政府监督部门、监理试验室等检查工地时根据本项目技术规范和补遗书的要求认为是不合格工程，而监理人员在施工期间玩忽职守，不负责任，对质量问题视而不见，签字验收的，将对现场监理人员予以通报、开除处理，对专业监理工程师予以批评、通报处理；对因返工造成的损失，监理人将按实际造成的损失赔偿给委托人。如监理个人不执行，将追究其监理人责任；</w:t>
      </w:r>
    </w:p>
    <w:p w14:paraId="24F8507F">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(5)监理人员严禁介绍人员、车辆、工程材料等到施工单位，严禁介绍施工队伍承包工程。若一旦发现此类问题，将开除该监理人员；</w:t>
      </w:r>
    </w:p>
    <w:p w14:paraId="571EFC32">
      <w:pPr>
        <w:pStyle w:val="7"/>
        <w:shd w:val="clear" w:color="auto" w:fill="FFFFFF"/>
        <w:spacing w:line="360" w:lineRule="auto"/>
        <w:ind w:firstLine="0" w:firstLineChars="0"/>
        <w:rPr>
          <w:rFonts w:hint="eastAsia" w:hAnsi="宋体" w:cs="宋体"/>
          <w:color w:val="000000" w:themeColor="text1"/>
          <w:highlight w:val="none"/>
          <w:lang w:eastAsia="zh-CN"/>
          <w14:textFill>
            <w14:solidFill>
              <w14:schemeClr w14:val="tx1"/>
            </w14:solidFill>
          </w14:textFill>
        </w:rPr>
      </w:pPr>
      <w:r>
        <w:rPr>
          <w:rFonts w:hAnsi="宋体" w:cs="宋体"/>
          <w:color w:val="000000" w:themeColor="text1"/>
          <w:highlight w:val="none"/>
          <w14:textFill>
            <w14:solidFill>
              <w14:schemeClr w14:val="tx1"/>
            </w14:solidFill>
          </w14:textFill>
        </w:rPr>
        <w:t>(6)对委托人、委托人代表等要求上报的资料不及时(不按规定时间)或未按要求上报且不能说明正当理由者，</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int="eastAsia" w:hAnsi="宋体" w:cs="宋体"/>
          <w:color w:val="000000" w:themeColor="text1"/>
          <w:highlight w:val="none"/>
          <w:lang w:eastAsia="zh-CN"/>
          <w14:textFill>
            <w14:solidFill>
              <w14:schemeClr w14:val="tx1"/>
            </w14:solidFill>
          </w14:textFill>
        </w:rPr>
        <w:t>。</w:t>
      </w:r>
    </w:p>
    <w:p w14:paraId="57A64230">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(7) </w:t>
      </w:r>
      <w:r>
        <w:rPr>
          <w:rFonts w:hint="eastAsia" w:hAnsi="宋体" w:cs="宋体"/>
          <w:color w:val="000000" w:themeColor="text1"/>
          <w:highlight w:val="none"/>
          <w14:textFill>
            <w14:solidFill>
              <w14:schemeClr w14:val="tx1"/>
            </w14:solidFill>
          </w14:textFill>
        </w:rPr>
        <w:t>计量支付、工程变更等资料</w:t>
      </w:r>
      <w:r>
        <w:rPr>
          <w:rFonts w:hAnsi="宋体" w:cs="宋体"/>
          <w:color w:val="000000" w:themeColor="text1"/>
          <w:highlight w:val="none"/>
          <w14:textFill>
            <w14:solidFill>
              <w14:schemeClr w14:val="tx1"/>
            </w14:solidFill>
          </w14:textFill>
        </w:rPr>
        <w:t>(指基础资料)监理人员签字程序不合理，签字人员不符合要求或未经认真审查草率签字，经委托人代表审查后发现明显错误或工程计量数量和变更数量不属实的，将视情节轻重</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w:t>
      </w:r>
    </w:p>
    <w:p w14:paraId="52882077">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(8)发生工程安全事故质量事故隐瞒不报、谎报或者拖延报告期限的，对直接负责的总监理工程师、试验室主任</w:t>
      </w:r>
      <w:r>
        <w:rPr>
          <w:rFonts w:hint="eastAsia" w:hAnsi="宋体" w:cs="宋体"/>
          <w:color w:val="000000" w:themeColor="text1"/>
          <w:highlight w:val="none"/>
          <w14:textFill>
            <w14:solidFill>
              <w14:schemeClr w14:val="tx1"/>
            </w14:solidFill>
          </w14:textFill>
        </w:rPr>
        <w:t>给予通报批评或开除处理，同时，对其责任人</w:t>
      </w:r>
      <w:r>
        <w:rPr>
          <w:rFonts w:hAnsi="宋体" w:cs="宋体"/>
          <w:color w:val="000000" w:themeColor="text1"/>
          <w:highlight w:val="none"/>
          <w14:textFill>
            <w14:solidFill>
              <w14:schemeClr w14:val="tx1"/>
            </w14:solidFill>
          </w14:textFill>
        </w:rPr>
        <w:t>(或监理人)</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w:t>
      </w:r>
    </w:p>
    <w:p w14:paraId="71F9D7F8">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(9)监理人对监理人员待遇未按监理服务合同或监理人向委托人的承诺兑现，一经委托人核实属实后，</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w:t>
      </w:r>
    </w:p>
    <w:p w14:paraId="0CFBD67C">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出现上述（</w:t>
      </w:r>
      <w:r>
        <w:rPr>
          <w:rFonts w:hAnsi="宋体" w:cs="宋体"/>
          <w:color w:val="000000" w:themeColor="text1"/>
          <w:highlight w:val="none"/>
          <w14:textFill>
            <w14:solidFill>
              <w14:schemeClr w14:val="tx1"/>
            </w14:solidFill>
          </w14:textFill>
        </w:rPr>
        <w:t>1）～（9）现象，将上报交通主管部门并建议列入不良信誉记录。</w:t>
      </w:r>
    </w:p>
    <w:p w14:paraId="66C8374E">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11.1.2.4 </w:t>
      </w:r>
      <w:r>
        <w:rPr>
          <w:rFonts w:hint="eastAsia" w:hAnsi="宋体" w:cs="宋体"/>
          <w:color w:val="000000" w:themeColor="text1"/>
          <w:highlight w:val="none"/>
          <w14:textFill>
            <w14:solidFill>
              <w14:schemeClr w14:val="tx1"/>
            </w14:solidFill>
          </w14:textFill>
        </w:rPr>
        <w:t>因安全情况原因造成的赔偿责任</w:t>
      </w:r>
    </w:p>
    <w:p w14:paraId="505FB333">
      <w:pPr>
        <w:pStyle w:val="7"/>
        <w:shd w:val="clear" w:color="auto" w:fill="FFFFFF"/>
        <w:spacing w:line="360" w:lineRule="auto"/>
        <w:ind w:firstLine="210" w:firstLineChars="1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s="宋体"/>
          <w:color w:val="000000" w:themeColor="text1"/>
          <w:highlight w:val="none"/>
          <w14:textFill>
            <w14:solidFill>
              <w14:schemeClr w14:val="tx1"/>
            </w14:solidFill>
          </w14:textFill>
        </w:rPr>
        <w:t>1）监理（含监理试验室）单位及监理人员（试验检测人员）忽视安全管理，造成安全隐患，情节严重经发现，未造成事故的，</w:t>
      </w:r>
      <w:r>
        <w:rPr>
          <w:rFonts w:hint="eastAsia" w:hAnsi="宋体" w:cs="宋体"/>
          <w:color w:val="000000" w:themeColor="text1"/>
          <w:highlight w:val="none"/>
          <w14:textFill>
            <w14:solidFill>
              <w14:schemeClr w14:val="tx1"/>
            </w14:solidFill>
          </w14:textFill>
        </w:rPr>
        <w:t>按照附件《政府投资项目施工阶段（含缺陷责任期）参建单位主要违约行为及违约金处理标准一览表》约定办理</w:t>
      </w:r>
      <w:r>
        <w:rPr>
          <w:rFonts w:hAnsi="宋体" w:cs="宋体"/>
          <w:color w:val="000000" w:themeColor="text1"/>
          <w:highlight w:val="none"/>
          <w14:textFill>
            <w14:solidFill>
              <w14:schemeClr w14:val="tx1"/>
            </w14:solidFill>
          </w14:textFill>
        </w:rPr>
        <w:t>。</w:t>
      </w:r>
    </w:p>
    <w:p w14:paraId="3D840C09">
      <w:pPr>
        <w:pStyle w:val="7"/>
        <w:shd w:val="clear" w:color="auto" w:fill="FFFFFF"/>
        <w:spacing w:line="360" w:lineRule="auto"/>
        <w:ind w:firstLine="210" w:firstLineChars="1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s="宋体"/>
          <w:color w:val="000000" w:themeColor="text1"/>
          <w:highlight w:val="none"/>
          <w14:textFill>
            <w14:solidFill>
              <w14:schemeClr w14:val="tx1"/>
            </w14:solidFill>
          </w14:textFill>
        </w:rPr>
        <w:t>2）当监理不当造成重大安全事故时，按国家有关规定追究其法律责任。</w:t>
      </w:r>
    </w:p>
    <w:p w14:paraId="304AAC8E">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11.1.2.5 </w:t>
      </w:r>
      <w:r>
        <w:rPr>
          <w:rFonts w:hint="eastAsia" w:hAnsi="宋体" w:cs="宋体"/>
          <w:color w:val="000000" w:themeColor="text1"/>
          <w:highlight w:val="none"/>
          <w14:textFill>
            <w14:solidFill>
              <w14:schemeClr w14:val="tx1"/>
            </w14:solidFill>
          </w14:textFill>
        </w:rPr>
        <w:t>由于监理人进度控制不力，造成工期延误，则监理费用支付时，由委托人有权延期计量。</w:t>
      </w:r>
    </w:p>
    <w:p w14:paraId="028FF6EB">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11.1.2.6在施工监理过程中，由于监理单位的原因造成监理试验室检测工作不及时，数据缺乏科学真实性，给工作造成损失或损害的，监理人承担相应责任，委托人有权延期计量，情节严重的追究违约责任并上报行业行政主管部门，建议将该单位列入不良信誉记录。</w:t>
      </w:r>
    </w:p>
    <w:p w14:paraId="75C93C06">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以上违约金由监理人基本账户转入委托人指定账户。</w:t>
      </w:r>
    </w:p>
    <w:p w14:paraId="19837162">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11.1.3监理人对委托人损失的赔偿</w:t>
      </w:r>
    </w:p>
    <w:p w14:paraId="643093ED">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本项修改为：监理人违反监理合同的约定，造成发包人的经济损失时或监理人对质量要求不严，监管不力，造成工程质量事故时，应根据其所承担责任的比例向发包人赔偿损失。赔偿金</w:t>
      </w:r>
      <w:r>
        <w:rPr>
          <w:rFonts w:hAnsi="宋体" w:cs="宋体"/>
          <w:color w:val="000000" w:themeColor="text1"/>
          <w:highlight w:val="none"/>
          <w14:textFill>
            <w14:solidFill>
              <w14:schemeClr w14:val="tx1"/>
            </w14:solidFill>
          </w14:textFill>
        </w:rPr>
        <w:t>=工程损失金额/施工单位的合同总价（监理管辖的全部施工单位合计）×监理合同价×认定的监理责任比例（%）。当对责任的确定有争议时，按通用条款争端的有关规定解决。</w:t>
      </w:r>
    </w:p>
    <w:p w14:paraId="3A15FE99">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监理人对由于第三方责任造成的任何经济损失，不承担责任。如果监理人与发包人或第三方对有关经济损失共负责任时，应按比例计算赔偿。当对责任的确定有争议时，按通用条款争端的有关规定解决。监理人的上述责任赔偿，均应按照本合同条款第</w:t>
      </w:r>
      <w:r>
        <w:rPr>
          <w:rFonts w:hAnsi="宋体" w:cs="宋体"/>
          <w:color w:val="000000" w:themeColor="text1"/>
          <w:highlight w:val="none"/>
          <w14:textFill>
            <w14:solidFill>
              <w14:schemeClr w14:val="tx1"/>
            </w14:solidFill>
          </w14:textFill>
        </w:rPr>
        <w:t xml:space="preserve">11.5 </w:t>
      </w:r>
      <w:r>
        <w:rPr>
          <w:rFonts w:hint="eastAsia" w:hAnsi="宋体" w:cs="宋体"/>
          <w:color w:val="000000" w:themeColor="text1"/>
          <w:highlight w:val="none"/>
          <w14:textFill>
            <w14:solidFill>
              <w14:schemeClr w14:val="tx1"/>
            </w14:solidFill>
          </w14:textFill>
        </w:rPr>
        <w:t>款的约定办理。</w:t>
      </w:r>
    </w:p>
    <w:p w14:paraId="78444578">
      <w:pPr>
        <w:shd w:val="clear" w:color="auto" w:fill="FFFFFF"/>
        <w:spacing w:line="360" w:lineRule="auto"/>
        <w:ind w:right="-20" w:firstLine="424"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pacing w:val="1"/>
          <w:position w:val="-2"/>
          <w:szCs w:val="21"/>
          <w:highlight w:val="none"/>
          <w14:textFill>
            <w14:solidFill>
              <w14:schemeClr w14:val="tx1"/>
            </w14:solidFill>
          </w14:textFill>
        </w:rPr>
        <w:t>11</w:t>
      </w:r>
      <w:r>
        <w:rPr>
          <w:rFonts w:ascii="宋体" w:hAnsi="宋体" w:cs="宋体"/>
          <w:b/>
          <w:bCs/>
          <w:color w:val="000000" w:themeColor="text1"/>
          <w:spacing w:val="-3"/>
          <w:position w:val="-2"/>
          <w:szCs w:val="21"/>
          <w:highlight w:val="none"/>
          <w14:textFill>
            <w14:solidFill>
              <w14:schemeClr w14:val="tx1"/>
            </w14:solidFill>
          </w14:textFill>
        </w:rPr>
        <w:t>.</w:t>
      </w:r>
      <w:r>
        <w:rPr>
          <w:rFonts w:ascii="宋体" w:hAnsi="宋体" w:cs="宋体"/>
          <w:b/>
          <w:bCs/>
          <w:color w:val="000000" w:themeColor="text1"/>
          <w:position w:val="-2"/>
          <w:szCs w:val="21"/>
          <w:highlight w:val="none"/>
          <w14:textFill>
            <w14:solidFill>
              <w14:schemeClr w14:val="tx1"/>
            </w14:solidFill>
          </w14:textFill>
        </w:rPr>
        <w:t>2</w:t>
      </w:r>
      <w:r>
        <w:rPr>
          <w:rFonts w:ascii="宋体" w:hAnsi="宋体" w:cs="宋体"/>
          <w:b/>
          <w:bCs/>
          <w:color w:val="000000" w:themeColor="text1"/>
          <w:spacing w:val="69"/>
          <w:position w:val="-2"/>
          <w:szCs w:val="21"/>
          <w:highlight w:val="none"/>
          <w14:textFill>
            <w14:solidFill>
              <w14:schemeClr w14:val="tx1"/>
            </w14:solidFill>
          </w14:textFill>
        </w:rPr>
        <w:t xml:space="preserve"> </w:t>
      </w:r>
      <w:r>
        <w:rPr>
          <w:rFonts w:hint="eastAsia" w:ascii="宋体" w:hAnsi="宋体" w:cs="宋体"/>
          <w:b/>
          <w:bCs/>
          <w:color w:val="000000" w:themeColor="text1"/>
          <w:spacing w:val="2"/>
          <w:position w:val="-2"/>
          <w:szCs w:val="21"/>
          <w:highlight w:val="none"/>
          <w14:textFill>
            <w14:solidFill>
              <w14:schemeClr w14:val="tx1"/>
            </w14:solidFill>
          </w14:textFill>
        </w:rPr>
        <w:t>委</w:t>
      </w:r>
      <w:r>
        <w:rPr>
          <w:rFonts w:hint="eastAsia" w:ascii="宋体" w:hAnsi="宋体" w:cs="宋体"/>
          <w:b/>
          <w:bCs/>
          <w:color w:val="000000" w:themeColor="text1"/>
          <w:position w:val="-2"/>
          <w:szCs w:val="21"/>
          <w:highlight w:val="none"/>
          <w14:textFill>
            <w14:solidFill>
              <w14:schemeClr w14:val="tx1"/>
            </w14:solidFill>
          </w14:textFill>
        </w:rPr>
        <w:t>托人违约</w:t>
      </w:r>
    </w:p>
    <w:p w14:paraId="0B9FE7D8">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t xml:space="preserve">11.2.2  </w:t>
      </w:r>
      <w:r>
        <w:rPr>
          <w:rFonts w:hint="eastAsia" w:hAnsi="宋体" w:cs="宋体"/>
          <w:color w:val="000000" w:themeColor="text1"/>
          <w:highlight w:val="none"/>
          <w14:textFill>
            <w14:solidFill>
              <w14:schemeClr w14:val="tx1"/>
            </w14:solidFill>
          </w14:textFill>
        </w:rPr>
        <w:t>委托人发生违约情况时，监理人有权向委托人课以违约金，具体约定如下：</w:t>
      </w:r>
    </w:p>
    <w:p w14:paraId="5B7B491B">
      <w:pPr>
        <w:pStyle w:val="7"/>
        <w:shd w:val="clear" w:color="auto" w:fill="FFFFFF"/>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委托人因违反监理合同的规定造成监理人的经济损失时，由监理人提出处理意见与委托人协商，并由委托人据实向监理人赔偿经济损失。赔偿金为监理人的直接经济损失。</w:t>
      </w:r>
    </w:p>
    <w:p w14:paraId="12CEE453">
      <w:pPr>
        <w:shd w:val="clear" w:color="auto" w:fill="FFFFFF"/>
        <w:spacing w:line="360" w:lineRule="auto"/>
        <w:ind w:right="-20" w:firstLine="424" w:firstLineChars="200"/>
        <w:rPr>
          <w:rFonts w:ascii="宋体" w:hAnsi="宋体" w:cs="宋体"/>
          <w:b/>
          <w:bCs/>
          <w:color w:val="000000" w:themeColor="text1"/>
          <w:spacing w:val="2"/>
          <w:szCs w:val="21"/>
          <w:highlight w:val="none"/>
          <w14:textFill>
            <w14:solidFill>
              <w14:schemeClr w14:val="tx1"/>
            </w14:solidFill>
          </w14:textFill>
        </w:rPr>
      </w:pPr>
      <w:r>
        <w:rPr>
          <w:rFonts w:ascii="宋体" w:hAnsi="宋体" w:cs="宋体"/>
          <w:b/>
          <w:bCs/>
          <w:color w:val="000000" w:themeColor="text1"/>
          <w:spacing w:val="1"/>
          <w:szCs w:val="21"/>
          <w:highlight w:val="none"/>
          <w14:textFill>
            <w14:solidFill>
              <w14:schemeClr w14:val="tx1"/>
            </w14:solidFill>
          </w14:textFill>
        </w:rPr>
        <w:t>12</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pacing w:val="2"/>
          <w:szCs w:val="21"/>
          <w:highlight w:val="none"/>
          <w14:textFill>
            <w14:solidFill>
              <w14:schemeClr w14:val="tx1"/>
            </w14:solidFill>
          </w14:textFill>
        </w:rPr>
        <w:t>争议的解决</w:t>
      </w:r>
    </w:p>
    <w:p w14:paraId="12710AE5">
      <w:pPr>
        <w:shd w:val="clear" w:color="auto" w:fill="FFFFFF"/>
        <w:spacing w:line="360" w:lineRule="auto"/>
        <w:ind w:firstLine="396"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pacing w:val="-6"/>
          <w:szCs w:val="21"/>
          <w:highlight w:val="none"/>
          <w14:textFill>
            <w14:solidFill>
              <w14:schemeClr w14:val="tx1"/>
            </w14:solidFill>
          </w14:textFill>
        </w:rPr>
        <w:t>争议的最终解决方式：本次约定为诉讼方式，争议解决机构为</w:t>
      </w:r>
      <w:r>
        <w:rPr>
          <w:rFonts w:hint="eastAsia" w:ascii="宋体" w:hAnsi="宋体" w:cs="宋体"/>
          <w:bCs/>
          <w:color w:val="000000" w:themeColor="text1"/>
          <w:spacing w:val="-6"/>
          <w:szCs w:val="21"/>
          <w:highlight w:val="none"/>
          <w:u w:val="single"/>
          <w14:textFill>
            <w14:solidFill>
              <w14:schemeClr w14:val="tx1"/>
            </w14:solidFill>
          </w14:textFill>
        </w:rPr>
        <w:t>委托人所在地有管辖权的人民法院</w:t>
      </w:r>
      <w:r>
        <w:rPr>
          <w:rFonts w:hint="eastAsia" w:ascii="宋体" w:hAnsi="宋体" w:cs="宋体"/>
          <w:bCs/>
          <w:color w:val="000000" w:themeColor="text1"/>
          <w:spacing w:val="-6"/>
          <w:szCs w:val="21"/>
          <w:highlight w:val="none"/>
          <w14:textFill>
            <w14:solidFill>
              <w14:schemeClr w14:val="tx1"/>
            </w14:solidFill>
          </w14:textFill>
        </w:rPr>
        <w:t>。</w:t>
      </w:r>
    </w:p>
    <w:p w14:paraId="1B800D7D">
      <w:pPr>
        <w:pStyle w:val="7"/>
        <w:shd w:val="clear" w:color="auto" w:fill="FFFFFF"/>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spacing w:val="0"/>
          <w:szCs w:val="24"/>
          <w:highlight w:val="none"/>
          <w14:textFill>
            <w14:solidFill>
              <w14:schemeClr w14:val="tx1"/>
            </w14:solidFill>
          </w14:textFill>
        </w:rPr>
        <w:t>1</w:t>
      </w:r>
      <w:r>
        <w:rPr>
          <w:rFonts w:hint="eastAsia" w:ascii="宋体" w:hAnsi="宋体" w:cs="宋体"/>
          <w:b w:val="0"/>
          <w:bCs w:val="0"/>
          <w:color w:val="000000" w:themeColor="text1"/>
          <w:spacing w:val="0"/>
          <w:szCs w:val="24"/>
          <w:highlight w:val="none"/>
          <w:lang w:val="en-US" w:eastAsia="zh-CN"/>
          <w14:textFill>
            <w14:solidFill>
              <w14:schemeClr w14:val="tx1"/>
            </w14:solidFill>
          </w14:textFill>
        </w:rPr>
        <w:t>3</w:t>
      </w:r>
      <w:r>
        <w:rPr>
          <w:rFonts w:hint="eastAsia" w:ascii="宋体" w:hAnsi="宋体" w:cs="宋体"/>
          <w:b w:val="0"/>
          <w:bCs w:val="0"/>
          <w:color w:val="000000" w:themeColor="text1"/>
          <w:szCs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后续管理办法（新增）</w:t>
      </w:r>
    </w:p>
    <w:p w14:paraId="53454FEC">
      <w:pPr>
        <w:pStyle w:val="7"/>
        <w:shd w:val="clear" w:color="auto" w:fill="FFFFFF"/>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监理</w:t>
      </w:r>
      <w:r>
        <w:rPr>
          <w:rFonts w:hint="eastAsia" w:ascii="宋体" w:hAnsi="宋体" w:cs="宋体"/>
          <w:color w:val="000000" w:themeColor="text1"/>
          <w:highlight w:val="none"/>
          <w14:textFill>
            <w14:solidFill>
              <w14:schemeClr w14:val="tx1"/>
            </w14:solidFill>
          </w14:textFill>
        </w:rPr>
        <w:t>人应接受发包人针对本项目制定的《自建项目管理办法》《政府投资项目（施工阶段）参建单位履约行为管理办法（试行）》及其他相关管理制度、实施细则。施工期间，</w:t>
      </w:r>
      <w:r>
        <w:rPr>
          <w:rFonts w:hint="eastAsia" w:hAnsi="宋体" w:cs="宋体"/>
          <w:color w:val="000000" w:themeColor="text1"/>
          <w:highlight w:val="none"/>
          <w:lang w:val="en-US" w:eastAsia="zh-CN"/>
          <w14:textFill>
            <w14:solidFill>
              <w14:schemeClr w14:val="tx1"/>
            </w14:solidFill>
          </w14:textFill>
        </w:rPr>
        <w:t>监理</w:t>
      </w:r>
      <w:r>
        <w:rPr>
          <w:rFonts w:hint="eastAsia" w:ascii="宋体" w:hAnsi="宋体" w:cs="宋体"/>
          <w:color w:val="000000" w:themeColor="text1"/>
          <w:highlight w:val="none"/>
          <w14:textFill>
            <w14:solidFill>
              <w14:schemeClr w14:val="tx1"/>
            </w14:solidFill>
          </w14:textFill>
        </w:rPr>
        <w:t>人还应执行发包人针对本项目制定的质量、安全、环水保、进度、计量、变更、奖励、资金管理等方面的管理办法。如有新的办法实施，将按发包人的决定采取执行。</w:t>
      </w:r>
    </w:p>
    <w:p w14:paraId="71D6A5C7">
      <w:pPr>
        <w:pStyle w:val="7"/>
        <w:shd w:val="clear" w:color="auto" w:fill="FFFFFF"/>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在工程实施过程中，如果有新的规程、办法、规范的颁布实施，本项目将按上级主管部门的决定采用执行，如有费用增减将按变更设计管理规定办理。</w:t>
      </w:r>
    </w:p>
    <w:p w14:paraId="2E0B7197">
      <w:pPr>
        <w:numPr>
          <w:ilvl w:val="0"/>
          <w:numId w:val="7"/>
        </w:numPr>
        <w:shd w:val="clear" w:color="auto" w:fill="FFFFFF"/>
        <w:spacing w:before="0" w:line="360" w:lineRule="auto"/>
        <w:ind w:left="0" w:right="-20" w:firstLine="426" w:firstLineChars="200"/>
        <w:outlineLvl w:val="9"/>
        <w:rPr>
          <w:rFonts w:ascii="宋体" w:hAnsi="宋体" w:eastAsia="宋体" w:cs="宋体"/>
          <w:b/>
          <w:bCs/>
          <w:color w:val="000000" w:themeColor="text1"/>
          <w:spacing w:val="1"/>
          <w:sz w:val="21"/>
          <w:szCs w:val="21"/>
          <w:highlight w:val="none"/>
          <w14:textFill>
            <w14:solidFill>
              <w14:schemeClr w14:val="tx1"/>
            </w14:solidFill>
          </w14:textFill>
        </w:rPr>
      </w:pPr>
      <w:r>
        <w:rPr>
          <w:rFonts w:ascii="宋体" w:hAnsi="宋体" w:eastAsia="宋体" w:cs="宋体"/>
          <w:b/>
          <w:bCs/>
          <w:color w:val="000000" w:themeColor="text1"/>
          <w:spacing w:val="1"/>
          <w:sz w:val="21"/>
          <w:szCs w:val="21"/>
          <w:highlight w:val="none"/>
          <w14:textFill>
            <w14:solidFill>
              <w14:schemeClr w14:val="tx1"/>
            </w14:solidFill>
          </w14:textFill>
        </w:rPr>
        <w:t>后续管理办法</w:t>
      </w:r>
    </w:p>
    <w:p w14:paraId="555E0030">
      <w:pPr>
        <w:shd w:val="clear" w:color="auto" w:fill="FFFFFF"/>
        <w:spacing w:before="0" w:line="360" w:lineRule="auto"/>
        <w:ind w:left="0" w:right="-20" w:firstLine="420" w:firstLineChars="200"/>
        <w:jc w:val="both"/>
        <w:outlineLvl w:val="9"/>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pacing w:val="0"/>
          <w:sz w:val="21"/>
          <w:szCs w:val="24"/>
          <w:highlight w:val="none"/>
          <w14:textFill>
            <w14:solidFill>
              <w14:schemeClr w14:val="tx1"/>
            </w14:solidFill>
          </w14:textFill>
        </w:rPr>
        <w:t>在工程实施过程中，如果有新的规程、办法、规范的颁布实施，本项目将按上级主管部门的决定采用执行，如有费用增减将按合同条款有关规定办理。施工期间，监理人还应执行委托人针对本项目制定的质量、安全、环保、进度、计量、变更、奖励、资金管理等方面的管理办法。</w:t>
      </w:r>
    </w:p>
    <w:p w14:paraId="29BAFF91">
      <w:pPr>
        <w:shd w:val="clear" w:color="auto" w:fill="FFFFFF"/>
        <w:spacing w:line="360" w:lineRule="auto"/>
        <w:ind w:firstLine="420" w:firstLineChars="200"/>
        <w:rPr>
          <w:rFonts w:ascii="宋体" w:hAnsi="宋体" w:cs="宋体"/>
          <w:color w:val="000000" w:themeColor="text1"/>
          <w:highlight w:val="none"/>
          <w14:textFill>
            <w14:solidFill>
              <w14:schemeClr w14:val="tx1"/>
            </w14:solidFill>
          </w14:textFill>
        </w:rPr>
      </w:pPr>
    </w:p>
    <w:p w14:paraId="2D47D7C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61D89E-B5E5-4348-AEEF-F5035F311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F50654-8AE3-4EDC-B84E-87F1995E2EA3}"/>
  </w:font>
  <w:font w:name="等线">
    <w:panose1 w:val="02010600030101010101"/>
    <w:charset w:val="86"/>
    <w:family w:val="auto"/>
    <w:pitch w:val="default"/>
    <w:sig w:usb0="A00002BF" w:usb1="38CF7CFA" w:usb2="00000016" w:usb3="00000000" w:csb0="0004000F" w:csb1="00000000"/>
    <w:embedRegular r:id="rId3" w:fontKey="{018D4071-DEAE-4C8F-A9F2-469F9FDBD4A7}"/>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C89E5A9D-DA31-48E1-A4E8-72C4C3C2200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834F">
    <w:pPr>
      <w:spacing w:line="168" w:lineRule="auto"/>
      <w:ind w:left="4307"/>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0030" cy="1377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4003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7116A">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5pt;width:18.9pt;mso-position-horizontal:center;mso-position-horizontal-relative:margin;z-index:251663360;mso-width-relative:page;mso-height-relative:page;" filled="f" stroked="f" coordsize="21600,21600" o:gfxdata="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HDd8dMAAAADAQAADwAAAAAAAAABACAAAAAiAAAAZHJzL2Rvd25yZXYu&#10;eG1sUEsBAhQAFAAAAAgAh07iQNpCe/45AgAAYwQAAA4AAAAAAAAAAQAgAAAAIgEAAGRycy9lMm9E&#10;b2MueG1sUEsFBgAAAAAGAAYAWQEAAM0FAAAAAA==&#10;">
              <v:fill on="f" focussize="0,0"/>
              <v:stroke on="f" weight="0.5pt"/>
              <v:imagedata o:title=""/>
              <o:lock v:ext="edit" aspectratio="f"/>
              <v:textbox inset="0mm,0mm,0mm,0mm">
                <w:txbxContent>
                  <w:p w14:paraId="67B7116A">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56DB">
    <w:pPr>
      <w:spacing w:line="167"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50825" cy="14922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50825" cy="149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101E9">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75pt;width:19.75pt;mso-position-horizontal:center;mso-position-horizontal-relative:margin;z-index:251664384;mso-width-relative:page;mso-height-relative:page;" filled="f" stroked="f" coordsize="21600,21600" o:gfxdata="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UD7itMAAAADAQAADwAAAAAAAAABACAAAAAiAAAAZHJzL2Rvd25yZXYu&#10;eG1sUEsBAhQAFAAAAAgAh07iQM8Jjos5AgAAYwQAAA4AAAAAAAAAAQAgAAAAIgEAAGRycy9lMm9E&#10;b2MueG1sUEsFBgAAAAAGAAYAWQEAAM0FAAAAAA==&#10;">
              <v:fill on="f" focussize="0,0"/>
              <v:stroke on="f" weight="0.5pt"/>
              <v:imagedata o:title=""/>
              <o:lock v:ext="edit" aspectratio="f"/>
              <v:textbox inset="0mm,0mm,0mm,0mm">
                <w:txbxContent>
                  <w:p w14:paraId="579101E9">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F4F6">
    <w:pPr>
      <w:spacing w:line="169" w:lineRule="auto"/>
      <w:ind w:left="4335"/>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7DB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40D7DB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0192">
    <w:pPr>
      <w:spacing w:line="169" w:lineRule="auto"/>
      <w:ind w:left="4305"/>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60985" cy="20193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60985"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99803">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9pt;width:20.55pt;mso-position-horizontal:center;mso-position-horizontal-relative:margin;z-index:251666432;mso-width-relative:page;mso-height-relative:page;" filled="f" stroked="f" coordsize="21600,21600" o:gfxdata="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0r0x20wAAAAMBAAAPAAAAAAAAAAEAIAAAACIAAABkcnMvZG93bnJldi54&#10;bWxQSwECFAAUAAAACACHTuJA3Yq7ozgCAABjBAAADgAAAAAAAAABACAAAAAiAQAAZHJzL2Uyb0Rv&#10;Yy54bWxQSwUGAAAAAAYABgBZAQAAzAUAAAAA&#10;">
              <v:fill on="f" focussize="0,0"/>
              <v:stroke on="f" weight="0.5pt"/>
              <v:imagedata o:title=""/>
              <o:lock v:ext="edit" aspectratio="f"/>
              <v:textbox inset="0mm,0mm,0mm,0mm">
                <w:txbxContent>
                  <w:p w14:paraId="50299803">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634D">
    <w:pPr>
      <w:spacing w:line="169" w:lineRule="auto"/>
      <w:ind w:left="438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6215" cy="1695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96215"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0BCE">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35pt;width:15.45pt;mso-position-horizontal:center;mso-position-horizontal-relative:margin;z-index:251667456;mso-width-relative:page;mso-height-relative:page;" filled="f" stroked="f" coordsize="21600,21600" o:gfxdata="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0+HHrTAAAAAwEAAA8AAAAAAAAAAQAgAAAAIgAAAGRycy9kb3ducmV2Lnht&#10;bFBLAQIUABQAAAAIAIdO4kBy1BhENwIAAGMEAAAOAAAAAAAAAAEAIAAAACIBAABkcnMvZTJvRG9j&#10;LnhtbFBLBQYAAAAABgAGAFkBAADLBQAAAAA=&#10;">
              <v:fill on="f" focussize="0,0"/>
              <v:stroke on="f" weight="0.5pt"/>
              <v:imagedata o:title=""/>
              <o:lock v:ext="edit" aspectratio="f"/>
              <v:textbox inset="0mm,0mm,0mm,0mm">
                <w:txbxContent>
                  <w:p w14:paraId="41D90BCE">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5D9F">
    <w:pPr>
      <w:spacing w:line="169" w:lineRule="auto"/>
      <w:ind w:left="438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29870" cy="2019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2987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02309">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9pt;width:18.1pt;mso-position-horizontal:center;mso-position-horizontal-relative:margin;z-index:251668480;mso-width-relative:page;mso-height-relative:page;" filled="f" stroked="f" coordsize="21600,21600" o:gfxdata="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l4tzPTAAAAAwEAAA8AAAAAAAAAAQAgAAAAIgAAAGRycy9kb3ducmV2Lnht&#10;bFBLAQIUABQAAAAIAIdO4kDwToCXNwIAAGMEAAAOAAAAAAAAAAEAIAAAACIBAABkcnMvZTJvRG9j&#10;LnhtbFBLBQYAAAAABgAGAFkBAADLBQAAAAA=&#10;">
              <v:fill on="f" focussize="0,0"/>
              <v:stroke on="f" weight="0.5pt"/>
              <v:imagedata o:title=""/>
              <o:lock v:ext="edit" aspectratio="f"/>
              <v:textbox inset="0mm,0mm,0mm,0mm">
                <w:txbxContent>
                  <w:p w14:paraId="2F702309">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1693">
    <w:pPr>
      <w:spacing w:line="169" w:lineRule="auto"/>
      <w:ind w:left="4259"/>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99C95">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F799C95">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67FB4D56">
      <w:pPr>
        <w:pStyle w:val="39"/>
        <w:rPr>
          <w:rStyle w:val="14"/>
          <w:rFonts w:ascii="宋体" w:hAnsi="宋体"/>
        </w:rPr>
      </w:pPr>
      <w:r>
        <w:rPr>
          <w:rStyle w:val="40"/>
          <w:rFonts w:ascii="宋体" w:hAnsi="宋体"/>
        </w:rPr>
        <w:footnoteRef/>
      </w:r>
      <w:r>
        <w:rPr>
          <w:rStyle w:val="14"/>
          <w:rFonts w:hint="eastAsia" w:ascii="宋体" w:hAnsi="宋体"/>
        </w:rPr>
        <w:t xml:space="preserve">  出资比例若没有,用“/”表示。</w:t>
      </w:r>
    </w:p>
  </w:footnote>
  <w:footnote w:id="1">
    <w:p w14:paraId="55FC28C7">
      <w:pPr>
        <w:pStyle w:val="41"/>
        <w:rPr>
          <w:rStyle w:val="14"/>
          <w:rFonts w:ascii="宋体" w:hAnsi="宋体" w:cs="宋体"/>
        </w:rPr>
      </w:pPr>
      <w:r>
        <w:rPr>
          <w:rStyle w:val="14"/>
          <w:rFonts w:hint="eastAsia" w:ascii="宋体" w:hAnsi="宋体" w:cs="宋体"/>
        </w:rPr>
        <w:footnoteRef/>
      </w:r>
      <w:r>
        <w:rPr>
          <w:rStyle w:val="14"/>
          <w:rFonts w:hint="eastAsia" w:ascii="宋体" w:hAnsi="宋体" w:cs="宋体"/>
        </w:rPr>
        <w:t xml:space="preserve">  招标“标段”有多个时，标段描述可编辑归纳为诸如“JL1～JL5”。</w:t>
      </w:r>
    </w:p>
  </w:footnote>
  <w:footnote w:id="2">
    <w:p w14:paraId="2F3D7659">
      <w:pPr>
        <w:pStyle w:val="41"/>
        <w:rPr>
          <w:rStyle w:val="14"/>
          <w:rFonts w:ascii="宋体" w:hAnsi="宋体" w:cs="宋体"/>
        </w:rPr>
      </w:pPr>
      <w:r>
        <w:rPr>
          <w:rStyle w:val="37"/>
          <w:rFonts w:hint="eastAsia" w:ascii="宋体" w:hAnsi="宋体" w:cs="宋体"/>
          <w:vertAlign w:val="baseline"/>
        </w:rPr>
        <w:footnoteRef/>
      </w:r>
      <w:r>
        <w:rPr>
          <w:rStyle w:val="14"/>
          <w:rFonts w:hint="eastAsia" w:ascii="宋体" w:hAnsi="宋体" w:cs="宋体"/>
        </w:rPr>
        <w:t xml:space="preserve">  多个标段监理机构设置情形相同的，可归类表示。</w:t>
      </w:r>
    </w:p>
  </w:footnote>
  <w:footnote w:id="3">
    <w:p w14:paraId="199726BE">
      <w:pPr>
        <w:pStyle w:val="41"/>
        <w:rPr>
          <w:rStyle w:val="14"/>
          <w:rFonts w:ascii="宋体" w:hAnsi="宋体" w:cs="宋体"/>
        </w:rPr>
      </w:pPr>
      <w:r>
        <w:rPr>
          <w:rStyle w:val="37"/>
          <w:rFonts w:hint="eastAsia" w:ascii="宋体" w:hAnsi="宋体" w:cs="宋体"/>
          <w:vertAlign w:val="baseline"/>
        </w:rPr>
        <w:footnoteRef/>
      </w:r>
      <w:r>
        <w:rPr>
          <w:rStyle w:val="14"/>
          <w:rFonts w:hint="eastAsia" w:ascii="宋体" w:hAnsi="宋体" w:cs="宋体"/>
        </w:rPr>
        <w:t xml:space="preserve">  招标范围包含“机电工程”的，应明示“试运行期”期限。</w:t>
      </w:r>
    </w:p>
  </w:footnote>
  <w:footnote w:id="4">
    <w:p w14:paraId="05FA117C">
      <w:pPr>
        <w:pStyle w:val="41"/>
        <w:rPr>
          <w:rStyle w:val="14"/>
          <w:rFonts w:ascii="宋体" w:hAnsi="宋体" w:cs="宋体"/>
        </w:rPr>
      </w:pPr>
      <w:r>
        <w:rPr>
          <w:rStyle w:val="37"/>
          <w:rFonts w:hint="eastAsia" w:ascii="宋体" w:hAnsi="宋体" w:cs="宋体"/>
          <w:vertAlign w:val="baseline"/>
        </w:rPr>
        <w:footnoteRef/>
      </w:r>
      <w:r>
        <w:rPr>
          <w:rStyle w:val="14"/>
          <w:rFonts w:hint="eastAsia" w:ascii="宋体" w:hAnsi="宋体" w:cs="宋体"/>
        </w:rPr>
        <w:t xml:space="preserve">  多个标段监理服务期限相同的，可归类表示。</w:t>
      </w:r>
    </w:p>
  </w:footnote>
  <w:footnote w:id="5">
    <w:p w14:paraId="20E8D260">
      <w:pPr>
        <w:pStyle w:val="41"/>
        <w:rPr>
          <w:rStyle w:val="14"/>
          <w:rFonts w:ascii="宋体" w:hAnsi="宋体" w:cs="宋体"/>
        </w:rPr>
      </w:pPr>
      <w:r>
        <w:rPr>
          <w:rStyle w:val="14"/>
          <w:rFonts w:hint="eastAsia" w:ascii="宋体" w:hAnsi="宋体" w:cs="宋体"/>
        </w:rPr>
        <w:footnoteRef/>
      </w:r>
      <w:r>
        <w:rPr>
          <w:rStyle w:val="14"/>
          <w:rFonts w:hint="eastAsia" w:ascii="宋体" w:hAnsi="宋体" w:cs="宋体"/>
        </w:rPr>
        <w:t xml:space="preserve">  允许联合体投标的，应明确对联合体各方的资质、业绩、信誉、人员等要求。</w:t>
      </w:r>
    </w:p>
  </w:footnote>
  <w:footnote w:id="6">
    <w:p w14:paraId="3FC5BE85">
      <w:pPr>
        <w:pStyle w:val="9"/>
        <w:rPr>
          <w:color w:val="000000"/>
        </w:rPr>
      </w:pPr>
      <w:r>
        <w:rPr>
          <w:rStyle w:val="15"/>
          <w:color w:val="000000"/>
          <w:vertAlign w:val="baseline"/>
        </w:rPr>
        <w:footnoteRef/>
      </w:r>
      <w:r>
        <w:rPr>
          <w:color w:val="000000"/>
          <w:highlight w:val="white"/>
        </w:rPr>
        <w:t xml:space="preserve"> </w:t>
      </w:r>
      <w:r>
        <w:rPr>
          <w:rFonts w:hint="eastAsia"/>
          <w:color w:val="000000"/>
          <w:highlight w:val="white"/>
        </w:rPr>
        <w:t>此内容适用于投标保证金采用现金或者支票形式提交时。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5C61B"/>
    <w:multiLevelType w:val="singleLevel"/>
    <w:tmpl w:val="9C65C61B"/>
    <w:lvl w:ilvl="0" w:tentative="0">
      <w:start w:val="13"/>
      <w:numFmt w:val="decimal"/>
      <w:suff w:val="space"/>
      <w:lvlText w:val="%1."/>
      <w:lvlJc w:val="left"/>
    </w:lvl>
  </w:abstractNum>
  <w:abstractNum w:abstractNumId="1">
    <w:nsid w:val="0000B7B9"/>
    <w:multiLevelType w:val="singleLevel"/>
    <w:tmpl w:val="0000B7B9"/>
    <w:lvl w:ilvl="0" w:tentative="0">
      <w:start w:val="5"/>
      <w:numFmt w:val="decimal"/>
      <w:suff w:val="nothing"/>
      <w:lvlText w:val="%1、"/>
      <w:lvlJc w:val="left"/>
    </w:lvl>
  </w:abstractNum>
  <w:abstractNum w:abstractNumId="2">
    <w:nsid w:val="26C72082"/>
    <w:multiLevelType w:val="singleLevel"/>
    <w:tmpl w:val="26C72082"/>
    <w:lvl w:ilvl="0" w:tentative="0">
      <w:start w:val="1"/>
      <w:numFmt w:val="decimal"/>
      <w:lvlText w:val="%1."/>
      <w:lvlJc w:val="left"/>
      <w:pPr>
        <w:tabs>
          <w:tab w:val="left" w:pos="312"/>
        </w:tabs>
      </w:pPr>
    </w:lvl>
  </w:abstractNum>
  <w:abstractNum w:abstractNumId="3">
    <w:nsid w:val="553A26BB"/>
    <w:multiLevelType w:val="singleLevel"/>
    <w:tmpl w:val="553A26BB"/>
    <w:lvl w:ilvl="0" w:tentative="0">
      <w:start w:val="1"/>
      <w:numFmt w:val="decimal"/>
      <w:suff w:val="nothing"/>
      <w:lvlText w:val="（%1）"/>
      <w:lvlJc w:val="left"/>
    </w:lvl>
  </w:abstractNum>
  <w:abstractNum w:abstractNumId="4">
    <w:nsid w:val="6133238D"/>
    <w:multiLevelType w:val="singleLevel"/>
    <w:tmpl w:val="6133238D"/>
    <w:lvl w:ilvl="0" w:tentative="0">
      <w:start w:val="1"/>
      <w:numFmt w:val="decimal"/>
      <w:suff w:val="nothing"/>
      <w:lvlText w:val="（%1）"/>
      <w:lvlJc w:val="left"/>
    </w:lvl>
  </w:abstractNum>
  <w:abstractNum w:abstractNumId="5">
    <w:nsid w:val="64FAD582"/>
    <w:multiLevelType w:val="singleLevel"/>
    <w:tmpl w:val="64FAD582"/>
    <w:lvl w:ilvl="0" w:tentative="0">
      <w:start w:val="1"/>
      <w:numFmt w:val="decimal"/>
      <w:suff w:val="nothing"/>
      <w:lvlText w:val="（%1）"/>
      <w:lvlJc w:val="left"/>
    </w:lvl>
  </w:abstractNum>
  <w:abstractNum w:abstractNumId="6">
    <w:nsid w:val="7D8B20C7"/>
    <w:multiLevelType w:val="multilevel"/>
    <w:tmpl w:val="7D8B20C7"/>
    <w:lvl w:ilvl="0" w:tentative="0">
      <w:start w:val="1"/>
      <w:numFmt w:val="chineseCountingThousand"/>
      <w:pStyle w:val="2"/>
      <w:suff w:val="space"/>
      <w:lvlText w:val="第%1章"/>
      <w:lvlJc w:val="center"/>
      <w:pPr>
        <w:ind w:left="2127" w:firstLine="0"/>
      </w:pPr>
      <w:rPr>
        <w:rFonts w:hint="eastAsia" w:ascii="黑体" w:eastAsia="黑体"/>
        <w:b/>
        <w:i w:val="0"/>
        <w:sz w:val="44"/>
        <w:szCs w:val="44"/>
      </w:rPr>
    </w:lvl>
    <w:lvl w:ilvl="1" w:tentative="0">
      <w:start w:val="1"/>
      <w:numFmt w:val="chineseCountingThousand"/>
      <w:pStyle w:val="3"/>
      <w:suff w:val="space"/>
      <w:lvlText w:val="%2."/>
      <w:lvlJc w:val="left"/>
      <w:pPr>
        <w:ind w:left="5529" w:firstLine="0"/>
      </w:pPr>
      <w:rPr>
        <w:rFonts w:hint="default" w:ascii="Arial" w:hAnsi="Arial" w:eastAsia="黑体"/>
        <w:b/>
        <w:i w:val="0"/>
        <w:sz w:val="30"/>
        <w:szCs w:val="28"/>
      </w:rPr>
    </w:lvl>
    <w:lvl w:ilvl="2" w:tentative="0">
      <w:start w:val="1"/>
      <w:numFmt w:val="decimal"/>
      <w:isLgl/>
      <w:suff w:val="space"/>
      <w:lvlText w:val="%2.%3"/>
      <w:lvlJc w:val="left"/>
      <w:pPr>
        <w:ind w:left="426" w:firstLine="0"/>
      </w:pPr>
      <w:rPr>
        <w:rFonts w:hint="default" w:ascii="宋体" w:hAnsi="宋体" w:eastAsia="宋体"/>
        <w:b w:val="0"/>
        <w:i w:val="0"/>
        <w:color w:val="auto"/>
        <w:sz w:val="21"/>
        <w:szCs w:val="21"/>
      </w:rPr>
    </w:lvl>
    <w:lvl w:ilvl="3" w:tentative="0">
      <w:start w:val="1"/>
      <w:numFmt w:val="decimal"/>
      <w:isLgl/>
      <w:suff w:val="space"/>
      <w:lvlText w:val="%2.%3.%4"/>
      <w:lvlJc w:val="left"/>
      <w:pPr>
        <w:ind w:left="284" w:firstLine="0"/>
      </w:pPr>
      <w:rPr>
        <w:rFonts w:hint="default" w:ascii="宋体" w:hAnsi="宋体" w:eastAsia="宋体"/>
        <w:b w:val="0"/>
        <w:i w:val="0"/>
        <w:color w:val="auto"/>
        <w:sz w:val="21"/>
        <w:szCs w:val="21"/>
      </w:rPr>
    </w:lvl>
    <w:lvl w:ilvl="4" w:tentative="0">
      <w:start w:val="1"/>
      <w:numFmt w:val="japaneseCounting"/>
      <w:lvlText w:val="第%5章"/>
      <w:lvlJc w:val="left"/>
      <w:pPr>
        <w:tabs>
          <w:tab w:val="left" w:pos="0"/>
        </w:tabs>
        <w:ind w:left="403" w:firstLine="448"/>
      </w:pPr>
      <w:rPr>
        <w:rFonts w:ascii="新宋体" w:hAnsi="新宋体" w:eastAsia="新宋体" w:cs="Times New Roman"/>
        <w:b w:val="0"/>
        <w:i w:val="0"/>
        <w:sz w:val="21"/>
        <w:szCs w:val="21"/>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3"/>
    <w:rsid w:val="006523B8"/>
    <w:rsid w:val="009709A1"/>
    <w:rsid w:val="00A33EEF"/>
    <w:rsid w:val="00F82299"/>
    <w:rsid w:val="00F91846"/>
    <w:rsid w:val="00FA66A3"/>
    <w:rsid w:val="1B7149B9"/>
    <w:rsid w:val="344A54A5"/>
    <w:rsid w:val="394D5937"/>
    <w:rsid w:val="4049314C"/>
    <w:rsid w:val="4FCD667C"/>
    <w:rsid w:val="544B2674"/>
    <w:rsid w:val="77F02D3C"/>
    <w:rsid w:val="7975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6"/>
    <w:qFormat/>
    <w:uiPriority w:val="0"/>
    <w:pPr>
      <w:keepNext/>
      <w:keepLines/>
      <w:numPr>
        <w:ilvl w:val="0"/>
        <w:numId w:val="1"/>
      </w:numPr>
      <w:spacing w:before="340" w:after="330" w:line="578" w:lineRule="auto"/>
      <w:jc w:val="center"/>
      <w:outlineLvl w:val="0"/>
    </w:pPr>
    <w:rPr>
      <w:b/>
      <w:bCs/>
      <w:kern w:val="44"/>
      <w:sz w:val="44"/>
      <w:szCs w:val="44"/>
      <w:lang w:val="zh-CN"/>
    </w:rPr>
  </w:style>
  <w:style w:type="paragraph" w:styleId="3">
    <w:name w:val="heading 2"/>
    <w:basedOn w:val="1"/>
    <w:next w:val="1"/>
    <w:qFormat/>
    <w:uiPriority w:val="0"/>
    <w:pPr>
      <w:widowControl/>
      <w:numPr>
        <w:ilvl w:val="1"/>
        <w:numId w:val="1"/>
      </w:numPr>
      <w:adjustRightInd w:val="0"/>
      <w:snapToGrid w:val="0"/>
      <w:spacing w:before="240" w:after="240" w:line="360" w:lineRule="auto"/>
      <w:jc w:val="center"/>
      <w:textAlignment w:val="baseline"/>
      <w:outlineLvl w:val="1"/>
    </w:pPr>
    <w:rPr>
      <w:rFonts w:ascii="黑体" w:hAnsi="黑体" w:eastAsia="黑体"/>
      <w:b/>
      <w:color w:val="000000"/>
      <w:sz w:val="30"/>
      <w:lang w:val="zh-CN"/>
    </w:rPr>
  </w:style>
  <w:style w:type="paragraph" w:styleId="4">
    <w:name w:val="heading 5"/>
    <w:basedOn w:val="1"/>
    <w:next w:val="1"/>
    <w:qFormat/>
    <w:uiPriority w:val="1"/>
    <w:pPr>
      <w:ind w:left="163"/>
      <w:outlineLvl w:val="4"/>
    </w:pPr>
    <w:rPr>
      <w:rFonts w:ascii="宋体" w:hAnsi="宋体"/>
      <w:sz w:val="41"/>
      <w:szCs w:val="4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kern w:val="2"/>
      <w:sz w:val="21"/>
      <w:szCs w:val="24"/>
    </w:rPr>
  </w:style>
  <w:style w:type="paragraph" w:styleId="6">
    <w:name w:val="Body Text Indent"/>
    <w:basedOn w:val="1"/>
    <w:qFormat/>
    <w:uiPriority w:val="0"/>
    <w:pPr>
      <w:ind w:left="420" w:leftChars="200"/>
    </w:pPr>
    <w:rPr>
      <w:sz w:val="24"/>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footnote text"/>
    <w:basedOn w:val="1"/>
    <w:qFormat/>
    <w:uiPriority w:val="0"/>
    <w:pPr>
      <w:snapToGrid w:val="0"/>
      <w:jc w:val="left"/>
    </w:pPr>
    <w:rPr>
      <w:kern w:val="2"/>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sz w:val="24"/>
    </w:rPr>
  </w:style>
  <w:style w:type="paragraph" w:styleId="11">
    <w:name w:val="Body Text First Indent 2"/>
    <w:basedOn w:val="6"/>
    <w:qFormat/>
    <w:uiPriority w:val="0"/>
    <w:pPr>
      <w:ind w:firstLine="420" w:firstLineChars="200"/>
    </w:p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qFormat/>
    <w:uiPriority w:val="0"/>
    <w:rPr>
      <w:vertAlign w:val="superscript"/>
    </w:rPr>
  </w:style>
  <w:style w:type="paragraph" w:customStyle="1" w:styleId="16">
    <w:name w:val="样式王"/>
    <w:basedOn w:val="1"/>
    <w:qFormat/>
    <w:uiPriority w:val="0"/>
  </w:style>
  <w:style w:type="paragraph" w:customStyle="1" w:styleId="17">
    <w:name w:val="Normal_0"/>
    <w:next w:val="18"/>
    <w:qFormat/>
    <w:uiPriority w:val="0"/>
    <w:rPr>
      <w:rFonts w:ascii="Times New Roman" w:hAnsi="Times New Roman" w:eastAsia="Times New Roman" w:cs="Times New Roman"/>
      <w:sz w:val="24"/>
      <w:szCs w:val="24"/>
    </w:rPr>
  </w:style>
  <w:style w:type="paragraph" w:customStyle="1" w:styleId="18">
    <w:name w:val="Body Text First Indent 2"/>
    <w:basedOn w:val="19"/>
    <w:qFormat/>
    <w:uiPriority w:val="0"/>
    <w:pPr>
      <w:ind w:firstLine="420" w:firstLineChars="200"/>
    </w:pPr>
    <w:rPr>
      <w:szCs w:val="20"/>
    </w:rPr>
  </w:style>
  <w:style w:type="paragraph" w:customStyle="1" w:styleId="19">
    <w:name w:val="Body Text Indent"/>
    <w:basedOn w:val="17"/>
    <w:qFormat/>
    <w:uiPriority w:val="99"/>
    <w:pPr>
      <w:spacing w:after="120"/>
      <w:ind w:left="420" w:leftChars="200"/>
    </w:pPr>
  </w:style>
  <w:style w:type="paragraph" w:customStyle="1" w:styleId="20">
    <w:name w:val="Normal_2"/>
    <w:qFormat/>
    <w:uiPriority w:val="0"/>
    <w:rPr>
      <w:rFonts w:ascii="Times New Roman" w:hAnsi="Times New Roman" w:eastAsia="Times New Roman" w:cs="Times New Roman"/>
      <w:sz w:val="24"/>
      <w:szCs w:val="24"/>
    </w:rPr>
  </w:style>
  <w:style w:type="paragraph" w:customStyle="1" w:styleId="21">
    <w:name w:val="Normal_1"/>
    <w:qFormat/>
    <w:uiPriority w:val="0"/>
    <w:rPr>
      <w:rFonts w:ascii="Times New Roman" w:hAnsi="Times New Roman" w:eastAsia="Times New Roman" w:cs="Times New Roman"/>
      <w:sz w:val="24"/>
      <w:szCs w:val="24"/>
      <w:lang w:val="en-US" w:eastAsia="zh-CN" w:bidi="ar-SA"/>
    </w:rPr>
  </w:style>
  <w:style w:type="paragraph" w:customStyle="1" w:styleId="22">
    <w:name w:val="Normal_3"/>
    <w:qFormat/>
    <w:uiPriority w:val="0"/>
    <w:rPr>
      <w:rFonts w:ascii="Times New Roman" w:hAnsi="Times New Roman" w:eastAsia="Times New Roman" w:cs="Times New Roman"/>
      <w:sz w:val="24"/>
      <w:szCs w:val="24"/>
    </w:rPr>
  </w:style>
  <w:style w:type="paragraph" w:customStyle="1" w:styleId="23">
    <w:name w:val="Normal_4"/>
    <w:qFormat/>
    <w:uiPriority w:val="0"/>
    <w:rPr>
      <w:rFonts w:ascii="Times New Roman" w:hAnsi="Times New Roman" w:eastAsia="Times New Roman" w:cs="Times New Roman"/>
      <w:sz w:val="24"/>
      <w:szCs w:val="24"/>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0"/>
    <w:basedOn w:val="24"/>
    <w:qFormat/>
    <w:uiPriority w:val="1"/>
    <w:rPr>
      <w:rFonts w:ascii="宋体" w:hAnsi="宋体" w:eastAsia="宋体" w:cs="Times New Roman"/>
      <w:sz w:val="24"/>
    </w:rPr>
  </w:style>
  <w:style w:type="character" w:customStyle="1" w:styleId="26">
    <w:name w:val="标题 1 Char"/>
    <w:link w:val="2"/>
    <w:qFormat/>
    <w:uiPriority w:val="0"/>
    <w:rPr>
      <w:b/>
      <w:bCs/>
      <w:kern w:val="44"/>
      <w:sz w:val="44"/>
      <w:szCs w:val="44"/>
      <w:lang w:val="zh-CN"/>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文本_1"/>
    <w:basedOn w:val="29"/>
    <w:next w:val="29"/>
    <w:unhideWhenUsed/>
    <w:qFormat/>
    <w:uiPriority w:val="1"/>
    <w:rPr>
      <w:rFonts w:ascii="宋体" w:hAnsi="宋体" w:eastAsia="宋体" w:cs="Times New Roman"/>
      <w:sz w:val="24"/>
      <w:szCs w:val="24"/>
    </w:rPr>
  </w:style>
  <w:style w:type="paragraph" w:customStyle="1" w:styleId="31">
    <w:name w:val="标题 2_2"/>
    <w:basedOn w:val="29"/>
    <w:next w:val="29"/>
    <w:unhideWhenUsed/>
    <w:qFormat/>
    <w:uiPriority w:val="0"/>
    <w:pPr>
      <w:keepNext/>
      <w:keepLines/>
      <w:spacing w:beforeLines="100" w:afterLines="100"/>
      <w:outlineLvl w:val="1"/>
    </w:pPr>
    <w:rPr>
      <w:rFonts w:ascii="Arial" w:hAnsi="Arial" w:eastAsia="黑体" w:cs="Times New Roman"/>
      <w:b/>
      <w:bCs/>
      <w:kern w:val="0"/>
      <w:sz w:val="28"/>
      <w:szCs w:val="32"/>
    </w:rPr>
  </w:style>
  <w:style w:type="paragraph" w:customStyle="1" w:styleId="32">
    <w:name w:val="纯文本_0_0"/>
    <w:basedOn w:val="29"/>
    <w:unhideWhenUsed/>
    <w:qFormat/>
    <w:uiPriority w:val="0"/>
    <w:rPr>
      <w:rFonts w:ascii="宋体" w:hAnsi="Courier New" w:eastAsia="宋体" w:cs="Times New Roman"/>
      <w:szCs w:val="21"/>
    </w:rPr>
  </w:style>
  <w:style w:type="paragraph" w:customStyle="1" w:styleId="33">
    <w:name w:val="普通(网站)1"/>
    <w:basedOn w:val="1"/>
    <w:qFormat/>
    <w:uiPriority w:val="0"/>
    <w:pPr>
      <w:widowControl/>
      <w:spacing w:before="100" w:beforeAutospacing="1" w:after="100" w:afterAutospacing="1"/>
      <w:jc w:val="left"/>
    </w:pPr>
    <w:rPr>
      <w:kern w:val="0"/>
      <w:sz w:val="24"/>
    </w:rPr>
  </w:style>
  <w:style w:type="paragraph" w:customStyle="1" w:styleId="34">
    <w:name w:val="纯文本1"/>
    <w:basedOn w:val="1"/>
    <w:qFormat/>
    <w:uiPriority w:val="0"/>
    <w:pPr>
      <w:adjustRightInd w:val="0"/>
      <w:textAlignment w:val="baseline"/>
    </w:pPr>
    <w:rPr>
      <w:rFonts w:ascii="宋体" w:hAnsi="Courier New"/>
    </w:rPr>
  </w:style>
  <w:style w:type="paragraph" w:customStyle="1" w:styleId="35">
    <w:name w:val="正文文本_1_0"/>
    <w:basedOn w:val="29"/>
    <w:unhideWhenUsed/>
    <w:qFormat/>
    <w:uiPriority w:val="1"/>
    <w:rPr>
      <w:rFonts w:ascii="宋体" w:hAnsi="宋体" w:eastAsia="宋体" w:cs="Times New Roman"/>
      <w:sz w:val="24"/>
      <w:szCs w:val="24"/>
    </w:rPr>
  </w:style>
  <w:style w:type="character" w:customStyle="1" w:styleId="36">
    <w:name w:val="脚注引用_0"/>
    <w:qFormat/>
    <w:uiPriority w:val="0"/>
    <w:rPr>
      <w:rFonts w:ascii="Calibri" w:hAnsi="Calibri"/>
      <w:vertAlign w:val="superscript"/>
    </w:rPr>
  </w:style>
  <w:style w:type="character" w:customStyle="1" w:styleId="37">
    <w:name w:val="Footnote Reference"/>
    <w:qFormat/>
    <w:uiPriority w:val="0"/>
    <w:rPr>
      <w:vertAlign w:val="superscript"/>
    </w:rPr>
  </w:style>
  <w:style w:type="paragraph" w:customStyle="1" w:styleId="38">
    <w:name w:val="Heading 2"/>
    <w:basedOn w:val="17"/>
    <w:next w:val="17"/>
    <w:qFormat/>
    <w:uiPriority w:val="0"/>
    <w:pPr>
      <w:keepNext/>
      <w:keepLines/>
      <w:adjustRightInd w:val="0"/>
      <w:snapToGrid w:val="0"/>
      <w:spacing w:line="360" w:lineRule="auto"/>
      <w:jc w:val="left"/>
      <w:outlineLvl w:val="1"/>
    </w:pPr>
    <w:rPr>
      <w:rFonts w:ascii="Arial" w:hAnsi="Arial" w:eastAsia="黑体"/>
      <w:b/>
      <w:bCs/>
      <w:kern w:val="0"/>
      <w:sz w:val="28"/>
      <w:szCs w:val="32"/>
    </w:rPr>
  </w:style>
  <w:style w:type="paragraph" w:customStyle="1" w:styleId="39">
    <w:name w:val="脚注文本_0"/>
    <w:basedOn w:val="24"/>
    <w:qFormat/>
    <w:uiPriority w:val="0"/>
    <w:pPr>
      <w:snapToGrid w:val="0"/>
      <w:jc w:val="left"/>
    </w:pPr>
    <w:rPr>
      <w:rFonts w:ascii="Calibri" w:hAnsi="Calibri" w:eastAsia="宋体" w:cs="Times New Roman"/>
      <w:sz w:val="18"/>
      <w:szCs w:val="18"/>
    </w:rPr>
  </w:style>
  <w:style w:type="character" w:customStyle="1" w:styleId="40">
    <w:name w:val="脚注文本 Char1_0"/>
    <w:qFormat/>
    <w:uiPriority w:val="0"/>
    <w:rPr>
      <w:rFonts w:ascii="Calibri" w:hAnsi="Calibri" w:eastAsia="宋体"/>
      <w:kern w:val="2"/>
      <w:sz w:val="18"/>
      <w:szCs w:val="18"/>
      <w:lang w:val="en-US" w:eastAsia="zh-CN" w:bidi="ar-SA"/>
    </w:rPr>
  </w:style>
  <w:style w:type="paragraph" w:customStyle="1" w:styleId="41">
    <w:name w:val="Footnote Text"/>
    <w:basedOn w:val="17"/>
    <w:qFormat/>
    <w:uiPriority w:val="0"/>
    <w:pPr>
      <w:snapToGrid w:val="0"/>
      <w:jc w:val="left"/>
    </w:pPr>
    <w:rPr>
      <w:sz w:val="18"/>
      <w:szCs w:val="18"/>
    </w:rPr>
  </w:style>
  <w:style w:type="table" w:customStyle="1" w:styleId="42">
    <w:name w:val="Table Normal"/>
    <w:unhideWhenUsed/>
    <w:qFormat/>
    <w:uiPriority w:val="2"/>
    <w:tblPr>
      <w:tblCellMar>
        <w:top w:w="0" w:type="dxa"/>
        <w:left w:w="0" w:type="dxa"/>
        <w:bottom w:w="0" w:type="dxa"/>
        <w:right w:w="0" w:type="dxa"/>
      </w:tblCellMar>
    </w:tblPr>
  </w:style>
  <w:style w:type="paragraph" w:customStyle="1" w:styleId="43">
    <w:name w:val="Table Paragraph"/>
    <w:basedOn w:val="1"/>
    <w:unhideWhenUsed/>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12572</Words>
  <Characters>13368</Characters>
  <Lines>139</Lines>
  <Paragraphs>39</Paragraphs>
  <TotalTime>1</TotalTime>
  <ScaleCrop>false</ScaleCrop>
  <LinksUpToDate>false</LinksUpToDate>
  <CharactersWithSpaces>13711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2024-09-27T02:08:00Z</dcterms:created>
  <dc:creator>可新 李</dc:creator>
  <cp:lastModifiedBy>ZLL。</cp:lastModifiedBy>
  <dcterms:modified xsi:type="dcterms:W3CDTF">2026-02-10T08:50:43Z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eyJoZGlkIjoiMzEwNTM5NzYwMDRjMzkwZTVkZjY2ODkwMGIxNGU0OTUiLCJ1c2VySWQiOiIzNjgzMzc2MjYifQ==</vt:lpwstr>
  </property>
  <property fmtid="{D5CDD505-2E9C-101B-9397-08002B2CF9AE}" pid="3" name="KSOProductBuildVer">
    <vt:lpwstr>2052-12.1.0.25225</vt:lpwstr>
  </property>
  <property fmtid="{D5CDD505-2E9C-101B-9397-08002B2CF9AE}" pid="4" name="ICV">
    <vt:lpwstr>B6E5B8CD2A4F48F6AFD04ABE173D7614_13</vt:lpwstr>
  </property>
</Properties>
</file>