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3F2C6">
      <w:pPr>
        <w:spacing w:line="576" w:lineRule="exact"/>
        <w:rPr>
          <w:rFonts w:ascii="仿宋_GB2312"/>
          <w:szCs w:val="32"/>
        </w:rPr>
      </w:pPr>
    </w:p>
    <w:p w14:paraId="7B3E266B">
      <w:pPr>
        <w:spacing w:line="576" w:lineRule="exact"/>
        <w:rPr>
          <w:rFonts w:ascii="仿宋_GB2312"/>
          <w:szCs w:val="32"/>
        </w:rPr>
      </w:pPr>
    </w:p>
    <w:p w14:paraId="0BF95EE7">
      <w:pPr>
        <w:spacing w:line="576" w:lineRule="exact"/>
        <w:rPr>
          <w:rFonts w:ascii="仿宋_GB2312"/>
          <w:szCs w:val="32"/>
        </w:rPr>
      </w:pPr>
    </w:p>
    <w:p w14:paraId="47B2D7A1">
      <w:pPr>
        <w:spacing w:line="576" w:lineRule="exact"/>
        <w:rPr>
          <w:rFonts w:ascii="仿宋_GB2312"/>
          <w:szCs w:val="32"/>
        </w:rPr>
      </w:pPr>
    </w:p>
    <w:p w14:paraId="06104D2A">
      <w:pPr>
        <w:spacing w:line="576" w:lineRule="exact"/>
        <w:jc w:val="both"/>
        <w:rPr>
          <w:rFonts w:ascii="仿宋_GB2312"/>
          <w:szCs w:val="32"/>
        </w:rPr>
      </w:pPr>
    </w:p>
    <w:p w14:paraId="3EF607D2">
      <w:pPr>
        <w:spacing w:line="576" w:lineRule="exact"/>
        <w:jc w:val="right"/>
        <w:rPr>
          <w:rFonts w:hint="eastAsia" w:ascii="方正仿宋_GB2312" w:hAnsi="方正仿宋_GB2312" w:eastAsia="方正仿宋_GB2312" w:cs="方正仿宋_GB2312"/>
          <w:b/>
          <w:bCs/>
          <w:szCs w:val="32"/>
          <w:lang w:val="en-US" w:eastAsia="zh-CN"/>
        </w:rPr>
      </w:pPr>
      <w:r>
        <w:rPr>
          <w:rFonts w:hint="eastAsia" w:ascii="方正仿宋_GB2312" w:hAnsi="方正仿宋_GB2312" w:eastAsia="方正仿宋_GB2312" w:cs="方正仿宋_GB2312"/>
          <w:b w:val="0"/>
          <w:bCs w:val="0"/>
          <w:color w:val="auto"/>
          <w:kern w:val="0"/>
          <w:szCs w:val="32"/>
          <w:lang w:val="en-US" w:eastAsia="zh-CN"/>
        </w:rPr>
        <w:t>甘环审批（新）〔</w:t>
      </w:r>
      <w:r>
        <w:rPr>
          <w:rFonts w:hint="eastAsia" w:ascii="Times New Roman" w:hAnsi="Times New Roman" w:eastAsia="方正仿宋_GB2312" w:cs="方正仿宋_GB2312"/>
          <w:b w:val="0"/>
          <w:bCs w:val="0"/>
          <w:color w:val="auto"/>
          <w:kern w:val="0"/>
          <w:szCs w:val="32"/>
          <w:lang w:val="en-US" w:eastAsia="zh-CN"/>
        </w:rPr>
        <w:t>2026</w:t>
      </w:r>
      <w:r>
        <w:rPr>
          <w:rFonts w:hint="eastAsia" w:ascii="方正仿宋_GB2312" w:hAnsi="方正仿宋_GB2312" w:eastAsia="方正仿宋_GB2312" w:cs="方正仿宋_GB2312"/>
          <w:b w:val="0"/>
          <w:bCs w:val="0"/>
          <w:szCs w:val="32"/>
          <w:lang w:val="en-US" w:eastAsia="zh-CN"/>
        </w:rPr>
        <w:t>〕</w:t>
      </w:r>
      <w:r>
        <w:rPr>
          <w:rFonts w:hint="eastAsia" w:ascii="Times New Roman" w:hAnsi="Times New Roman" w:eastAsia="方正仿宋_GB2312" w:cs="方正仿宋_GB2312"/>
          <w:b w:val="0"/>
          <w:bCs w:val="0"/>
          <w:szCs w:val="32"/>
          <w:lang w:val="en-US" w:eastAsia="zh-CN"/>
        </w:rPr>
        <w:t>2</w:t>
      </w:r>
      <w:r>
        <w:rPr>
          <w:rFonts w:hint="eastAsia" w:ascii="方正仿宋_GB2312" w:hAnsi="方正仿宋_GB2312" w:eastAsia="方正仿宋_GB2312" w:cs="方正仿宋_GB2312"/>
          <w:b w:val="0"/>
          <w:bCs w:val="0"/>
          <w:szCs w:val="32"/>
          <w:lang w:val="en-US" w:eastAsia="zh-CN"/>
        </w:rPr>
        <w:t>号</w:t>
      </w:r>
    </w:p>
    <w:p w14:paraId="6137CC8B">
      <w:pPr>
        <w:spacing w:line="576" w:lineRule="exact"/>
        <w:rPr>
          <w:rFonts w:ascii="Times New Roman" w:hAnsi="Times New Roman"/>
          <w:szCs w:val="32"/>
        </w:rPr>
      </w:pPr>
    </w:p>
    <w:p w14:paraId="1E833BE4">
      <w:pPr>
        <w:pStyle w:val="4"/>
        <w:keepNext/>
        <w:keepLines/>
        <w:spacing w:before="0" w:after="0" w:line="670" w:lineRule="exac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甘孜州</w:t>
      </w:r>
      <w:r>
        <w:rPr>
          <w:rFonts w:hint="eastAsia" w:ascii="方正小标宋简体" w:hAnsi="方正小标宋简体" w:eastAsia="方正小标宋简体" w:cs="方正小标宋简体"/>
          <w:b w:val="0"/>
          <w:bCs w:val="0"/>
          <w:sz w:val="44"/>
          <w:szCs w:val="44"/>
          <w:lang w:val="en-US" w:eastAsia="zh-CN"/>
        </w:rPr>
        <w:t>生态环境局</w:t>
      </w:r>
    </w:p>
    <w:p w14:paraId="7C594126">
      <w:pPr>
        <w:pStyle w:val="4"/>
        <w:keepNext/>
        <w:keepLines/>
        <w:spacing w:before="0" w:after="0" w:line="670" w:lineRule="exac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关于</w:t>
      </w:r>
      <w:r>
        <w:rPr>
          <w:rFonts w:hint="eastAsia" w:ascii="方正小标宋简体" w:hAnsi="方正小标宋简体" w:eastAsia="方正小标宋简体" w:cs="方正小标宋简体"/>
          <w:b w:val="0"/>
          <w:bCs w:val="0"/>
          <w:sz w:val="44"/>
          <w:szCs w:val="44"/>
          <w:lang w:val="en-US" w:eastAsia="zh-CN"/>
        </w:rPr>
        <w:t>新龙县医共体妇女儿童院区建设项目</w:t>
      </w:r>
    </w:p>
    <w:p w14:paraId="4EC83EB1">
      <w:pPr>
        <w:pStyle w:val="4"/>
        <w:keepNext/>
        <w:keepLines/>
        <w:spacing w:before="0" w:after="0" w:line="670" w:lineRule="exac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环境影响报告表的批复</w:t>
      </w:r>
    </w:p>
    <w:p w14:paraId="555A26CD">
      <w:pPr>
        <w:pStyle w:val="4"/>
        <w:keepNext/>
        <w:keepLines/>
        <w:spacing w:before="0" w:after="0" w:line="670" w:lineRule="exact"/>
        <w:jc w:val="center"/>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（项目代码：</w:t>
      </w:r>
      <w:r>
        <w:rPr>
          <w:rFonts w:hint="eastAsia" w:ascii="Times New Roman" w:hAnsi="Times New Roman" w:eastAsia="方正楷体_GBK" w:cs="方正楷体_GBK"/>
          <w:b/>
          <w:bCs/>
          <w:sz w:val="32"/>
          <w:szCs w:val="32"/>
          <w:lang w:val="en-US" w:eastAsia="zh-CN"/>
        </w:rPr>
        <w:t>2511-513329-04-01-900940</w:t>
      </w:r>
      <w:r>
        <w:rPr>
          <w:rFonts w:hint="eastAsia" w:ascii="方正楷体_GBK" w:hAnsi="方正楷体_GBK" w:eastAsia="方正楷体_GBK" w:cs="方正楷体_GBK"/>
          <w:b/>
          <w:bCs/>
          <w:sz w:val="32"/>
          <w:szCs w:val="32"/>
          <w:lang w:val="en-US" w:eastAsia="zh-CN"/>
        </w:rPr>
        <w:t>）</w:t>
      </w:r>
    </w:p>
    <w:p w14:paraId="77D52C4C">
      <w:pPr>
        <w:spacing w:line="550" w:lineRule="exact"/>
        <w:rPr>
          <w:rFonts w:hint="eastAsia" w:ascii="方正仿宋_GBK" w:hAnsi="方正仿宋_GBK" w:eastAsia="方正仿宋_GBK" w:cs="方正仿宋_GBK"/>
          <w:szCs w:val="32"/>
        </w:rPr>
      </w:pPr>
    </w:p>
    <w:p w14:paraId="70F02534">
      <w:pPr>
        <w:spacing w:line="550" w:lineRule="exact"/>
        <w:rPr>
          <w:rFonts w:hint="eastAsia" w:ascii="方正仿宋_GBK" w:hAnsi="方正仿宋_GBK" w:eastAsia="方正仿宋_GBK" w:cs="方正仿宋_GBK"/>
          <w:szCs w:val="32"/>
          <w:lang w:val="en-US" w:eastAsia="zh-CN"/>
        </w:rPr>
      </w:pPr>
      <w:r>
        <w:rPr>
          <w:rFonts w:hint="eastAsia" w:ascii="方正仿宋_GBK" w:hAnsi="方正仿宋_GBK" w:eastAsia="方正仿宋_GBK" w:cs="方正仿宋_GBK"/>
          <w:szCs w:val="32"/>
          <w:lang w:val="en-US" w:eastAsia="zh-CN"/>
        </w:rPr>
        <w:t>新龙县妇幼保健计划生育服务中心：</w:t>
      </w:r>
    </w:p>
    <w:p w14:paraId="43D48447">
      <w:pPr>
        <w:wordWrap/>
        <w:spacing w:line="550" w:lineRule="exact"/>
        <w:ind w:firstLine="624" w:firstLineChars="200"/>
        <w:jc w:val="both"/>
        <w:rPr>
          <w:rFonts w:hint="eastAsia" w:ascii="方正仿宋_GBK" w:hAnsi="方正仿宋_GBK" w:eastAsia="方正仿宋_GBK" w:cs="方正仿宋_GBK"/>
          <w:szCs w:val="32"/>
          <w:lang w:val="en-US" w:eastAsia="zh-CN"/>
        </w:rPr>
      </w:pPr>
      <w:r>
        <w:rPr>
          <w:rFonts w:hint="eastAsia" w:ascii="方正仿宋_GBK" w:hAnsi="方正仿宋_GBK" w:eastAsia="方正仿宋_GBK" w:cs="方正仿宋_GBK"/>
          <w:szCs w:val="32"/>
          <w:lang w:val="en-US" w:eastAsia="zh-CN"/>
        </w:rPr>
        <w:t>你单位报送的《新龙县医共体妇女儿童院区建设项目环境影响报告表》（以下简称《报告表》）收悉。经组织研究，批复如下：</w:t>
      </w:r>
    </w:p>
    <w:p w14:paraId="16329B2B">
      <w:pPr>
        <w:numPr>
          <w:ilvl w:val="-1"/>
          <w:numId w:val="0"/>
        </w:numPr>
        <w:wordWrap/>
        <w:spacing w:line="550" w:lineRule="exact"/>
        <w:ind w:firstLine="624" w:firstLineChars="200"/>
        <w:jc w:val="both"/>
        <w:rPr>
          <w:rFonts w:hint="eastAsia" w:ascii="黑体" w:hAnsi="黑体" w:eastAsia="黑体" w:cs="黑体"/>
          <w:b w:val="0"/>
          <w:bCs w:val="0"/>
          <w:szCs w:val="32"/>
          <w:lang w:val="en-US" w:eastAsia="zh-CN"/>
        </w:rPr>
      </w:pPr>
      <w:r>
        <w:rPr>
          <w:rFonts w:hint="eastAsia" w:ascii="黑体" w:hAnsi="黑体" w:eastAsia="黑体" w:cs="黑体"/>
          <w:b w:val="0"/>
          <w:bCs w:val="0"/>
          <w:szCs w:val="32"/>
          <w:lang w:val="en-US" w:eastAsia="zh-CN"/>
        </w:rPr>
        <w:t>一、建设项目基本情况</w:t>
      </w:r>
    </w:p>
    <w:p w14:paraId="09A03ED3">
      <w:pPr>
        <w:wordWrap/>
        <w:adjustRightInd/>
        <w:snapToGrid/>
        <w:spacing w:line="550" w:lineRule="exact"/>
        <w:ind w:left="9" w:right="66" w:firstLine="624" w:firstLineChars="200"/>
        <w:jc w:val="both"/>
        <w:textAlignment w:val="auto"/>
        <w:rPr>
          <w:rFonts w:hint="eastAsia" w:ascii="方正仿宋_GBK" w:hAnsi="方正仿宋_GBK" w:eastAsia="方正仿宋_GBK" w:cs="方正仿宋_GBK"/>
          <w:b w:val="0"/>
          <w:bCs w:val="0"/>
          <w:i w:val="0"/>
          <w:iCs w:val="0"/>
          <w:snapToGrid/>
          <w:spacing w:val="0"/>
          <w:kern w:val="2"/>
          <w:sz w:val="32"/>
          <w:szCs w:val="32"/>
          <w:vertAlign w:val="baseline"/>
          <w:lang w:val="en-US" w:eastAsia="zh-CN" w:bidi="ar-SA"/>
        </w:rPr>
      </w:pPr>
      <w:r>
        <w:rPr>
          <w:rFonts w:hint="eastAsia" w:ascii="方正仿宋_GBK" w:hAnsi="方正仿宋_GBK" w:eastAsia="方正仿宋_GBK" w:cs="方正仿宋_GBK"/>
          <w:szCs w:val="32"/>
          <w:lang w:val="en-US" w:eastAsia="zh-CN"/>
        </w:rPr>
        <w:t>本项目位于甘孜州新龙县如龙镇吴西新区，建设性质为新扩建。建设内容为：</w:t>
      </w:r>
      <w:r>
        <w:rPr>
          <w:rFonts w:hint="eastAsia" w:ascii="Times New Roman" w:hAnsi="Times New Roman" w:eastAsia="方正仿宋_GBK" w:cs="方正仿宋_GBK"/>
          <w:sz w:val="32"/>
          <w:szCs w:val="32"/>
          <w:lang w:val="en-US" w:eastAsia="zh-CN"/>
        </w:rPr>
        <w:t>本项目占地面积2375.82平方米，建筑面积4998.92平方米，包括综合楼业务用房（1栋，地上5层，地下1层）、设备用房、污水处理设备及附属设施等。本项目建成后院区最大日门诊接待量约80人，床位数44张的就诊能力。本项目不设置食堂、锅炉，不设置传染病科室、口腔科室、制剂室、中药熬</w:t>
      </w:r>
      <w:r>
        <w:rPr>
          <w:rFonts w:hint="eastAsia" w:ascii="方正仿宋_GBK" w:hAnsi="方正仿宋_GBK" w:eastAsia="方正仿宋_GBK" w:cs="方正仿宋_GBK"/>
          <w:b w:val="0"/>
          <w:bCs w:val="0"/>
          <w:i w:val="0"/>
          <w:iCs w:val="0"/>
          <w:snapToGrid/>
          <w:spacing w:val="0"/>
          <w:kern w:val="2"/>
          <w:sz w:val="32"/>
          <w:szCs w:val="32"/>
          <w:vertAlign w:val="baseline"/>
          <w:lang w:val="en-US" w:eastAsia="zh-CN" w:bidi="ar-SA"/>
        </w:rPr>
        <w:t>制室、生物安全实验室等，不设置浆洗房，病床床单被套等委外清洗</w:t>
      </w:r>
      <w:r>
        <w:rPr>
          <w:rFonts w:hint="eastAsia" w:ascii="Times New Roman" w:hAnsi="Times New Roman" w:eastAsia="方正仿宋_GBK" w:cs="方正仿宋_GBK"/>
          <w:sz w:val="32"/>
          <w:szCs w:val="32"/>
          <w:lang w:val="en-US" w:eastAsia="zh-CN"/>
        </w:rPr>
        <w:t>。本次评价不涉及辐射建设内容，涉及辐射建设内容的另单独评价。项目总投资2760万元，其中环保投资69万元，占总投资的2.5%。</w:t>
      </w:r>
    </w:p>
    <w:p w14:paraId="632619AD">
      <w:pPr>
        <w:wordWrap/>
        <w:adjustRightInd/>
        <w:snapToGrid/>
        <w:spacing w:line="550" w:lineRule="exact"/>
        <w:ind w:left="9" w:right="66" w:firstLine="624" w:firstLineChars="200"/>
        <w:jc w:val="both"/>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b w:val="0"/>
          <w:bCs w:val="0"/>
          <w:i w:val="0"/>
          <w:iCs w:val="0"/>
          <w:snapToGrid/>
          <w:spacing w:val="0"/>
          <w:kern w:val="2"/>
          <w:sz w:val="32"/>
          <w:szCs w:val="32"/>
          <w:vertAlign w:val="baseline"/>
          <w:lang w:val="en-US" w:eastAsia="zh-CN" w:bidi="ar-SA"/>
        </w:rPr>
        <w:t>项目符合国家产业政策等相关法律法规、政策文件，以及《四川省“十四五”卫生健康发展规划》《甘孜藏族自治州“十四五”卫生健康发展规划》</w:t>
      </w:r>
      <w:r>
        <w:rPr>
          <w:rFonts w:hint="eastAsia" w:ascii="方正仿宋_GBK" w:hAnsi="方正仿宋_GBK" w:eastAsia="方正仿宋_GBK" w:cs="方正仿宋_GBK"/>
          <w:b w:val="0"/>
          <w:bCs w:val="0"/>
          <w:i w:val="0"/>
          <w:iCs w:val="0"/>
          <w:kern w:val="2"/>
          <w:sz w:val="32"/>
          <w:szCs w:val="32"/>
          <w:vertAlign w:val="baseline"/>
          <w:lang w:val="en-US" w:eastAsia="zh-CN" w:bidi="ar-SA"/>
        </w:rPr>
        <w:t>等</w:t>
      </w:r>
      <w:r>
        <w:rPr>
          <w:rFonts w:hint="eastAsia" w:ascii="方正仿宋_GBK" w:hAnsi="方正仿宋_GBK" w:eastAsia="方正仿宋_GBK" w:cs="方正仿宋_GBK"/>
          <w:b w:val="0"/>
          <w:bCs w:val="0"/>
          <w:i w:val="0"/>
          <w:iCs w:val="0"/>
          <w:snapToGrid/>
          <w:spacing w:val="0"/>
          <w:kern w:val="2"/>
          <w:sz w:val="32"/>
          <w:szCs w:val="32"/>
          <w:vertAlign w:val="baseline"/>
          <w:lang w:val="en-US" w:eastAsia="zh-CN" w:bidi="ar-SA"/>
        </w:rPr>
        <w:t>规划和甘孜州生态环境分区管控等相关要求。</w:t>
      </w:r>
      <w:r>
        <w:rPr>
          <w:rFonts w:hint="eastAsia" w:ascii="方正仿宋_GBK" w:hAnsi="方正仿宋_GBK" w:eastAsia="方正仿宋_GBK" w:cs="方正仿宋_GBK"/>
          <w:b w:val="0"/>
          <w:bCs w:val="0"/>
          <w:i w:val="0"/>
          <w:iCs w:val="0"/>
          <w:snapToGrid/>
          <w:kern w:val="2"/>
          <w:sz w:val="32"/>
          <w:szCs w:val="32"/>
          <w:vertAlign w:val="baseline"/>
          <w:lang w:val="en-US" w:eastAsia="zh-CN" w:bidi="ar-SA"/>
        </w:rPr>
        <w:t>在全面落实生态环境保护法律法规、相关规划、控制要求、生态修复方案、《报告表》和本批复提出的各项防治环境污染、生态保护、修复治理等措施的前提下，项目建设所产生的不良生态环境影响可以得到一定程度的减缓和控制。</w:t>
      </w:r>
      <w:r>
        <w:rPr>
          <w:rFonts w:hint="eastAsia" w:ascii="方正仿宋_GBK" w:hAnsi="方正仿宋_GBK" w:eastAsia="方正仿宋_GBK" w:cs="方正仿宋_GBK"/>
          <w:b w:val="0"/>
          <w:bCs w:val="0"/>
          <w:i w:val="0"/>
          <w:iCs w:val="0"/>
          <w:snapToGrid/>
          <w:spacing w:val="0"/>
          <w:kern w:val="2"/>
          <w:sz w:val="32"/>
          <w:szCs w:val="32"/>
          <w:vertAlign w:val="baseline"/>
          <w:lang w:val="en-US" w:eastAsia="zh-CN" w:bidi="ar-SA"/>
        </w:rPr>
        <w:t>根据《报告表》及技术审查结论，该项目建设从生态环境保护的角度基本可行，我局原则同意《报告表》的环境影响评价总体结论和拟采取的各项生态环境保护措施。</w:t>
      </w:r>
    </w:p>
    <w:p w14:paraId="7884870F">
      <w:pPr>
        <w:pStyle w:val="5"/>
        <w:numPr>
          <w:ilvl w:val="-1"/>
          <w:numId w:val="0"/>
        </w:numPr>
        <w:spacing w:line="550" w:lineRule="exact"/>
        <w:ind w:firstLine="624" w:firstLineChars="200"/>
        <w:rPr>
          <w:rFonts w:hint="eastAsia" w:ascii="方正仿宋_GBK" w:hAnsi="方正仿宋_GBK" w:eastAsia="方正仿宋_GBK" w:cs="方正仿宋_GBK"/>
          <w:szCs w:val="32"/>
          <w:lang w:val="en-US" w:eastAsia="zh-CN"/>
        </w:rPr>
      </w:pPr>
      <w:r>
        <w:rPr>
          <w:rFonts w:hint="eastAsia" w:ascii="方正黑体_GBK" w:hAnsi="方正黑体_GBK" w:eastAsia="方正黑体_GBK" w:cs="方正黑体_GBK"/>
          <w:b w:val="0"/>
          <w:bCs w:val="0"/>
          <w:i w:val="0"/>
          <w:iCs w:val="0"/>
          <w:snapToGrid/>
          <w:spacing w:val="0"/>
          <w:kern w:val="2"/>
          <w:sz w:val="32"/>
          <w:szCs w:val="32"/>
          <w:vertAlign w:val="baseline"/>
          <w:lang w:val="en-US" w:eastAsia="zh-CN" w:bidi="ar-SA"/>
        </w:rPr>
        <w:t>二、你单位应当全面落实《报告表》中明确的各项生态环境保护措施，认真履行生态环境保护主体责任，减少环境污染和生态破坏，对所造成的生态环境损害依法承担责任。</w:t>
      </w:r>
      <w:r>
        <w:rPr>
          <w:rFonts w:hint="eastAsia" w:ascii="方正仿宋_GBK" w:hAnsi="方正仿宋_GBK" w:eastAsia="方正仿宋_GBK" w:cs="方正仿宋_GBK"/>
          <w:b w:val="0"/>
          <w:bCs w:val="0"/>
          <w:i w:val="0"/>
          <w:iCs w:val="0"/>
          <w:snapToGrid/>
          <w:spacing w:val="0"/>
          <w:kern w:val="2"/>
          <w:sz w:val="32"/>
          <w:szCs w:val="32"/>
          <w:vertAlign w:val="baseline"/>
          <w:lang w:val="en-US" w:eastAsia="zh-CN" w:bidi="ar-SA"/>
        </w:rPr>
        <w:t>同时重点做好以下工作。</w:t>
      </w:r>
    </w:p>
    <w:p w14:paraId="4CAEA4F2">
      <w:pPr>
        <w:pStyle w:val="9"/>
        <w:kinsoku/>
        <w:wordWrap/>
        <w:autoSpaceDE/>
        <w:autoSpaceDN/>
        <w:adjustRightInd/>
        <w:snapToGrid/>
        <w:spacing w:before="0" w:beforeAutospacing="0" w:after="0" w:afterAutospacing="0" w:line="550" w:lineRule="exact"/>
        <w:ind w:right="108" w:firstLine="624" w:firstLineChars="200"/>
        <w:textAlignment w:val="auto"/>
        <w:rPr>
          <w:rFonts w:hint="default" w:ascii="Times New Roman" w:hAnsi="Times New Roman" w:eastAsia="方正仿宋_GBK" w:cs="Times New Roman"/>
          <w:color w:val="00000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（一）</w:t>
      </w:r>
      <w:r>
        <w:rPr>
          <w:rFonts w:hint="default" w:ascii="Times New Roman" w:hAnsi="Times New Roman" w:eastAsia="方正楷体_GBK" w:cs="Times New Roman"/>
          <w:b w:val="0"/>
          <w:bCs w:val="0"/>
          <w:kern w:val="2"/>
          <w:sz w:val="32"/>
          <w:szCs w:val="32"/>
          <w:lang w:val="en-US" w:eastAsia="zh-CN" w:bidi="ar-SA"/>
        </w:rPr>
        <w:t>严格落实各项环境影响保护措施。</w:t>
      </w:r>
      <w:r>
        <w:rPr>
          <w:rFonts w:hint="default" w:ascii="Times New Roman" w:hAnsi="Times New Roman" w:eastAsia="方正仿宋_GBK" w:cs="Times New Roman"/>
          <w:color w:val="000000"/>
          <w:kern w:val="2"/>
          <w:sz w:val="32"/>
          <w:szCs w:val="32"/>
          <w:lang w:val="en-US" w:eastAsia="zh-CN" w:bidi="ar-SA"/>
        </w:rPr>
        <w:t>严格落实生态保护措施</w:t>
      </w:r>
      <w:r>
        <w:rPr>
          <w:rFonts w:hint="eastAsia" w:ascii="Times New Roman" w:hAnsi="Times New Roman" w:eastAsia="方正仿宋_GBK" w:cs="Times New Roman"/>
          <w:color w:val="000000"/>
          <w:kern w:val="2"/>
          <w:sz w:val="32"/>
          <w:szCs w:val="32"/>
          <w:lang w:val="en-US" w:eastAsia="zh-CN" w:bidi="ar-SA"/>
        </w:rPr>
        <w:t>，</w:t>
      </w:r>
      <w:r>
        <w:rPr>
          <w:rFonts w:hint="default" w:ascii="Times New Roman" w:hAnsi="Times New Roman" w:eastAsia="方正仿宋_GBK" w:cs="Times New Roman"/>
          <w:color w:val="000000"/>
          <w:kern w:val="2"/>
          <w:sz w:val="32"/>
          <w:szCs w:val="32"/>
          <w:lang w:val="en-US" w:eastAsia="zh-CN" w:bidi="ar-SA"/>
        </w:rPr>
        <w:t>加强施工人员环保</w:t>
      </w:r>
      <w:r>
        <w:rPr>
          <w:rFonts w:hint="eastAsia" w:ascii="Times New Roman" w:hAnsi="Times New Roman" w:eastAsia="方正仿宋_GBK" w:cs="Times New Roman"/>
          <w:color w:val="000000"/>
          <w:kern w:val="2"/>
          <w:sz w:val="32"/>
          <w:szCs w:val="32"/>
          <w:lang w:val="en-US" w:eastAsia="zh-CN" w:bidi="ar-SA"/>
        </w:rPr>
        <w:t>宣传教育</w:t>
      </w:r>
      <w:r>
        <w:rPr>
          <w:rFonts w:hint="default" w:ascii="Times New Roman" w:hAnsi="Times New Roman" w:eastAsia="方正仿宋_GBK" w:cs="Times New Roman"/>
          <w:color w:val="000000"/>
          <w:kern w:val="2"/>
          <w:sz w:val="32"/>
          <w:szCs w:val="32"/>
          <w:lang w:val="en-US" w:eastAsia="zh-CN" w:bidi="ar-SA"/>
        </w:rPr>
        <w:t>，规范施工范围</w:t>
      </w:r>
      <w:r>
        <w:rPr>
          <w:rFonts w:hint="eastAsia" w:ascii="Times New Roman" w:hAnsi="Times New Roman" w:eastAsia="方正仿宋_GBK" w:cs="Times New Roman"/>
          <w:color w:val="000000"/>
          <w:kern w:val="2"/>
          <w:sz w:val="32"/>
          <w:szCs w:val="32"/>
          <w:lang w:val="en-US" w:eastAsia="zh-CN" w:bidi="ar-SA"/>
        </w:rPr>
        <w:t>；</w:t>
      </w:r>
      <w:r>
        <w:rPr>
          <w:rFonts w:hint="default" w:ascii="Times New Roman" w:hAnsi="Times New Roman" w:eastAsia="方正仿宋_GBK" w:cs="Times New Roman"/>
          <w:color w:val="000000"/>
          <w:kern w:val="2"/>
          <w:sz w:val="32"/>
          <w:szCs w:val="32"/>
          <w:lang w:val="en-US" w:eastAsia="zh-CN" w:bidi="ar-SA"/>
        </w:rPr>
        <w:t>做好植被表土剥离、回覆及绿化恢复</w:t>
      </w:r>
      <w:r>
        <w:rPr>
          <w:rFonts w:hint="eastAsia" w:ascii="Times New Roman" w:hAnsi="Times New Roman" w:eastAsia="方正仿宋_GBK" w:cs="Times New Roman"/>
          <w:color w:val="000000"/>
          <w:kern w:val="2"/>
          <w:sz w:val="32"/>
          <w:szCs w:val="32"/>
          <w:lang w:val="en-US" w:eastAsia="zh-CN" w:bidi="ar-SA"/>
        </w:rPr>
        <w:t>工作</w:t>
      </w:r>
      <w:r>
        <w:rPr>
          <w:rFonts w:hint="default" w:ascii="Times New Roman" w:hAnsi="Times New Roman" w:eastAsia="方正仿宋_GBK" w:cs="Times New Roman"/>
          <w:color w:val="000000"/>
          <w:kern w:val="2"/>
          <w:sz w:val="32"/>
          <w:szCs w:val="32"/>
          <w:lang w:val="en-US" w:eastAsia="zh-CN" w:bidi="ar-SA"/>
        </w:rPr>
        <w:t>，</w:t>
      </w:r>
      <w:r>
        <w:rPr>
          <w:rFonts w:hint="eastAsia" w:ascii="Times New Roman" w:hAnsi="Times New Roman" w:eastAsia="方正仿宋_GBK" w:cs="Times New Roman"/>
          <w:color w:val="000000"/>
          <w:kern w:val="2"/>
          <w:sz w:val="32"/>
          <w:szCs w:val="32"/>
          <w:lang w:val="en-US" w:eastAsia="zh-CN" w:bidi="ar-SA"/>
        </w:rPr>
        <w:t>严禁引入外来物种</w:t>
      </w:r>
      <w:r>
        <w:rPr>
          <w:rFonts w:hint="default" w:ascii="Times New Roman" w:hAnsi="Times New Roman" w:eastAsia="方正仿宋_GBK" w:cs="Times New Roman"/>
          <w:color w:val="000000"/>
          <w:kern w:val="2"/>
          <w:sz w:val="32"/>
          <w:szCs w:val="32"/>
          <w:lang w:val="en-US" w:eastAsia="zh-CN" w:bidi="ar-SA"/>
        </w:rPr>
        <w:t>；优化施工作业程序，避开动物繁殖期，严禁捕捉野生动物，保护陆生动物栖息地。</w:t>
      </w:r>
      <w:r>
        <w:rPr>
          <w:rFonts w:hint="eastAsia" w:ascii="Times New Roman" w:hAnsi="Times New Roman" w:eastAsia="方正仿宋_GBK" w:cs="Times New Roman"/>
          <w:color w:val="000000"/>
          <w:kern w:val="2"/>
          <w:sz w:val="32"/>
          <w:szCs w:val="32"/>
          <w:lang w:val="en-US" w:eastAsia="zh-CN" w:bidi="ar-SA"/>
        </w:rPr>
        <w:t>合理布设治污设施位置，治污设施严格落实“三同时”制度，做好防渗、防漏处理。运行期加强治污设施运行监管，确保治污设施能正常运行，稳定达标排放。</w:t>
      </w:r>
      <w:r>
        <w:rPr>
          <w:rFonts w:hint="default" w:ascii="Times New Roman" w:hAnsi="Times New Roman" w:eastAsia="方正仿宋_GBK" w:cs="Times New Roman"/>
          <w:color w:val="000000"/>
          <w:kern w:val="2"/>
          <w:sz w:val="32"/>
          <w:szCs w:val="32"/>
          <w:lang w:val="en-US" w:eastAsia="zh-CN" w:bidi="ar-SA"/>
        </w:rPr>
        <w:t>严格落实水土流失防治措施，强化环境风险防范，</w:t>
      </w:r>
      <w:r>
        <w:rPr>
          <w:rFonts w:hint="eastAsia" w:ascii="Times New Roman" w:hAnsi="Times New Roman" w:eastAsia="方正仿宋_GBK" w:cs="Times New Roman"/>
          <w:color w:val="000000"/>
          <w:kern w:val="2"/>
          <w:sz w:val="32"/>
          <w:szCs w:val="32"/>
          <w:lang w:val="en-US" w:eastAsia="zh-CN" w:bidi="ar-SA"/>
        </w:rPr>
        <w:t>严格</w:t>
      </w:r>
      <w:r>
        <w:rPr>
          <w:rFonts w:hint="default" w:ascii="Times New Roman" w:hAnsi="Times New Roman" w:eastAsia="方正仿宋_GBK" w:cs="Times New Roman"/>
          <w:color w:val="000000"/>
          <w:kern w:val="2"/>
          <w:sz w:val="32"/>
          <w:szCs w:val="32"/>
          <w:lang w:val="en-US" w:eastAsia="zh-CN" w:bidi="ar-SA"/>
        </w:rPr>
        <w:t>管控石油类物质、施工废污水等风险源，完善应急处置预案，避开主汛期施工，确保环境风险可控。</w:t>
      </w:r>
    </w:p>
    <w:p w14:paraId="4BED414D">
      <w:pPr>
        <w:pStyle w:val="9"/>
        <w:kinsoku/>
        <w:wordWrap/>
        <w:autoSpaceDE/>
        <w:autoSpaceDN/>
        <w:adjustRightInd/>
        <w:snapToGrid/>
        <w:spacing w:before="0" w:beforeAutospacing="0" w:after="0" w:afterAutospacing="0" w:line="550" w:lineRule="exact"/>
        <w:ind w:right="108" w:firstLine="624" w:firstLineChars="200"/>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（二）严格落实噪声防治措施。</w:t>
      </w:r>
      <w:r>
        <w:rPr>
          <w:rFonts w:hint="eastAsia" w:ascii="Times New Roman" w:hAnsi="Times New Roman" w:eastAsia="方正仿宋_GBK" w:cs="Times New Roman"/>
          <w:color w:val="000000"/>
          <w:kern w:val="2"/>
          <w:sz w:val="32"/>
          <w:szCs w:val="32"/>
          <w:lang w:val="en-US" w:eastAsia="zh-CN" w:bidi="ar-SA"/>
        </w:rPr>
        <w:t>施工期应合理编排施工计划，错开高噪声设备同步作业，严禁午休、夜间及中高考期间违规施工，确需连续作业须依规办理夜间施工许可并公示；优化施工场地布局，使高噪声设备远离环境敏感点，优先选用低噪声机械设备，加强设备维保，严控车辆减速禁鸣，规范运输路线；严格执行相关排放标准和管控通告，文明施工，规范物料装卸，缩短施工周期。施工现场须张贴施工通告及投诉电话，畅通环境纠纷处置渠道。运营期优选低噪声设备，合理布局并采取隔声降噪措施；强化院区日常管理，规范人员行为、严控喧哗，加强进出车辆管控，保障区域声环境质量达标。</w:t>
      </w:r>
    </w:p>
    <w:p w14:paraId="2A31D342">
      <w:pPr>
        <w:pStyle w:val="9"/>
        <w:kinsoku/>
        <w:wordWrap/>
        <w:autoSpaceDE/>
        <w:autoSpaceDN/>
        <w:adjustRightInd/>
        <w:snapToGrid/>
        <w:spacing w:before="0" w:beforeAutospacing="0" w:after="0" w:afterAutospacing="0" w:line="550" w:lineRule="exact"/>
        <w:ind w:right="108" w:firstLine="624" w:firstLineChars="200"/>
        <w:textAlignment w:val="auto"/>
        <w:rPr>
          <w:rFonts w:hint="eastAsia" w:eastAsia="宋体"/>
          <w:lang w:eastAsia="zh-CN"/>
        </w:rPr>
      </w:pPr>
      <w:r>
        <w:rPr>
          <w:rFonts w:hint="eastAsia" w:ascii="方正楷体_GBK" w:hAnsi="方正楷体_GBK" w:eastAsia="方正楷体_GBK" w:cs="方正楷体_GBK"/>
          <w:b w:val="0"/>
          <w:bCs w:val="0"/>
          <w:kern w:val="2"/>
          <w:sz w:val="32"/>
          <w:szCs w:val="32"/>
          <w:lang w:val="en-US" w:eastAsia="zh-CN" w:bidi="ar-SA"/>
        </w:rPr>
        <w:t>（三）严格落实固体废物处置措施。</w:t>
      </w:r>
      <w:r>
        <w:rPr>
          <w:rFonts w:hint="eastAsia" w:ascii="Times New Roman" w:hAnsi="Times New Roman" w:eastAsia="方正仿宋_GBK" w:cs="Times New Roman"/>
          <w:color w:val="000000"/>
          <w:kern w:val="2"/>
          <w:sz w:val="32"/>
          <w:szCs w:val="32"/>
          <w:lang w:val="en-US" w:eastAsia="zh-CN" w:bidi="ar-SA"/>
        </w:rPr>
        <w:t>施工期回填土使用周边项目弃方，建筑垃圾规范堆存并分类处置，生活垃圾由环卫部门清运；设备搬迁产生的固体废物分类处理，危险废物交由具备资质的单位处置。运营期一般固体废物、生活垃圾规范暂存后由环卫部门日产日清。医疗垃圾和污水处理站污泥统一收集后，定期交由具备资质的单位处置。强化医疗废物及其他固体废弃物暂存、转运管理，防止在暂存、转运过程中造成二次污染。</w:t>
      </w:r>
    </w:p>
    <w:p w14:paraId="4F60D08D">
      <w:pPr>
        <w:pStyle w:val="9"/>
        <w:kinsoku/>
        <w:wordWrap/>
        <w:autoSpaceDE/>
        <w:autoSpaceDN/>
        <w:adjustRightInd/>
        <w:snapToGrid/>
        <w:spacing w:before="0" w:beforeAutospacing="0" w:after="0" w:afterAutospacing="0" w:line="550" w:lineRule="exact"/>
        <w:ind w:right="108" w:firstLine="624" w:firstLineChars="200"/>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（四）严格落实水污染防治措施。</w:t>
      </w:r>
      <w:r>
        <w:rPr>
          <w:rFonts w:hint="eastAsia" w:ascii="Times New Roman" w:hAnsi="Times New Roman" w:eastAsia="方正仿宋_GBK" w:cs="Times New Roman"/>
          <w:color w:val="000000"/>
          <w:kern w:val="2"/>
          <w:sz w:val="32"/>
          <w:szCs w:val="32"/>
          <w:lang w:val="en-US" w:eastAsia="zh-CN" w:bidi="ar-SA"/>
        </w:rPr>
        <w:t>施工废水经隔油沉淀后循环利用、严禁外排，施工结束后拆除该设施。运营期医疗废水、生活污水经预处理达到相关标准后排入市政管网，对管道及污水处理设施做好防渗、防漏处理，防止污染地表水和地下水环境。</w:t>
      </w:r>
    </w:p>
    <w:p w14:paraId="410893A6">
      <w:pPr>
        <w:pStyle w:val="9"/>
        <w:kinsoku/>
        <w:wordWrap/>
        <w:autoSpaceDE/>
        <w:autoSpaceDN/>
        <w:adjustRightInd/>
        <w:snapToGrid/>
        <w:spacing w:before="0" w:beforeAutospacing="0" w:after="0" w:afterAutospacing="0" w:line="550" w:lineRule="exact"/>
        <w:ind w:right="108" w:firstLine="624" w:firstLineChars="200"/>
        <w:textAlignment w:val="auto"/>
        <w:rPr>
          <w:rFonts w:hint="default" w:ascii="Times New Roman" w:hAnsi="Times New Roman" w:eastAsia="方正仿宋_GBK" w:cs="Times New Roman"/>
          <w:color w:val="00000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（五）严格落实大气污染防治措施。</w:t>
      </w:r>
      <w:r>
        <w:rPr>
          <w:rFonts w:hint="eastAsia" w:ascii="Times New Roman" w:hAnsi="Times New Roman" w:eastAsia="方正仿宋_GBK" w:cs="Times New Roman"/>
          <w:color w:val="000000"/>
          <w:kern w:val="2"/>
          <w:sz w:val="32"/>
          <w:szCs w:val="32"/>
          <w:lang w:val="en-US" w:eastAsia="zh-CN" w:bidi="ar-SA"/>
        </w:rPr>
        <w:t>施工期严格执行扬尘防治“十必须、十不准”，设置围挡、冲洗平台及降尘设施，裸土和易扬尘物料全覆盖，湿法作业；规范车辆密闭通行，选用低排放机械，装修用环保油漆，同时安装监测监控设备，强化重污染天气防控。运营期产生恶臭经处理达标后排放，医废、生活垃圾暂存区做好密闭、消毒、清运，加强院区通风。落实废气监测计划，加强环保设施运维，处置非正常排放隐患，确保废气影响可控。</w:t>
      </w:r>
    </w:p>
    <w:p w14:paraId="774D8983">
      <w:pPr>
        <w:pStyle w:val="9"/>
        <w:kinsoku/>
        <w:wordWrap/>
        <w:autoSpaceDE/>
        <w:autoSpaceDN/>
        <w:adjustRightInd/>
        <w:snapToGrid/>
        <w:spacing w:before="0" w:beforeAutospacing="0" w:after="0" w:afterAutospacing="0" w:line="550" w:lineRule="exact"/>
        <w:ind w:right="108" w:firstLine="624" w:firstLineChars="200"/>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（六）严格落实环境风险防范措施。</w:t>
      </w:r>
      <w:r>
        <w:rPr>
          <w:rFonts w:hint="eastAsia" w:ascii="Times New Roman" w:hAnsi="Times New Roman" w:eastAsia="方正仿宋_GBK" w:cs="Times New Roman"/>
          <w:color w:val="000000"/>
          <w:kern w:val="2"/>
          <w:sz w:val="32"/>
          <w:szCs w:val="32"/>
          <w:lang w:val="en-US" w:eastAsia="zh-CN" w:bidi="ar-SA"/>
        </w:rPr>
        <w:t>在工程施工区设置警示牌标明施工活动区，将施工活动限制在预先划定的区域内。严禁施工人员到非施工区域活动，禁止破坏施工征地范围以外的植被。做好火灾、爆炸事故防控，规范配备消防设施、安装烟雾报警器，强化中心供氧系统管理及应急处置。严格按照相关条例管理危险化学品，落实专用储存、专人管理要求。加强柴油储存运输使用管控，定期检修相关设备，防范泄漏风险。规范医疗废物分类储存、转运及暂存管理，严格执行相关规范。落实废水处理系统运行要求，确保事故污水规范暂存、达标排放。完善雨水管网截断、污染水收集设施，杜绝污染水进入雨水管网。按照相关要求编制突发环境事件应急预案并完成备案。</w:t>
      </w:r>
    </w:p>
    <w:p w14:paraId="24BFC035">
      <w:pPr>
        <w:pStyle w:val="9"/>
        <w:kinsoku/>
        <w:wordWrap/>
        <w:autoSpaceDE/>
        <w:autoSpaceDN/>
        <w:adjustRightInd/>
        <w:snapToGrid/>
        <w:spacing w:before="0" w:beforeAutospacing="0" w:after="0" w:afterAutospacing="0" w:line="550" w:lineRule="exact"/>
        <w:ind w:right="108" w:firstLine="624" w:firstLineChars="200"/>
        <w:textAlignment w:val="auto"/>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（七）其他环保要求事项严格按照报告表执行。</w:t>
      </w:r>
    </w:p>
    <w:p w14:paraId="7F7918E2">
      <w:pPr>
        <w:pStyle w:val="9"/>
        <w:keepNext w:val="0"/>
        <w:keepLines w:val="0"/>
        <w:widowControl w:val="0"/>
        <w:suppressLineNumbers w:val="0"/>
        <w:kinsoku/>
        <w:wordWrap/>
        <w:autoSpaceDE/>
        <w:autoSpaceDN/>
        <w:adjustRightInd/>
        <w:snapToGrid/>
        <w:spacing w:before="0" w:beforeAutospacing="0" w:after="0" w:afterAutospacing="0" w:line="550" w:lineRule="exact"/>
        <w:ind w:left="0" w:right="108" w:firstLine="624" w:firstLineChars="200"/>
        <w:jc w:val="both"/>
        <w:textAlignment w:val="auto"/>
        <w:rPr>
          <w:rFonts w:hint="eastAsia" w:ascii="方正仿宋_GBK" w:hAnsi="方正仿宋_GBK" w:eastAsia="方正仿宋_GBK" w:cs="方正仿宋_GBK"/>
          <w:color w:val="000000"/>
          <w:spacing w:val="0"/>
          <w:kern w:val="0"/>
          <w:sz w:val="32"/>
          <w:szCs w:val="32"/>
          <w:u w:val="none"/>
        </w:rPr>
      </w:pPr>
      <w:r>
        <w:rPr>
          <w:rFonts w:hint="eastAsia" w:ascii="方正黑体_GBK" w:hAnsi="方正黑体_GBK" w:eastAsia="方正黑体_GBK" w:cs="方正黑体_GBK"/>
          <w:snapToGrid/>
          <w:color w:val="auto"/>
          <w:spacing w:val="0"/>
          <w:kern w:val="2"/>
          <w:sz w:val="32"/>
          <w:szCs w:val="32"/>
          <w:u w:val="none"/>
          <w:lang w:val="en-US" w:eastAsia="zh-CN" w:bidi="ar-SA"/>
        </w:rPr>
        <w:t>三、</w:t>
      </w:r>
      <w:r>
        <w:rPr>
          <w:rFonts w:hint="eastAsia" w:ascii="方正仿宋_GBK" w:hAnsi="方正仿宋_GBK" w:eastAsia="方正仿宋_GBK" w:cs="方正仿宋_GBK"/>
          <w:snapToGrid/>
          <w:color w:val="000000"/>
          <w:spacing w:val="0"/>
          <w:kern w:val="0"/>
          <w:sz w:val="32"/>
          <w:szCs w:val="32"/>
          <w:u w:val="none"/>
          <w:lang w:val="en-US" w:eastAsia="zh-CN" w:bidi="ar"/>
        </w:rPr>
        <w:t>项目开工前，应依法完备相关行政许可手续并报相关单位审批，方可开工建设。</w:t>
      </w:r>
    </w:p>
    <w:p w14:paraId="4390F494">
      <w:pPr>
        <w:pStyle w:val="9"/>
        <w:keepNext w:val="0"/>
        <w:keepLines w:val="0"/>
        <w:widowControl w:val="0"/>
        <w:suppressLineNumbers w:val="0"/>
        <w:kinsoku/>
        <w:wordWrap/>
        <w:autoSpaceDE/>
        <w:autoSpaceDN/>
        <w:adjustRightInd/>
        <w:snapToGrid/>
        <w:spacing w:before="0" w:beforeAutospacing="0" w:after="0" w:afterAutospacing="0" w:line="550" w:lineRule="exact"/>
        <w:ind w:left="0" w:right="0" w:firstLine="624" w:firstLineChars="200"/>
        <w:jc w:val="both"/>
        <w:textAlignment w:val="auto"/>
        <w:rPr>
          <w:rFonts w:hint="eastAsia" w:ascii="方正仿宋_GBK" w:hAnsi="方正仿宋_GBK" w:eastAsia="方正仿宋_GBK" w:cs="方正仿宋_GBK"/>
          <w:snapToGrid/>
          <w:color w:val="000000"/>
          <w:spacing w:val="0"/>
          <w:kern w:val="0"/>
          <w:sz w:val="32"/>
          <w:szCs w:val="32"/>
          <w:u w:val="none"/>
          <w:vertAlign w:val="baseline"/>
          <w:lang w:val="en-US" w:eastAsia="zh-CN" w:bidi="ar"/>
        </w:rPr>
      </w:pPr>
      <w:r>
        <w:rPr>
          <w:rFonts w:hint="eastAsia" w:ascii="方正黑体_GBK" w:hAnsi="方正黑体_GBK" w:eastAsia="方正黑体_GBK" w:cs="方正黑体_GBK"/>
          <w:snapToGrid/>
          <w:color w:val="auto"/>
          <w:kern w:val="2"/>
          <w:sz w:val="32"/>
          <w:szCs w:val="32"/>
          <w:u w:val="none"/>
          <w:lang w:val="en-US" w:eastAsia="zh-CN" w:bidi="ar-SA"/>
        </w:rPr>
        <w:t>四、</w:t>
      </w:r>
      <w:r>
        <w:rPr>
          <w:rFonts w:hint="eastAsia" w:ascii="方正仿宋_GBK" w:hAnsi="方正仿宋_GBK" w:eastAsia="方正仿宋_GBK" w:cs="方正仿宋_GBK"/>
          <w:snapToGrid/>
          <w:color w:val="000000"/>
          <w:spacing w:val="0"/>
          <w:kern w:val="0"/>
          <w:sz w:val="32"/>
          <w:szCs w:val="32"/>
          <w:u w:val="none"/>
          <w:vertAlign w:val="baseline"/>
          <w:lang w:val="en-US" w:eastAsia="zh-CN" w:bidi="ar"/>
        </w:rPr>
        <w:t>项目建设必须严格执行配套建设的环境保护设施与主体工程同时设计、同时施工、同时投产使用的环境保护“三同时”制度。项目应当按照环境保护设计规范的要求，编制环境保护篇章，落实防治环境污染和生态破坏的措施以及环境保护设施投资概算。你单位应当将环境保护设施建设纳入施工合同，保证环境保护设施建设进度</w:t>
      </w:r>
      <w:bookmarkStart w:id="0" w:name="_GoBack"/>
      <w:r>
        <w:rPr>
          <w:rFonts w:hint="eastAsia" w:ascii="方正仿宋_GBK" w:hAnsi="方正仿宋_GBK" w:eastAsia="方正仿宋_GBK" w:cs="方正仿宋_GBK"/>
          <w:snapToGrid/>
          <w:color w:val="000000"/>
          <w:spacing w:val="0"/>
          <w:kern w:val="0"/>
          <w:sz w:val="32"/>
          <w:szCs w:val="32"/>
          <w:u w:val="none"/>
          <w:vertAlign w:val="baseline"/>
          <w:lang w:val="en-US" w:eastAsia="zh-CN" w:bidi="ar"/>
        </w:rPr>
        <w:t>和</w:t>
      </w:r>
      <w:bookmarkEnd w:id="0"/>
      <w:r>
        <w:rPr>
          <w:rFonts w:hint="eastAsia" w:ascii="方正仿宋_GBK" w:hAnsi="方正仿宋_GBK" w:eastAsia="方正仿宋_GBK" w:cs="方正仿宋_GBK"/>
          <w:snapToGrid/>
          <w:color w:val="000000"/>
          <w:spacing w:val="0"/>
          <w:kern w:val="0"/>
          <w:sz w:val="32"/>
          <w:szCs w:val="32"/>
          <w:u w:val="none"/>
          <w:vertAlign w:val="baseline"/>
          <w:lang w:val="en-US" w:eastAsia="zh-CN" w:bidi="ar"/>
        </w:rPr>
        <w:t>提供充足资金。项目竣工后，你单位是建设项目竣工环境保护验收的责任主体，应当按照规定的程序和标准，组织对配套建设的环境保护设施进行验收，编制验收报告，公开相关信息，接受社会监督。</w:t>
      </w:r>
    </w:p>
    <w:p w14:paraId="17AF1138">
      <w:pPr>
        <w:pStyle w:val="9"/>
        <w:kinsoku/>
        <w:wordWrap/>
        <w:autoSpaceDE/>
        <w:autoSpaceDN/>
        <w:adjustRightInd/>
        <w:snapToGrid/>
        <w:spacing w:before="0" w:beforeAutospacing="0" w:after="0" w:afterAutospacing="0" w:line="550" w:lineRule="exact"/>
        <w:ind w:right="177" w:firstLine="624" w:firstLineChars="200"/>
        <w:textAlignment w:val="auto"/>
        <w:rPr>
          <w:rFonts w:hint="eastAsia" w:ascii="方正仿宋_GBK" w:hAnsi="方正仿宋_GBK" w:eastAsia="方正仿宋_GBK" w:cs="方正仿宋_GBK"/>
          <w:snapToGrid/>
          <w:color w:val="000000"/>
          <w:spacing w:val="0"/>
          <w:kern w:val="0"/>
          <w:sz w:val="32"/>
          <w:szCs w:val="32"/>
          <w:u w:val="none"/>
          <w:vertAlign w:val="baseline"/>
          <w:lang w:val="en-US" w:eastAsia="zh-CN" w:bidi="ar"/>
        </w:rPr>
      </w:pPr>
      <w:r>
        <w:rPr>
          <w:rFonts w:hint="eastAsia" w:ascii="方正仿宋_GBK" w:hAnsi="方正仿宋_GBK" w:eastAsia="方正仿宋_GBK" w:cs="方正仿宋_GBK"/>
          <w:snapToGrid/>
          <w:color w:val="000000"/>
          <w:spacing w:val="0"/>
          <w:kern w:val="0"/>
          <w:sz w:val="32"/>
          <w:szCs w:val="32"/>
          <w:u w:val="none"/>
          <w:vertAlign w:val="baseline"/>
          <w:lang w:val="en-US" w:eastAsia="zh-CN" w:bidi="ar"/>
        </w:rPr>
        <w:t>项目环境影响评价文件经批准后，如项目的性质、规模、工艺、地点或者防治污染、防止生态破坏的措施发生重大变动的，建设单位应当重新报批环境影响评价文件，否则不得实施建设。自环境影响评价文件批准之日起，如项目超过</w:t>
      </w:r>
      <w:r>
        <w:rPr>
          <w:rFonts w:hint="eastAsia" w:ascii="Times New Roman" w:hAnsi="Times New Roman" w:eastAsia="方正仿宋_GBK" w:cs="方正仿宋_GBK"/>
          <w:snapToGrid/>
          <w:color w:val="000000"/>
          <w:spacing w:val="0"/>
          <w:kern w:val="0"/>
          <w:sz w:val="32"/>
          <w:szCs w:val="32"/>
          <w:u w:val="none"/>
          <w:vertAlign w:val="baseline"/>
          <w:lang w:val="en-US" w:eastAsia="zh-CN" w:bidi="ar"/>
        </w:rPr>
        <w:t>5</w:t>
      </w:r>
      <w:r>
        <w:rPr>
          <w:rFonts w:hint="eastAsia" w:ascii="方正仿宋_GBK" w:hAnsi="方正仿宋_GBK" w:eastAsia="方正仿宋_GBK" w:cs="方正仿宋_GBK"/>
          <w:snapToGrid/>
          <w:color w:val="000000"/>
          <w:spacing w:val="0"/>
          <w:kern w:val="0"/>
          <w:sz w:val="32"/>
          <w:szCs w:val="32"/>
          <w:u w:val="none"/>
          <w:vertAlign w:val="baseline"/>
          <w:lang w:val="en-US" w:eastAsia="zh-CN" w:bidi="ar"/>
        </w:rPr>
        <w:t>年方决定开工建设，环境影响评价文件应当报我局重新审核。</w:t>
      </w:r>
    </w:p>
    <w:p w14:paraId="7395D4AA">
      <w:pPr>
        <w:pStyle w:val="9"/>
        <w:kinsoku/>
        <w:wordWrap/>
        <w:autoSpaceDE/>
        <w:autoSpaceDN/>
        <w:adjustRightInd/>
        <w:snapToGrid/>
        <w:spacing w:before="0" w:beforeAutospacing="0" w:after="0" w:afterAutospacing="0" w:line="550" w:lineRule="exact"/>
        <w:ind w:right="177" w:firstLine="624" w:firstLineChars="200"/>
        <w:textAlignment w:val="auto"/>
        <w:rPr>
          <w:rFonts w:hint="eastAsia" w:ascii="方正仿宋_GBK" w:hAnsi="方正仿宋_GBK" w:eastAsia="方正仿宋_GBK" w:cs="方正仿宋_GBK"/>
          <w:snapToGrid/>
          <w:color w:val="000000"/>
          <w:spacing w:val="0"/>
          <w:kern w:val="0"/>
          <w:sz w:val="32"/>
          <w:szCs w:val="32"/>
          <w:u w:val="none"/>
          <w:vertAlign w:val="baseline"/>
          <w:lang w:val="en-US" w:eastAsia="zh-CN" w:bidi="ar"/>
        </w:rPr>
      </w:pPr>
      <w:r>
        <w:rPr>
          <w:rFonts w:hint="eastAsia" w:ascii="方正黑体_GBK" w:hAnsi="方正黑体_GBK" w:eastAsia="方正黑体_GBK" w:cs="方正黑体_GBK"/>
          <w:snapToGrid/>
          <w:color w:val="auto"/>
          <w:spacing w:val="0"/>
          <w:kern w:val="2"/>
          <w:sz w:val="32"/>
          <w:szCs w:val="32"/>
          <w:u w:val="none"/>
          <w:vertAlign w:val="baseline"/>
          <w:lang w:val="en-US" w:eastAsia="zh-CN" w:bidi="ar-SA"/>
        </w:rPr>
        <w:t>五、</w:t>
      </w:r>
      <w:r>
        <w:rPr>
          <w:rFonts w:hint="eastAsia" w:ascii="方正仿宋_GBK" w:hAnsi="方正仿宋_GBK" w:eastAsia="方正仿宋_GBK" w:cs="方正仿宋_GBK"/>
          <w:b w:val="0"/>
          <w:bCs w:val="0"/>
          <w:snapToGrid/>
          <w:kern w:val="0"/>
          <w:sz w:val="32"/>
          <w:szCs w:val="32"/>
          <w:u w:val="none"/>
          <w:lang w:eastAsia="zh-CN" w:bidi="ar"/>
        </w:rPr>
        <w:t>甘孜州</w:t>
      </w:r>
      <w:r>
        <w:rPr>
          <w:rFonts w:hint="eastAsia" w:ascii="方正仿宋_GBK" w:hAnsi="方正仿宋_GBK" w:eastAsia="方正仿宋_GBK" w:cs="方正仿宋_GBK"/>
          <w:b w:val="0"/>
          <w:bCs w:val="0"/>
          <w:snapToGrid/>
          <w:kern w:val="0"/>
          <w:sz w:val="32"/>
          <w:szCs w:val="32"/>
          <w:u w:val="none"/>
          <w:lang w:val="en-US" w:eastAsia="zh-CN" w:bidi="ar"/>
        </w:rPr>
        <w:t>新龙</w:t>
      </w:r>
      <w:r>
        <w:rPr>
          <w:rFonts w:hint="eastAsia" w:ascii="方正仿宋_GBK" w:hAnsi="方正仿宋_GBK" w:eastAsia="方正仿宋_GBK" w:cs="方正仿宋_GBK"/>
          <w:b w:val="0"/>
          <w:bCs w:val="0"/>
          <w:snapToGrid/>
          <w:kern w:val="0"/>
          <w:sz w:val="32"/>
          <w:szCs w:val="32"/>
          <w:u w:val="none"/>
          <w:lang w:eastAsia="zh-CN" w:bidi="ar"/>
        </w:rPr>
        <w:t>生态环境局</w:t>
      </w:r>
      <w:r>
        <w:rPr>
          <w:rFonts w:hint="eastAsia" w:ascii="方正仿宋_GBK" w:hAnsi="方正仿宋_GBK" w:eastAsia="方正仿宋_GBK" w:cs="方正仿宋_GBK"/>
          <w:snapToGrid/>
          <w:color w:val="000000"/>
          <w:spacing w:val="0"/>
          <w:kern w:val="0"/>
          <w:sz w:val="32"/>
          <w:szCs w:val="32"/>
          <w:u w:val="none"/>
          <w:vertAlign w:val="baseline"/>
          <w:lang w:val="en-US" w:eastAsia="zh-CN" w:bidi="ar"/>
        </w:rPr>
        <w:t>要切实承担事中事后监管主要责任，履行属地监管职责，按照《关于进一步完善建设项目环境保护“三同时”及竣工环境保护自主验收监管工作机制的意见》（环执法〔</w:t>
      </w:r>
      <w:r>
        <w:rPr>
          <w:rFonts w:hint="eastAsia" w:ascii="Times New Roman" w:hAnsi="Times New Roman" w:eastAsia="方正仿宋_GBK" w:cs="方正仿宋_GBK"/>
          <w:snapToGrid/>
          <w:color w:val="000000"/>
          <w:spacing w:val="0"/>
          <w:kern w:val="0"/>
          <w:sz w:val="32"/>
          <w:szCs w:val="32"/>
          <w:u w:val="none"/>
          <w:vertAlign w:val="baseline"/>
          <w:lang w:val="en-US" w:eastAsia="zh-CN" w:bidi="ar"/>
        </w:rPr>
        <w:t>2021</w:t>
      </w:r>
      <w:r>
        <w:rPr>
          <w:rFonts w:hint="eastAsia" w:ascii="方正仿宋_GBK" w:hAnsi="方正仿宋_GBK" w:eastAsia="方正仿宋_GBK" w:cs="方正仿宋_GBK"/>
          <w:snapToGrid/>
          <w:color w:val="000000"/>
          <w:spacing w:val="0"/>
          <w:kern w:val="0"/>
          <w:sz w:val="32"/>
          <w:szCs w:val="32"/>
          <w:u w:val="none"/>
          <w:vertAlign w:val="baseline"/>
          <w:lang w:val="en-US" w:eastAsia="zh-CN" w:bidi="ar"/>
        </w:rPr>
        <w:t>〕</w:t>
      </w:r>
      <w:r>
        <w:rPr>
          <w:rFonts w:hint="eastAsia" w:ascii="Times New Roman" w:hAnsi="Times New Roman" w:eastAsia="方正仿宋_GBK" w:cs="方正仿宋_GBK"/>
          <w:snapToGrid/>
          <w:color w:val="000000"/>
          <w:spacing w:val="0"/>
          <w:kern w:val="0"/>
          <w:sz w:val="32"/>
          <w:szCs w:val="32"/>
          <w:u w:val="none"/>
          <w:vertAlign w:val="baseline"/>
          <w:lang w:val="en-US" w:eastAsia="zh-CN" w:bidi="ar"/>
        </w:rPr>
        <w:t>70</w:t>
      </w:r>
      <w:r>
        <w:rPr>
          <w:rFonts w:hint="eastAsia" w:ascii="方正仿宋_GBK" w:hAnsi="方正仿宋_GBK" w:eastAsia="方正仿宋_GBK" w:cs="方正仿宋_GBK"/>
          <w:snapToGrid/>
          <w:color w:val="000000"/>
          <w:spacing w:val="0"/>
          <w:kern w:val="0"/>
          <w:sz w:val="32"/>
          <w:szCs w:val="32"/>
          <w:u w:val="none"/>
          <w:vertAlign w:val="baseline"/>
          <w:lang w:val="en-US" w:eastAsia="zh-CN" w:bidi="ar"/>
        </w:rPr>
        <w:t>号）要求，加强对该</w:t>
      </w:r>
      <w:r>
        <w:rPr>
          <w:rFonts w:hint="eastAsia" w:ascii="方正仿宋_GBK" w:hAnsi="方正仿宋_GBK" w:eastAsia="方正仿宋_GBK" w:cs="方正仿宋_GBK"/>
          <w:snapToGrid/>
          <w:color w:val="000000"/>
          <w:spacing w:val="0"/>
          <w:kern w:val="0"/>
          <w:sz w:val="32"/>
          <w:szCs w:val="32"/>
          <w:highlight w:val="none"/>
          <w:u w:val="none"/>
          <w:vertAlign w:val="baseline"/>
          <w:lang w:val="en-US" w:eastAsia="zh-CN" w:bidi="ar"/>
        </w:rPr>
        <w:t>项目</w:t>
      </w:r>
      <w:r>
        <w:rPr>
          <w:rFonts w:hint="eastAsia" w:ascii="方正仿宋_GBK" w:hAnsi="方正仿宋_GBK" w:eastAsia="方正仿宋_GBK" w:cs="方正仿宋_GBK"/>
          <w:snapToGrid/>
          <w:color w:val="000000"/>
          <w:spacing w:val="0"/>
          <w:kern w:val="0"/>
          <w:sz w:val="32"/>
          <w:szCs w:val="32"/>
          <w:u w:val="none"/>
          <w:vertAlign w:val="baseline"/>
          <w:lang w:val="en-US" w:eastAsia="zh-CN" w:bidi="ar"/>
        </w:rPr>
        <w:t>环境保护“三同时”及自主验收监管。</w:t>
      </w:r>
    </w:p>
    <w:p w14:paraId="77202CED">
      <w:pPr>
        <w:pStyle w:val="9"/>
        <w:numPr>
          <w:ilvl w:val="-1"/>
          <w:numId w:val="0"/>
        </w:numPr>
        <w:kinsoku/>
        <w:wordWrap/>
        <w:autoSpaceDE/>
        <w:autoSpaceDN/>
        <w:adjustRightInd/>
        <w:snapToGrid/>
        <w:spacing w:before="0" w:beforeAutospacing="0" w:after="0" w:afterAutospacing="0" w:line="550" w:lineRule="exact"/>
        <w:ind w:right="177" w:firstLine="624" w:firstLineChars="200"/>
        <w:textAlignment w:val="auto"/>
        <w:rPr>
          <w:rFonts w:hint="eastAsia" w:ascii="方正仿宋_GBK" w:hAnsi="方正仿宋_GBK" w:eastAsia="方正仿宋_GBK" w:cs="方正仿宋_GBK"/>
          <w:bCs/>
          <w:sz w:val="32"/>
          <w:szCs w:val="32"/>
        </w:rPr>
      </w:pPr>
      <w:r>
        <w:rPr>
          <w:rFonts w:hint="eastAsia" w:ascii="方正黑体_GBK" w:hAnsi="方正黑体_GBK" w:eastAsia="方正黑体_GBK" w:cs="方正黑体_GBK"/>
          <w:b w:val="0"/>
          <w:bCs w:val="0"/>
          <w:snapToGrid/>
          <w:color w:val="auto"/>
          <w:sz w:val="32"/>
          <w:szCs w:val="32"/>
          <w:u w:val="none"/>
          <w:lang w:val="en-US" w:eastAsia="zh-CN"/>
        </w:rPr>
        <w:t>六、</w:t>
      </w:r>
      <w:r>
        <w:rPr>
          <w:rFonts w:hint="eastAsia" w:ascii="方正仿宋_GBK" w:hAnsi="方正仿宋_GBK" w:eastAsia="方正仿宋_GBK" w:cs="方正仿宋_GBK"/>
          <w:bCs/>
          <w:sz w:val="32"/>
          <w:szCs w:val="32"/>
        </w:rPr>
        <w:t>你</w:t>
      </w:r>
      <w:r>
        <w:rPr>
          <w:rFonts w:hint="eastAsia" w:ascii="方正仿宋_GBK" w:hAnsi="方正仿宋_GBK" w:eastAsia="方正仿宋_GBK" w:cs="方正仿宋_GBK"/>
          <w:bCs/>
          <w:sz w:val="32"/>
          <w:szCs w:val="32"/>
          <w:lang w:val="en-US" w:eastAsia="zh-CN"/>
        </w:rPr>
        <w:t>单位</w:t>
      </w:r>
      <w:r>
        <w:rPr>
          <w:rFonts w:hint="eastAsia" w:ascii="方正仿宋_GBK" w:hAnsi="方正仿宋_GBK" w:eastAsia="方正仿宋_GBK" w:cs="方正仿宋_GBK"/>
          <w:bCs/>
          <w:sz w:val="32"/>
          <w:szCs w:val="32"/>
        </w:rPr>
        <w:t>应在收到本批复</w:t>
      </w:r>
      <w:r>
        <w:rPr>
          <w:rFonts w:hint="eastAsia" w:ascii="Times New Roman" w:hAnsi="Times New Roman" w:eastAsia="方正仿宋_GBK" w:cs="方正仿宋_GBK"/>
          <w:bCs/>
          <w:sz w:val="32"/>
          <w:szCs w:val="32"/>
        </w:rPr>
        <w:t>15</w:t>
      </w:r>
      <w:r>
        <w:rPr>
          <w:rFonts w:hint="eastAsia" w:ascii="方正仿宋_GBK" w:hAnsi="方正仿宋_GBK" w:eastAsia="方正仿宋_GBK" w:cs="方正仿宋_GBK"/>
          <w:bCs/>
          <w:sz w:val="32"/>
          <w:szCs w:val="32"/>
        </w:rPr>
        <w:t>个工作日内，将批准后的环境影响报告</w:t>
      </w:r>
      <w:r>
        <w:rPr>
          <w:rFonts w:hint="eastAsia" w:ascii="方正仿宋_GBK" w:hAnsi="方正仿宋_GBK" w:eastAsia="方正仿宋_GBK" w:cs="方正仿宋_GBK"/>
          <w:bCs/>
          <w:sz w:val="32"/>
          <w:szCs w:val="32"/>
          <w:lang w:val="en-US" w:eastAsia="zh-CN"/>
        </w:rPr>
        <w:t>表</w:t>
      </w:r>
      <w:r>
        <w:rPr>
          <w:rFonts w:hint="eastAsia" w:ascii="方正仿宋_GBK" w:hAnsi="方正仿宋_GBK" w:eastAsia="方正仿宋_GBK" w:cs="方正仿宋_GBK"/>
          <w:bCs/>
          <w:sz w:val="32"/>
          <w:szCs w:val="32"/>
        </w:rPr>
        <w:t>分送</w:t>
      </w:r>
      <w:r>
        <w:rPr>
          <w:rFonts w:hint="eastAsia" w:ascii="方正仿宋_GBK" w:hAnsi="方正仿宋_GBK" w:eastAsia="方正仿宋_GBK" w:cs="方正仿宋_GBK"/>
          <w:bCs/>
          <w:sz w:val="32"/>
          <w:szCs w:val="32"/>
          <w:lang w:val="en-US" w:eastAsia="zh-CN"/>
        </w:rPr>
        <w:t>甘孜州生态环境综合执法支队、</w:t>
      </w:r>
      <w:r>
        <w:rPr>
          <w:rFonts w:hint="eastAsia" w:ascii="方正仿宋_GBK" w:hAnsi="方正仿宋_GBK" w:eastAsia="方正仿宋_GBK" w:cs="方正仿宋_GBK"/>
          <w:bCs/>
          <w:sz w:val="32"/>
          <w:szCs w:val="32"/>
        </w:rPr>
        <w:t>甘孜州</w:t>
      </w:r>
      <w:r>
        <w:rPr>
          <w:rFonts w:hint="eastAsia" w:ascii="方正仿宋_GBK" w:hAnsi="方正仿宋_GBK" w:eastAsia="方正仿宋_GBK" w:cs="方正仿宋_GBK"/>
          <w:bCs/>
          <w:sz w:val="32"/>
          <w:szCs w:val="32"/>
          <w:lang w:val="en-US" w:eastAsia="zh-CN"/>
        </w:rPr>
        <w:t>新龙</w:t>
      </w:r>
      <w:r>
        <w:rPr>
          <w:rFonts w:hint="eastAsia" w:ascii="方正仿宋_GBK" w:hAnsi="方正仿宋_GBK" w:eastAsia="方正仿宋_GBK" w:cs="方正仿宋_GBK"/>
          <w:bCs/>
          <w:sz w:val="32"/>
          <w:szCs w:val="32"/>
        </w:rPr>
        <w:t>生态环境局</w:t>
      </w:r>
      <w:r>
        <w:rPr>
          <w:rFonts w:hint="eastAsia" w:ascii="方正仿宋_GBK" w:hAnsi="方正仿宋_GBK" w:eastAsia="方正仿宋_GBK" w:cs="方正仿宋_GBK"/>
          <w:bCs/>
          <w:sz w:val="32"/>
          <w:szCs w:val="32"/>
          <w:lang w:eastAsia="zh-CN"/>
        </w:rPr>
        <w:t>、</w:t>
      </w:r>
      <w:r>
        <w:rPr>
          <w:rFonts w:hint="eastAsia" w:ascii="方正仿宋_GBK" w:hAnsi="方正仿宋_GBK" w:eastAsia="方正仿宋_GBK" w:cs="方正仿宋_GBK"/>
          <w:bCs/>
          <w:sz w:val="32"/>
          <w:szCs w:val="32"/>
          <w:lang w:val="en-US" w:eastAsia="zh-CN"/>
        </w:rPr>
        <w:t>甘孜州新龙生态环境保护综合行政执法大队</w:t>
      </w:r>
      <w:r>
        <w:rPr>
          <w:rFonts w:hint="eastAsia" w:ascii="方正仿宋_GBK" w:hAnsi="方正仿宋_GBK" w:eastAsia="方正仿宋_GBK" w:cs="方正仿宋_GBK"/>
          <w:bCs/>
          <w:sz w:val="32"/>
          <w:szCs w:val="32"/>
        </w:rPr>
        <w:t>，并按规定接受各级生态环境主管部门的日常监督检查。</w:t>
      </w:r>
    </w:p>
    <w:p w14:paraId="6BD7D6DD">
      <w:pPr>
        <w:pStyle w:val="8"/>
        <w:keepNext w:val="0"/>
        <w:keepLines w:val="0"/>
        <w:pageBreakBefore w:val="0"/>
        <w:widowControl w:val="0"/>
        <w:numPr>
          <w:ilvl w:val="0"/>
          <w:numId w:val="0"/>
        </w:numPr>
        <w:wordWrap/>
        <w:overflowPunct/>
        <w:topLinePunct w:val="0"/>
        <w:bidi w:val="0"/>
        <w:snapToGrid/>
        <w:spacing w:line="578" w:lineRule="exact"/>
        <w:jc w:val="both"/>
        <w:textAlignment w:val="auto"/>
      </w:pPr>
    </w:p>
    <w:p w14:paraId="2788F2CF">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0" w:firstLineChars="0"/>
        <w:jc w:val="both"/>
        <w:textAlignment w:val="auto"/>
        <w:rPr>
          <w:rFonts w:hint="eastAsia" w:ascii="方正仿宋_GBK" w:hAnsi="方正仿宋_GBK" w:eastAsia="方正仿宋_GBK" w:cs="方正仿宋_GBK"/>
          <w:bCs/>
          <w:snapToGrid w:val="0"/>
          <w:color w:val="000000"/>
          <w:sz w:val="32"/>
          <w:szCs w:val="32"/>
          <w:lang w:eastAsia="en-US"/>
        </w:rPr>
      </w:pPr>
    </w:p>
    <w:p w14:paraId="083FDDC5">
      <w:pPr>
        <w:pStyle w:val="2"/>
        <w:keepNext w:val="0"/>
        <w:keepLines w:val="0"/>
        <w:pageBreakBefore w:val="0"/>
        <w:widowControl w:val="0"/>
        <w:wordWrap/>
        <w:overflowPunct/>
        <w:topLinePunct w:val="0"/>
        <w:bidi w:val="0"/>
        <w:snapToGrid/>
        <w:spacing w:line="578" w:lineRule="exact"/>
        <w:textAlignment w:val="auto"/>
        <w:rPr>
          <w:rFonts w:hint="eastAsia"/>
          <w:lang w:eastAsia="en-US"/>
        </w:rPr>
      </w:pPr>
    </w:p>
    <w:p w14:paraId="575144B5">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firstLine="0" w:firstLineChars="0"/>
        <w:jc w:val="center"/>
        <w:textAlignment w:val="auto"/>
        <w:rPr>
          <w:rFonts w:hint="eastAsia" w:ascii="Times New Roman" w:hAnsi="Times New Roman" w:eastAsia="方正仿宋_GBK" w:cs="方正仿宋_GBK"/>
          <w:bCs/>
          <w:snapToGrid w:val="0"/>
          <w:color w:val="000000"/>
          <w:sz w:val="32"/>
          <w:szCs w:val="32"/>
          <w:highlight w:val="none"/>
          <w:lang w:val="en-US" w:eastAsia="en-US"/>
        </w:rPr>
      </w:pPr>
      <w:r>
        <w:rPr>
          <w:rFonts w:hint="eastAsia" w:ascii="方正仿宋_GBK" w:hAnsi="方正仿宋_GBK" w:eastAsia="方正仿宋_GBK" w:cs="方正仿宋_GBK"/>
          <w:bCs/>
          <w:snapToGrid w:val="0"/>
          <w:color w:val="000000"/>
          <w:sz w:val="32"/>
          <w:szCs w:val="32"/>
          <w:lang w:val="en-US" w:eastAsia="zh-CN"/>
        </w:rPr>
        <w:t xml:space="preserve">                          </w:t>
      </w:r>
      <w:r>
        <w:rPr>
          <w:rFonts w:hint="eastAsia" w:ascii="Times New Roman" w:hAnsi="Times New Roman" w:eastAsia="方正仿宋_GBK" w:cs="方正仿宋_GBK"/>
          <w:bCs/>
          <w:snapToGrid w:val="0"/>
          <w:color w:val="000000"/>
          <w:sz w:val="32"/>
          <w:szCs w:val="32"/>
          <w:highlight w:val="none"/>
          <w:lang w:eastAsia="en-US"/>
        </w:rPr>
        <w:t>甘孜州生态环境局</w:t>
      </w:r>
      <w:r>
        <w:rPr>
          <w:rFonts w:hint="eastAsia" w:ascii="Times New Roman" w:hAnsi="Times New Roman" w:eastAsia="方正仿宋_GBK" w:cs="方正仿宋_GBK"/>
          <w:bCs/>
          <w:snapToGrid w:val="0"/>
          <w:color w:val="000000"/>
          <w:sz w:val="32"/>
          <w:szCs w:val="32"/>
          <w:highlight w:val="none"/>
          <w:lang w:val="en-US" w:eastAsia="en-US"/>
        </w:rPr>
        <w:t xml:space="preserve">  </w:t>
      </w:r>
    </w:p>
    <w:p w14:paraId="2A657437">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firstLine="5304" w:firstLineChars="1700"/>
        <w:jc w:val="both"/>
        <w:textAlignment w:val="auto"/>
        <w:rPr>
          <w:rFonts w:hint="default" w:ascii="Times New Roman" w:hAnsi="Times New Roman" w:eastAsia="仿宋_GB2312" w:cs="方正仿宋简体"/>
          <w:sz w:val="32"/>
          <w:szCs w:val="32"/>
          <w:highlight w:val="none"/>
          <w:lang w:val="en-US" w:eastAsia="zh-CN"/>
        </w:rPr>
      </w:pPr>
      <w:r>
        <w:rPr>
          <w:rFonts w:hint="eastAsia" w:ascii="Times New Roman" w:hAnsi="Times New Roman" w:eastAsia="方正仿宋_GBK" w:cs="方正仿宋_GBK"/>
          <w:bCs/>
          <w:snapToGrid w:val="0"/>
          <w:color w:val="000000"/>
          <w:sz w:val="32"/>
          <w:szCs w:val="32"/>
          <w:highlight w:val="none"/>
          <w:lang w:val="en-US" w:eastAsia="en-US"/>
        </w:rPr>
        <w:t>202</w:t>
      </w:r>
      <w:r>
        <w:rPr>
          <w:rFonts w:hint="eastAsia" w:ascii="Times New Roman" w:hAnsi="Times New Roman" w:eastAsia="方正仿宋_GBK" w:cs="方正仿宋_GBK"/>
          <w:bCs/>
          <w:snapToGrid w:val="0"/>
          <w:color w:val="000000"/>
          <w:sz w:val="32"/>
          <w:szCs w:val="32"/>
          <w:highlight w:val="none"/>
          <w:lang w:val="en-US" w:eastAsia="zh-CN"/>
        </w:rPr>
        <w:t>6</w:t>
      </w:r>
      <w:r>
        <w:rPr>
          <w:rFonts w:hint="eastAsia" w:ascii="Times New Roman" w:hAnsi="Times New Roman" w:eastAsia="方正仿宋_GBK" w:cs="方正仿宋_GBK"/>
          <w:bCs/>
          <w:snapToGrid w:val="0"/>
          <w:color w:val="000000"/>
          <w:sz w:val="32"/>
          <w:szCs w:val="32"/>
          <w:highlight w:val="none"/>
          <w:lang w:val="en-US" w:eastAsia="en-US"/>
        </w:rPr>
        <w:t>年</w:t>
      </w:r>
      <w:r>
        <w:rPr>
          <w:rFonts w:hint="eastAsia" w:ascii="Times New Roman" w:hAnsi="Times New Roman" w:eastAsia="方正仿宋_GBK" w:cs="方正仿宋_GBK"/>
          <w:bCs/>
          <w:snapToGrid w:val="0"/>
          <w:color w:val="000000"/>
          <w:sz w:val="32"/>
          <w:szCs w:val="32"/>
          <w:highlight w:val="none"/>
          <w:lang w:val="en-US" w:eastAsia="zh-CN"/>
        </w:rPr>
        <w:t>5</w:t>
      </w:r>
      <w:r>
        <w:rPr>
          <w:rFonts w:hint="eastAsia" w:ascii="Times New Roman" w:hAnsi="Times New Roman" w:eastAsia="方正仿宋_GBK" w:cs="方正仿宋_GBK"/>
          <w:bCs/>
          <w:snapToGrid w:val="0"/>
          <w:color w:val="000000"/>
          <w:sz w:val="32"/>
          <w:szCs w:val="32"/>
          <w:highlight w:val="none"/>
          <w:lang w:val="en-US" w:eastAsia="en-US"/>
        </w:rPr>
        <w:t>月</w:t>
      </w:r>
      <w:r>
        <w:rPr>
          <w:rFonts w:hint="eastAsia" w:ascii="Times New Roman" w:hAnsi="Times New Roman" w:eastAsia="方正仿宋_GBK" w:cs="方正仿宋_GBK"/>
          <w:bCs/>
          <w:snapToGrid w:val="0"/>
          <w:color w:val="000000"/>
          <w:sz w:val="32"/>
          <w:szCs w:val="32"/>
          <w:highlight w:val="none"/>
          <w:lang w:val="en-US" w:eastAsia="zh-CN"/>
        </w:rPr>
        <w:t>6</w:t>
      </w:r>
      <w:r>
        <w:rPr>
          <w:rFonts w:hint="eastAsia" w:ascii="Times New Roman" w:hAnsi="Times New Roman" w:eastAsia="方正仿宋_GBK" w:cs="方正仿宋_GBK"/>
          <w:bCs/>
          <w:snapToGrid w:val="0"/>
          <w:color w:val="000000"/>
          <w:sz w:val="32"/>
          <w:szCs w:val="32"/>
          <w:highlight w:val="none"/>
          <w:lang w:val="en-US" w:eastAsia="en-US"/>
        </w:rPr>
        <w:t>日</w:t>
      </w:r>
      <w:r>
        <w:rPr>
          <w:rFonts w:hint="eastAsia" w:ascii="方正仿宋_GBK" w:hAnsi="方正仿宋_GBK" w:eastAsia="方正仿宋_GBK" w:cs="方正仿宋_GBK"/>
          <w:bCs/>
          <w:snapToGrid w:val="0"/>
          <w:color w:val="000000"/>
          <w:sz w:val="32"/>
          <w:szCs w:val="32"/>
          <w:highlight w:val="none"/>
          <w:lang w:val="en-US" w:eastAsia="en-US"/>
        </w:rPr>
        <w:t xml:space="preserve"> </w:t>
      </w:r>
      <w:r>
        <w:rPr>
          <w:rFonts w:hint="eastAsia" w:ascii="Times New Roman" w:hAnsi="Times New Roman" w:eastAsia="仿宋_GB2312" w:cs="方正仿宋简体"/>
          <w:sz w:val="32"/>
          <w:szCs w:val="32"/>
          <w:highlight w:val="none"/>
          <w:lang w:val="en-US" w:eastAsia="zh-CN"/>
        </w:rPr>
        <w:t xml:space="preserve">      </w:t>
      </w:r>
    </w:p>
    <w:p w14:paraId="16693331">
      <w:pPr>
        <w:spacing w:line="480" w:lineRule="exact"/>
        <w:rPr>
          <w:rFonts w:hint="eastAsia" w:ascii="方正黑体简体" w:hAnsi="方正黑体简体" w:eastAsia="方正黑体简体" w:cs="方正黑体简体"/>
          <w:b w:val="0"/>
          <w:bCs w:val="0"/>
          <w:sz w:val="28"/>
          <w:szCs w:val="28"/>
        </w:rPr>
      </w:pPr>
    </w:p>
    <w:p w14:paraId="148B8898">
      <w:pPr>
        <w:spacing w:line="480" w:lineRule="exact"/>
        <w:rPr>
          <w:rFonts w:hint="eastAsia" w:ascii="方正黑体简体" w:hAnsi="方正黑体简体" w:eastAsia="方正黑体简体" w:cs="方正黑体简体"/>
          <w:b w:val="0"/>
          <w:bCs w:val="0"/>
          <w:sz w:val="28"/>
          <w:szCs w:val="28"/>
        </w:rPr>
      </w:pPr>
    </w:p>
    <w:p w14:paraId="4BE49720">
      <w:pPr>
        <w:spacing w:line="480" w:lineRule="exact"/>
        <w:rPr>
          <w:rFonts w:hint="eastAsia" w:ascii="方正黑体简体" w:hAnsi="方正黑体简体" w:eastAsia="方正黑体简体" w:cs="方正黑体简体"/>
          <w:b w:val="0"/>
          <w:bCs w:val="0"/>
          <w:sz w:val="28"/>
          <w:szCs w:val="28"/>
        </w:rPr>
      </w:pPr>
    </w:p>
    <w:p w14:paraId="6F991034">
      <w:pPr>
        <w:pStyle w:val="2"/>
        <w:ind w:left="0" w:leftChars="0" w:firstLine="0" w:firstLineChars="0"/>
        <w:rPr>
          <w:rFonts w:hint="eastAsia"/>
        </w:rPr>
      </w:pPr>
    </w:p>
    <w:p w14:paraId="12AD62E7">
      <w:pPr>
        <w:rPr>
          <w:rFonts w:hint="eastAsia"/>
        </w:rPr>
      </w:pPr>
    </w:p>
    <w:p w14:paraId="1F543178">
      <w:pPr>
        <w:pStyle w:val="2"/>
        <w:rPr>
          <w:rFonts w:hint="eastAsia"/>
        </w:rPr>
      </w:pPr>
    </w:p>
    <w:p w14:paraId="4C801947">
      <w:pPr>
        <w:rPr>
          <w:rFonts w:hint="eastAsia"/>
        </w:rPr>
      </w:pPr>
    </w:p>
    <w:p w14:paraId="6AB1166A">
      <w:pPr>
        <w:pStyle w:val="2"/>
        <w:rPr>
          <w:rFonts w:hint="eastAsia"/>
        </w:rPr>
      </w:pPr>
    </w:p>
    <w:p w14:paraId="1DC65C22">
      <w:pPr>
        <w:spacing w:line="480" w:lineRule="exact"/>
        <w:rPr>
          <w:rFonts w:hint="eastAsia" w:ascii="微软雅黑" w:hAnsi="微软雅黑" w:eastAsia="微软雅黑" w:cs="微软雅黑"/>
          <w:b w:val="0"/>
          <w:bCs w:val="0"/>
          <w:sz w:val="28"/>
          <w:szCs w:val="28"/>
        </w:rPr>
      </w:pPr>
      <w:r>
        <w:rPr>
          <w:rFonts w:hint="eastAsia" w:ascii="方正黑体简体" w:hAnsi="方正黑体简体" w:eastAsia="方正黑体简体" w:cs="方正黑体简体"/>
          <w:b w:val="0"/>
          <w:bCs w:val="0"/>
          <w:sz w:val="28"/>
          <w:szCs w:val="28"/>
        </w:rPr>
        <w:t>信息公开选项：</w:t>
      </w:r>
      <w:r>
        <w:rPr>
          <w:rFonts w:hint="eastAsia" w:ascii="方正公文小标宋" w:hAnsi="方正公文小标宋" w:eastAsia="方正公文小标宋" w:cs="方正公文小标宋"/>
          <w:b w:val="0"/>
          <w:bCs w:val="0"/>
          <w:sz w:val="28"/>
          <w:szCs w:val="28"/>
        </w:rPr>
        <w:t>主动公开</w:t>
      </w:r>
    </w:p>
    <w:p w14:paraId="3FA02063">
      <w:pPr>
        <w:pStyle w:val="12"/>
        <w:spacing w:line="480" w:lineRule="exact"/>
        <w:ind w:left="1358" w:leftChars="174" w:hanging="816" w:hangingChars="3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kern w:val="0"/>
          <w:sz w:val="28"/>
          <w:szCs w:val="28"/>
        </w:rPr>
        <mc:AlternateContent>
          <mc:Choice Requires="wps">
            <w:drawing>
              <wp:anchor distT="0" distB="0" distL="0" distR="0" simplePos="0" relativeHeight="251659264" behindDoc="0" locked="0" layoutInCell="1" allowOverlap="1">
                <wp:simplePos x="0" y="0"/>
                <wp:positionH relativeFrom="column">
                  <wp:posOffset>-28575</wp:posOffset>
                </wp:positionH>
                <wp:positionV relativeFrom="paragraph">
                  <wp:posOffset>8890</wp:posOffset>
                </wp:positionV>
                <wp:extent cx="5614670" cy="4445"/>
                <wp:effectExtent l="0" t="0" r="0" b="0"/>
                <wp:wrapNone/>
                <wp:docPr id="1026" name="直接连接符 9"/>
                <wp:cNvGraphicFramePr/>
                <a:graphic xmlns:a="http://schemas.openxmlformats.org/drawingml/2006/main">
                  <a:graphicData uri="http://schemas.microsoft.com/office/word/2010/wordprocessingShape">
                    <wps:wsp>
                      <wps:cNvCnPr/>
                      <wps:spPr>
                        <a:xfrm>
                          <a:off x="0" y="0"/>
                          <a:ext cx="5614670" cy="4445"/>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9" o:spid="_x0000_s1026" o:spt="20" style="position:absolute;left:0pt;margin-left:-2.25pt;margin-top:0.7pt;height:0.35pt;width:442.1pt;z-index:251659264;mso-width-relative:page;mso-height-relative:page;" filled="f" stroked="t" coordsize="21600,21600" o:gfxdata="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lYwcZ1QAAAAYBAAAPAAAAAAAAAAEAIAAAACIAAABkcnMvZG93bnJldi54bWxQSwECFAAU&#10;AAAACACHTuJAqEkjp/QBAADoAwAADgAAAAAAAAABACAAAAAkAQAAZHJzL2Uyb0RvYy54bWxQSwUG&#10;AAAAAAYABgBZAQAAigUAAAAA&#10;">
                <v:fill on="f" focussize="0,0"/>
                <v:stroke color="#000000" joinstyle="round"/>
                <v:imagedata o:title=""/>
                <o:lock v:ext="edit" aspectratio="f"/>
              </v:line>
            </w:pict>
          </mc:Fallback>
        </mc:AlternateContent>
      </w:r>
      <w:r>
        <w:rPr>
          <w:rFonts w:hint="eastAsia" w:ascii="方正仿宋_GBK" w:hAnsi="方正仿宋_GBK" w:eastAsia="方正仿宋_GBK" w:cs="方正仿宋_GBK"/>
          <w:kern w:val="0"/>
          <w:sz w:val="28"/>
          <w:szCs w:val="28"/>
        </w:rPr>
        <w:t>抄送：</w:t>
      </w:r>
      <w:r>
        <w:rPr>
          <w:rFonts w:hint="eastAsia" w:ascii="方正仿宋_GBK" w:hAnsi="方正仿宋_GBK" w:eastAsia="方正仿宋_GBK" w:cs="方正仿宋_GBK"/>
          <w:color w:val="auto"/>
          <w:sz w:val="28"/>
          <w:szCs w:val="28"/>
          <w:highlight w:val="none"/>
          <w:lang w:val="en-US" w:eastAsia="zh-CN"/>
        </w:rPr>
        <w:t>新龙县卫生健康局，新龙县妇幼保健计划生育服务中心，甘孜州新龙生态环境局，</w:t>
      </w:r>
      <w:r>
        <w:rPr>
          <w:rFonts w:hint="eastAsia" w:ascii="方正仿宋_GBK" w:hAnsi="方正仿宋_GBK" w:eastAsia="方正仿宋_GBK" w:cs="方正仿宋_GBK"/>
          <w:color w:val="auto"/>
          <w:spacing w:val="-11"/>
          <w:sz w:val="28"/>
          <w:szCs w:val="28"/>
          <w:highlight w:val="none"/>
          <w:lang w:val="en-US" w:eastAsia="zh-CN"/>
        </w:rPr>
        <w:t>甘孜州新龙生态环境保护综合行政执法大</w:t>
      </w:r>
      <w:r>
        <w:rPr>
          <w:rFonts w:hint="eastAsia" w:ascii="方正仿宋_GBK" w:hAnsi="方正仿宋_GBK" w:eastAsia="方正仿宋_GBK" w:cs="方正仿宋_GBK"/>
          <w:color w:val="auto"/>
          <w:sz w:val="28"/>
          <w:szCs w:val="28"/>
          <w:highlight w:val="none"/>
          <w:lang w:val="en-US" w:eastAsia="zh-CN"/>
        </w:rPr>
        <w:t>队，四川誉文和科技开发有限公司。</w:t>
      </w:r>
    </w:p>
    <w:p w14:paraId="3AD5C16E">
      <w:pPr>
        <w:pStyle w:val="5"/>
        <w:spacing w:line="480" w:lineRule="exact"/>
        <w:rPr>
          <w:rFonts w:hint="default" w:ascii="Times New Roman" w:hAnsi="Times New Roman"/>
          <w:lang w:val="en-US" w:eastAsia="zh-CN"/>
        </w:rPr>
      </w:pPr>
      <w:r>
        <w:rPr>
          <w:rFonts w:hint="eastAsia" w:ascii="方正仿宋简体" w:hAnsi="方正仿宋简体" w:eastAsia="方正仿宋简体" w:cs="方正仿宋简体"/>
          <w:color w:val="auto"/>
          <w:kern w:val="2"/>
          <w:sz w:val="28"/>
          <w:szCs w:val="28"/>
          <w:highlight w:val="none"/>
        </w:rPr>
        <mc:AlternateContent>
          <mc:Choice Requires="wps">
            <w:drawing>
              <wp:anchor distT="0" distB="0" distL="0" distR="0" simplePos="0" relativeHeight="251659264" behindDoc="0" locked="0" layoutInCell="1" allowOverlap="1">
                <wp:simplePos x="0" y="0"/>
                <wp:positionH relativeFrom="column">
                  <wp:posOffset>-8255</wp:posOffset>
                </wp:positionH>
                <wp:positionV relativeFrom="paragraph">
                  <wp:posOffset>346075</wp:posOffset>
                </wp:positionV>
                <wp:extent cx="5633720" cy="2540"/>
                <wp:effectExtent l="0" t="0" r="0" b="0"/>
                <wp:wrapNone/>
                <wp:docPr id="1027" name="直接连接符 4"/>
                <wp:cNvGraphicFramePr/>
                <a:graphic xmlns:a="http://schemas.openxmlformats.org/drawingml/2006/main">
                  <a:graphicData uri="http://schemas.microsoft.com/office/word/2010/wordprocessingShape">
                    <wps:wsp>
                      <wps:cNvCnPr/>
                      <wps:spPr>
                        <a:xfrm>
                          <a:off x="0" y="0"/>
                          <a:ext cx="5633720" cy="254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4" o:spid="_x0000_s1026" o:spt="20" style="position:absolute;left:0pt;margin-left:-0.65pt;margin-top:27.25pt;height:0.2pt;width:443.6pt;z-index:251659264;mso-width-relative:page;mso-height-relative:page;" filled="f" stroked="t" coordsize="21600,21600" o:gfxdata="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yFvkm1wAAAAgBAAAPAAAAAAAAAAEAIAAAACIAAABkcnMvZG93bnJldi54bWxQ&#10;SwECFAAUAAAACACHTuJAFV7uQfgBAADoAwAADgAAAAAAAAABACAAAAAmAQAAZHJzL2Uyb0RvYy54&#10;bWxQSwUGAAAAAAYABgBZAQAAkAUAAAAA&#10;">
                <v:fill on="f" focussize="0,0"/>
                <v:stroke color="#000000" joinstyle="round"/>
                <v:imagedata o:title=""/>
                <o:lock v:ext="edit" aspectratio="f"/>
              </v:line>
            </w:pict>
          </mc:Fallback>
        </mc:AlternateContent>
      </w:r>
      <w:r>
        <w:rPr>
          <w:rFonts w:hint="eastAsia" w:ascii="方正仿宋简体" w:hAnsi="方正仿宋简体" w:eastAsia="方正仿宋简体" w:cs="方正仿宋简体"/>
          <w:color w:val="auto"/>
          <w:kern w:val="2"/>
          <w:sz w:val="28"/>
          <w:szCs w:val="28"/>
          <w:highlight w:val="none"/>
        </w:rPr>
        <mc:AlternateContent>
          <mc:Choice Requires="wps">
            <w:drawing>
              <wp:anchor distT="0" distB="0" distL="0" distR="0" simplePos="0" relativeHeight="251659264" behindDoc="0" locked="0" layoutInCell="1" allowOverlap="1">
                <wp:simplePos x="0" y="0"/>
                <wp:positionH relativeFrom="column">
                  <wp:posOffset>0</wp:posOffset>
                </wp:positionH>
                <wp:positionV relativeFrom="paragraph">
                  <wp:posOffset>12700</wp:posOffset>
                </wp:positionV>
                <wp:extent cx="5624195" cy="1905"/>
                <wp:effectExtent l="0" t="0" r="0" b="0"/>
                <wp:wrapNone/>
                <wp:docPr id="1028" name="直接连接符 1"/>
                <wp:cNvGraphicFramePr/>
                <a:graphic xmlns:a="http://schemas.openxmlformats.org/drawingml/2006/main">
                  <a:graphicData uri="http://schemas.microsoft.com/office/word/2010/wordprocessingShape">
                    <wps:wsp>
                      <wps:cNvCnPr/>
                      <wps:spPr>
                        <a:xfrm flipV="1">
                          <a:off x="0" y="0"/>
                          <a:ext cx="5624195" cy="1904"/>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1" o:spid="_x0000_s1026" o:spt="20" style="position:absolute;left:0pt;flip:y;margin-left:0pt;margin-top:1pt;height:0.15pt;width:442.85pt;z-index:251659264;mso-width-relative:page;mso-height-relative:page;" filled="f" stroked="t" coordsize="21600,21600" o:gfxdata="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f/efnTAAAABAEAAA8AAAAAAAAAAQAgAAAAIgAAAGRycy9kb3ducmV2LnhtbFBL&#10;AQIUABQAAAAIAIdO4kD6kDyE+wEAAPIDAAAOAAAAAAAAAAEAIAAAACIBAABkcnMvZTJvRG9jLnht&#10;bFBLBQYAAAAABgAGAFkBAACPBQAAAAA=&#10;">
                <v:fill on="f" focussize="0,0"/>
                <v:stroke color="#000000" joinstyle="round"/>
                <v:imagedata o:title=""/>
                <o:lock v:ext="edit" aspectratio="f"/>
              </v:line>
            </w:pict>
          </mc:Fallback>
        </mc:AlternateContent>
      </w:r>
      <w:r>
        <w:rPr>
          <w:rFonts w:hint="eastAsia" w:ascii="方正仿宋简体" w:hAnsi="方正仿宋简体" w:eastAsia="方正仿宋简体" w:cs="方正仿宋简体"/>
          <w:color w:val="auto"/>
          <w:kern w:val="2"/>
          <w:sz w:val="28"/>
          <w:szCs w:val="28"/>
          <w:highlight w:val="none"/>
        </w:rPr>
        <w:t xml:space="preserve">甘孜州生态环境局办公室           </w:t>
      </w:r>
      <w:r>
        <w:rPr>
          <w:rFonts w:hint="eastAsia" w:ascii="方正仿宋简体" w:hAnsi="方正仿宋简体" w:eastAsia="方正仿宋简体" w:cs="方正仿宋简体"/>
          <w:color w:val="auto"/>
          <w:kern w:val="2"/>
          <w:sz w:val="28"/>
          <w:szCs w:val="28"/>
          <w:highlight w:val="none"/>
          <w:lang w:val="en-US" w:eastAsia="zh-CN"/>
        </w:rPr>
        <w:t xml:space="preserve">    </w:t>
      </w:r>
      <w:r>
        <w:rPr>
          <w:rFonts w:hint="eastAsia" w:ascii="方正仿宋简体" w:hAnsi="方正仿宋简体" w:eastAsia="方正仿宋简体" w:cs="方正仿宋简体"/>
          <w:color w:val="auto"/>
          <w:kern w:val="2"/>
          <w:sz w:val="28"/>
          <w:szCs w:val="28"/>
          <w:highlight w:val="none"/>
        </w:rPr>
        <w:t xml:space="preserve">   </w:t>
      </w:r>
      <w:r>
        <w:rPr>
          <w:rFonts w:hint="eastAsia" w:ascii="Times New Roman" w:hAnsi="Times New Roman" w:eastAsia="方正仿宋简体" w:cs="方正仿宋简体"/>
          <w:color w:val="auto"/>
          <w:kern w:val="2"/>
          <w:sz w:val="28"/>
          <w:szCs w:val="28"/>
          <w:highlight w:val="none"/>
        </w:rPr>
        <w:t xml:space="preserve"> </w:t>
      </w:r>
      <w:r>
        <w:rPr>
          <w:rFonts w:hint="eastAsia" w:ascii="Times New Roman" w:hAnsi="Times New Roman" w:eastAsia="方正仿宋简体" w:cs="方正仿宋简体"/>
          <w:color w:val="auto"/>
          <w:spacing w:val="0"/>
          <w:kern w:val="2"/>
          <w:sz w:val="28"/>
          <w:szCs w:val="28"/>
          <w:highlight w:val="none"/>
        </w:rPr>
        <w:t>20</w:t>
      </w:r>
      <w:r>
        <w:rPr>
          <w:rFonts w:hint="eastAsia" w:ascii="Times New Roman" w:hAnsi="Times New Roman" w:eastAsia="方正仿宋简体" w:cs="方正仿宋简体"/>
          <w:color w:val="auto"/>
          <w:spacing w:val="0"/>
          <w:kern w:val="2"/>
          <w:sz w:val="28"/>
          <w:szCs w:val="28"/>
          <w:highlight w:val="none"/>
          <w:lang w:val="en-US" w:eastAsia="zh-CN"/>
        </w:rPr>
        <w:t>26</w:t>
      </w:r>
      <w:r>
        <w:rPr>
          <w:rFonts w:hint="eastAsia" w:ascii="Times New Roman" w:hAnsi="Times New Roman" w:eastAsia="方正仿宋简体" w:cs="方正仿宋简体"/>
          <w:color w:val="auto"/>
          <w:kern w:val="2"/>
          <w:sz w:val="28"/>
          <w:szCs w:val="28"/>
          <w:highlight w:val="none"/>
        </w:rPr>
        <w:t>年</w:t>
      </w:r>
      <w:r>
        <w:rPr>
          <w:rFonts w:hint="eastAsia" w:ascii="Times New Roman" w:hAnsi="Times New Roman" w:eastAsia="方正仿宋简体" w:cs="方正仿宋简体"/>
          <w:color w:val="auto"/>
          <w:spacing w:val="0"/>
          <w:kern w:val="2"/>
          <w:sz w:val="28"/>
          <w:szCs w:val="28"/>
          <w:highlight w:val="none"/>
          <w:lang w:val="en-US" w:eastAsia="zh-CN"/>
        </w:rPr>
        <w:t>5</w:t>
      </w:r>
      <w:r>
        <w:rPr>
          <w:rFonts w:hint="eastAsia" w:ascii="Times New Roman" w:hAnsi="Times New Roman" w:eastAsia="方正仿宋简体" w:cs="方正仿宋简体"/>
          <w:color w:val="auto"/>
          <w:kern w:val="2"/>
          <w:sz w:val="28"/>
          <w:szCs w:val="28"/>
          <w:highlight w:val="none"/>
        </w:rPr>
        <w:t>月</w:t>
      </w:r>
      <w:r>
        <w:rPr>
          <w:rFonts w:hint="eastAsia" w:ascii="Times New Roman" w:hAnsi="Times New Roman" w:eastAsia="方正仿宋简体" w:cs="方正仿宋简体"/>
          <w:color w:val="auto"/>
          <w:kern w:val="2"/>
          <w:sz w:val="28"/>
          <w:szCs w:val="28"/>
          <w:highlight w:val="none"/>
          <w:lang w:val="en-US" w:eastAsia="zh-CN"/>
        </w:rPr>
        <w:t>6</w:t>
      </w:r>
      <w:r>
        <w:rPr>
          <w:rFonts w:hint="eastAsia" w:ascii="Times New Roman" w:hAnsi="Times New Roman" w:eastAsia="方正仿宋简体" w:cs="方正仿宋简体"/>
          <w:color w:val="auto"/>
          <w:sz w:val="28"/>
          <w:szCs w:val="28"/>
          <w:highlight w:val="none"/>
        </w:rPr>
        <w:t>日印发</w:t>
      </w:r>
    </w:p>
    <w:sectPr>
      <w:footerReference r:id="rId3" w:type="default"/>
      <w:footerReference r:id="rId4" w:type="even"/>
      <w:pgSz w:w="11906" w:h="16838"/>
      <w:pgMar w:top="2098" w:right="1531" w:bottom="1871" w:left="1531" w:header="851" w:footer="1587" w:gutter="0"/>
      <w:pgBorders>
        <w:top w:val="none" w:sz="0" w:space="0"/>
        <w:left w:val="none" w:sz="0" w:space="0"/>
        <w:bottom w:val="none" w:sz="0" w:space="0"/>
        <w:right w:val="none" w:sz="0" w:space="0"/>
      </w:pgBorders>
      <w:pgNumType w:fmt="decimal"/>
      <w:cols w:space="0" w:num="1"/>
      <w:rtlGutter w:val="0"/>
      <w:docGrid w:type="linesAndChars" w:linePitch="582"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ACA478-4F3F-4C96-88EE-7A2005D8B2D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EAAD0495-00AA-4C22-8200-C3A3A589A481}"/>
  </w:font>
  <w:font w:name="方正仿宋_GB2312">
    <w:panose1 w:val="02000000000000000000"/>
    <w:charset w:val="86"/>
    <w:family w:val="auto"/>
    <w:pitch w:val="default"/>
    <w:sig w:usb0="A00002BF" w:usb1="184F6CFA" w:usb2="00000012" w:usb3="00000000" w:csb0="00040001" w:csb1="00000000"/>
    <w:embedRegular r:id="rId3" w:fontKey="{D51A6E82-DB7D-447E-9BA0-90704BF861E9}"/>
  </w:font>
  <w:font w:name="方正小标宋简体">
    <w:panose1 w:val="02000000000000000000"/>
    <w:charset w:val="86"/>
    <w:family w:val="auto"/>
    <w:pitch w:val="default"/>
    <w:sig w:usb0="00000001" w:usb1="08000000" w:usb2="00000000" w:usb3="00000000" w:csb0="00040000" w:csb1="00000000"/>
    <w:embedRegular r:id="rId4" w:fontKey="{3FFD766D-2948-403D-8636-4E770EFBF650}"/>
  </w:font>
  <w:font w:name="方正楷体_GBK">
    <w:panose1 w:val="02000000000000000000"/>
    <w:charset w:val="86"/>
    <w:family w:val="auto"/>
    <w:pitch w:val="default"/>
    <w:sig w:usb0="800002BF" w:usb1="38CF7CFA" w:usb2="00000016" w:usb3="00000000" w:csb0="00040000" w:csb1="00000000"/>
    <w:embedRegular r:id="rId5" w:fontKey="{A2AAD156-00E5-4B6A-BB37-71192D2D3FFC}"/>
  </w:font>
  <w:font w:name="方正仿宋_GBK">
    <w:panose1 w:val="03000509000000000000"/>
    <w:charset w:val="86"/>
    <w:family w:val="roman"/>
    <w:pitch w:val="default"/>
    <w:sig w:usb0="00000001" w:usb1="080E0000" w:usb2="00000000" w:usb3="00000000" w:csb0="00040000" w:csb1="00000000"/>
    <w:embedRegular r:id="rId6" w:fontKey="{9D37E80B-4622-461A-8EB5-60707DD49207}"/>
  </w:font>
  <w:font w:name="方正黑体_GBK">
    <w:panose1 w:val="02010600010101010101"/>
    <w:charset w:val="86"/>
    <w:family w:val="auto"/>
    <w:pitch w:val="default"/>
    <w:sig w:usb0="00000001" w:usb1="080E0000" w:usb2="00000000" w:usb3="00000000" w:csb0="00040000" w:csb1="00000000"/>
    <w:embedRegular r:id="rId7" w:fontKey="{A616E8A3-43EF-4222-92FC-12CD72BC3B91}"/>
  </w:font>
  <w:font w:name="方正仿宋简体">
    <w:panose1 w:val="02000000000000000000"/>
    <w:charset w:val="86"/>
    <w:family w:val="auto"/>
    <w:pitch w:val="default"/>
    <w:sig w:usb0="A00002BF" w:usb1="184F6CFA" w:usb2="00000012" w:usb3="00000000" w:csb0="00040001" w:csb1="00000000"/>
    <w:embedRegular r:id="rId8" w:fontKey="{9046F146-6A5B-4105-ABB8-4F4A45ADE2CC}"/>
  </w:font>
  <w:font w:name="方正黑体简体">
    <w:panose1 w:val="02000000000000000000"/>
    <w:charset w:val="86"/>
    <w:family w:val="auto"/>
    <w:pitch w:val="default"/>
    <w:sig w:usb0="A00002BF" w:usb1="184F6CFA" w:usb2="00000012" w:usb3="00000000" w:csb0="00040001" w:csb1="00000000"/>
    <w:embedRegular r:id="rId9" w:fontKey="{622CAFE3-928E-440F-B78A-6175DFD637C8}"/>
  </w:font>
  <w:font w:name="微软雅黑">
    <w:panose1 w:val="020B0503020204020204"/>
    <w:charset w:val="86"/>
    <w:family w:val="auto"/>
    <w:pitch w:val="default"/>
    <w:sig w:usb0="80000287" w:usb1="2ACF3C50" w:usb2="00000016" w:usb3="00000000" w:csb0="0004001F" w:csb1="00000000"/>
    <w:embedRegular r:id="rId10" w:fontKey="{FA83EF16-56EA-4C01-A36B-353432AC0612}"/>
  </w:font>
  <w:font w:name="方正公文小标宋">
    <w:panose1 w:val="02000500000000000000"/>
    <w:charset w:val="86"/>
    <w:family w:val="auto"/>
    <w:pitch w:val="default"/>
    <w:sig w:usb0="A00002BF" w:usb1="38CF7CFA" w:usb2="00000016" w:usb3="00000000" w:csb0="00040001" w:csb1="00000000"/>
    <w:embedRegular r:id="rId11" w:fontKey="{05A72A6E-ECBA-47BE-96F2-3AE19D4E3864}"/>
  </w:font>
  <w:font w:name="WPSEMBED2">
    <w:panose1 w:val="0201060001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23661">
    <w:pPr>
      <w:pStyle w:val="7"/>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2B86FA7">
                          <w:pPr>
                            <w:pStyle w:val="7"/>
                            <w:rPr>
                              <w:rFonts w:hint="eastAsia" w:ascii="宋体" w:hAnsi="宋体" w:eastAsia="宋体" w:cs="宋体"/>
                              <w:sz w:val="30"/>
                              <w:szCs w:val="30"/>
                            </w:rPr>
                          </w:pPr>
                          <w:r>
                            <w:rPr>
                              <w:rFonts w:hint="eastAsia" w:ascii="宋体" w:hAnsi="宋体" w:eastAsia="宋体" w:cs="宋体"/>
                              <w:sz w:val="30"/>
                              <w:szCs w:val="30"/>
                            </w:rPr>
                            <w:t xml:space="preserve">— </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hint="eastAsia" w:ascii="宋体" w:hAnsi="宋体" w:eastAsia="宋体" w:cs="宋体"/>
                              <w:sz w:val="30"/>
                              <w:szCs w:val="30"/>
                            </w:rPr>
                            <w:t>1</w:t>
                          </w:r>
                          <w:r>
                            <w:rPr>
                              <w:rFonts w:hint="eastAsia" w:ascii="宋体" w:hAnsi="宋体" w:eastAsia="宋体" w:cs="宋体"/>
                              <w:sz w:val="30"/>
                              <w:szCs w:val="30"/>
                            </w:rPr>
                            <w:fldChar w:fldCharType="end"/>
                          </w:r>
                          <w:r>
                            <w:rPr>
                              <w:rFonts w:hint="eastAsia" w:ascii="宋体" w:hAnsi="宋体" w:eastAsia="宋体" w:cs="宋体"/>
                              <w:sz w:val="30"/>
                              <w:szCs w:val="30"/>
                            </w:rPr>
                            <w:t xml:space="preserve"> —</w:t>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Y5VNZ0QEAAJ4DAAAOAAAAAAAAAAEAIAAAAB8BAABk&#10;cnMvZTJvRG9jLnhtbFBLBQYAAAAABgAGAFkBAABiBQAAAAA=&#10;">
              <v:fill on="f" focussize="0,0"/>
              <v:stroke on="f"/>
              <v:imagedata o:title=""/>
              <o:lock v:ext="edit" aspectratio="f"/>
              <v:textbox inset="0mm,0mm,0mm,0mm" style="mso-fit-shape-to-text:t;">
                <w:txbxContent>
                  <w:p w14:paraId="32B86FA7">
                    <w:pPr>
                      <w:pStyle w:val="7"/>
                      <w:rPr>
                        <w:rFonts w:hint="eastAsia" w:ascii="宋体" w:hAnsi="宋体" w:eastAsia="宋体" w:cs="宋体"/>
                        <w:sz w:val="30"/>
                        <w:szCs w:val="30"/>
                      </w:rPr>
                    </w:pPr>
                    <w:r>
                      <w:rPr>
                        <w:rFonts w:hint="eastAsia" w:ascii="宋体" w:hAnsi="宋体" w:eastAsia="宋体" w:cs="宋体"/>
                        <w:sz w:val="30"/>
                        <w:szCs w:val="30"/>
                      </w:rPr>
                      <w:t xml:space="preserve">— </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hint="eastAsia" w:ascii="宋体" w:hAnsi="宋体" w:eastAsia="宋体" w:cs="宋体"/>
                        <w:sz w:val="30"/>
                        <w:szCs w:val="30"/>
                      </w:rPr>
                      <w:t>1</w:t>
                    </w:r>
                    <w:r>
                      <w:rPr>
                        <w:rFonts w:hint="eastAsia" w:ascii="宋体" w:hAnsi="宋体" w:eastAsia="宋体" w:cs="宋体"/>
                        <w:sz w:val="30"/>
                        <w:szCs w:val="30"/>
                      </w:rPr>
                      <w:fldChar w:fldCharType="end"/>
                    </w:r>
                    <w:r>
                      <w:rPr>
                        <w:rFonts w:hint="eastAsia" w:ascii="宋体" w:hAnsi="宋体" w:eastAsia="宋体" w:cs="宋体"/>
                        <w:sz w:val="30"/>
                        <w:szCs w:val="30"/>
                      </w:rPr>
                      <w:t xml:space="preserve"> —</w:t>
                    </w:r>
                  </w:p>
                </w:txbxContent>
              </v:textbox>
            </v:rect>
          </w:pict>
        </mc:Fallback>
      </mc:AlternateContent>
    </w: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9"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E60472D">
                          <w:pPr>
                            <w:pStyle w:val="7"/>
                            <w:rPr>
                              <w:rFonts w:hint="eastAsia" w:ascii="宋体" w:hAnsi="宋体" w:eastAsia="宋体" w:cs="宋体"/>
                              <w:sz w:val="28"/>
                              <w:szCs w:val="28"/>
                            </w:rPr>
                          </w:pPr>
                        </w:p>
                      </w:txbxContent>
                    </wps:txbx>
                    <wps:bodyPr vert="horz" wrap="none" lIns="0" tIns="0" rIns="0" bIns="0" anchor="t" upright="0">
                      <a:spAutoFit/>
                    </wps:bodyPr>
                  </wps:wsp>
                </a:graphicData>
              </a:graphic>
            </wp:anchor>
          </w:drawing>
        </mc:Choice>
        <mc:Fallback>
          <w:pict>
            <v:rect id="文本框 5"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BG106jTAQAAngMAAA4AAAAAAAAAAQAgAAAAHwEA&#10;AGRycy9lMm9Eb2MueG1sUEsFBgAAAAAGAAYAWQEAAGQFAAAAAA==&#10;">
              <v:fill on="f" focussize="0,0"/>
              <v:stroke on="f"/>
              <v:imagedata o:title=""/>
              <o:lock v:ext="edit" aspectratio="f"/>
              <v:textbox inset="0mm,0mm,0mm,0mm" style="mso-fit-shape-to-text:t;">
                <w:txbxContent>
                  <w:p w14:paraId="7E60472D">
                    <w:pPr>
                      <w:pStyle w:val="7"/>
                      <w:rPr>
                        <w:rFonts w:hint="eastAsia" w:ascii="宋体" w:hAnsi="宋体" w:eastAsia="宋体" w:cs="宋体"/>
                        <w:sz w:val="28"/>
                        <w:szCs w:val="28"/>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4767">
    <w:pPr>
      <w:pStyle w:val="7"/>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6C43F28">
                          <w:pPr>
                            <w:pStyle w:val="7"/>
                            <w:rPr>
                              <w:rFonts w:hint="eastAsia" w:ascii="宋体" w:hAnsi="宋体" w:eastAsia="宋体" w:cs="宋体"/>
                              <w:sz w:val="30"/>
                              <w:szCs w:val="30"/>
                            </w:rPr>
                          </w:pPr>
                          <w:r>
                            <w:rPr>
                              <w:rFonts w:hint="eastAsia" w:ascii="宋体" w:hAnsi="宋体" w:eastAsia="宋体" w:cs="宋体"/>
                              <w:sz w:val="30"/>
                              <w:szCs w:val="30"/>
                            </w:rPr>
                            <w:t xml:space="preserve">— </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hint="eastAsia" w:ascii="宋体" w:hAnsi="宋体" w:eastAsia="宋体" w:cs="宋体"/>
                              <w:sz w:val="30"/>
                              <w:szCs w:val="30"/>
                            </w:rPr>
                            <w:t>2</w:t>
                          </w:r>
                          <w:r>
                            <w:rPr>
                              <w:rFonts w:hint="eastAsia" w:ascii="宋体" w:hAnsi="宋体" w:eastAsia="宋体" w:cs="宋体"/>
                              <w:sz w:val="30"/>
                              <w:szCs w:val="30"/>
                            </w:rPr>
                            <w:fldChar w:fldCharType="end"/>
                          </w:r>
                          <w:r>
                            <w:rPr>
                              <w:rFonts w:hint="eastAsia" w:ascii="宋体" w:hAnsi="宋体" w:eastAsia="宋体" w:cs="宋体"/>
                              <w:sz w:val="30"/>
                              <w:szCs w:val="30"/>
                            </w:rPr>
                            <w:t xml:space="preserve"> —</w:t>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asDMH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mSUo0MHw4RKKSeabGQ7eRDz1bVjqOWJqL//N86v632tw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FasDMHTAQAAngMAAA4AAAAAAAAAAQAgAAAAHwEA&#10;AGRycy9lMm9Eb2MueG1sUEsFBgAAAAAGAAYAWQEAAGQFAAAAAA==&#10;">
              <v:fill on="f" focussize="0,0"/>
              <v:stroke on="f"/>
              <v:imagedata o:title=""/>
              <o:lock v:ext="edit" aspectratio="f"/>
              <v:textbox inset="0mm,0mm,0mm,0mm" style="mso-fit-shape-to-text:t;">
                <w:txbxContent>
                  <w:p w14:paraId="26C43F28">
                    <w:pPr>
                      <w:pStyle w:val="7"/>
                      <w:rPr>
                        <w:rFonts w:hint="eastAsia" w:ascii="宋体" w:hAnsi="宋体" w:eastAsia="宋体" w:cs="宋体"/>
                        <w:sz w:val="30"/>
                        <w:szCs w:val="30"/>
                      </w:rPr>
                    </w:pPr>
                    <w:r>
                      <w:rPr>
                        <w:rFonts w:hint="eastAsia" w:ascii="宋体" w:hAnsi="宋体" w:eastAsia="宋体" w:cs="宋体"/>
                        <w:sz w:val="30"/>
                        <w:szCs w:val="30"/>
                      </w:rPr>
                      <w:t xml:space="preserve">— </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hint="eastAsia" w:ascii="宋体" w:hAnsi="宋体" w:eastAsia="宋体" w:cs="宋体"/>
                        <w:sz w:val="30"/>
                        <w:szCs w:val="30"/>
                      </w:rPr>
                      <w:t>2</w:t>
                    </w:r>
                    <w:r>
                      <w:rPr>
                        <w:rFonts w:hint="eastAsia" w:ascii="宋体" w:hAnsi="宋体" w:eastAsia="宋体" w:cs="宋体"/>
                        <w:sz w:val="30"/>
                        <w:szCs w:val="30"/>
                      </w:rPr>
                      <w:fldChar w:fldCharType="end"/>
                    </w:r>
                    <w:r>
                      <w:rPr>
                        <w:rFonts w:hint="eastAsia" w:ascii="宋体" w:hAnsi="宋体" w:eastAsia="宋体" w:cs="宋体"/>
                        <w:sz w:val="30"/>
                        <w:szCs w:val="30"/>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jYWRmODJlZTdkZTYyNGM4YjU5MGJiZGM1ZTgzNzQifQ=="/>
  </w:docVars>
  <w:rsids>
    <w:rsidRoot w:val="00000000"/>
    <w:rsid w:val="09696E40"/>
    <w:rsid w:val="0CD04ED2"/>
    <w:rsid w:val="0DCE4DB6"/>
    <w:rsid w:val="0F3D2C05"/>
    <w:rsid w:val="108076D5"/>
    <w:rsid w:val="12274A70"/>
    <w:rsid w:val="158B01CB"/>
    <w:rsid w:val="15B50BB4"/>
    <w:rsid w:val="19687E48"/>
    <w:rsid w:val="1D2B1A87"/>
    <w:rsid w:val="1E546BED"/>
    <w:rsid w:val="1E8F3B54"/>
    <w:rsid w:val="212B6A9E"/>
    <w:rsid w:val="219C4C32"/>
    <w:rsid w:val="281822C2"/>
    <w:rsid w:val="28920A3E"/>
    <w:rsid w:val="2B040671"/>
    <w:rsid w:val="2FA50F3F"/>
    <w:rsid w:val="2FAC668D"/>
    <w:rsid w:val="36F9612C"/>
    <w:rsid w:val="3891486E"/>
    <w:rsid w:val="396C0E37"/>
    <w:rsid w:val="3B564F05"/>
    <w:rsid w:val="3D6073B2"/>
    <w:rsid w:val="3D915310"/>
    <w:rsid w:val="3F5A1FE9"/>
    <w:rsid w:val="4CC76658"/>
    <w:rsid w:val="514A3438"/>
    <w:rsid w:val="579E184B"/>
    <w:rsid w:val="58FA1848"/>
    <w:rsid w:val="5A8902B2"/>
    <w:rsid w:val="5AE31628"/>
    <w:rsid w:val="5F8D7DD2"/>
    <w:rsid w:val="601274EB"/>
    <w:rsid w:val="60C223CE"/>
    <w:rsid w:val="621D0916"/>
    <w:rsid w:val="624C5116"/>
    <w:rsid w:val="63217C3B"/>
    <w:rsid w:val="65940FE0"/>
    <w:rsid w:val="662036EE"/>
    <w:rsid w:val="66D81FC8"/>
    <w:rsid w:val="672B7C17"/>
    <w:rsid w:val="68DB0AF5"/>
    <w:rsid w:val="6C427457"/>
    <w:rsid w:val="6DAD4F9F"/>
    <w:rsid w:val="6DF36E56"/>
    <w:rsid w:val="738C32C8"/>
    <w:rsid w:val="738F0ED6"/>
    <w:rsid w:val="745D32E0"/>
    <w:rsid w:val="75584667"/>
    <w:rsid w:val="76ED2CF8"/>
    <w:rsid w:val="77E45A61"/>
    <w:rsid w:val="78FE2B52"/>
    <w:rsid w:val="79444A09"/>
    <w:rsid w:val="FEE50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宋体"/>
      <w:kern w:val="2"/>
      <w:sz w:val="32"/>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rPr>
  </w:style>
  <w:style w:type="character" w:default="1" w:styleId="11">
    <w:name w:val="Default Paragraph Font"/>
    <w:qFormat/>
    <w:uiPriority w:val="0"/>
  </w:style>
  <w:style w:type="table" w:default="1" w:styleId="10">
    <w:name w:val="Normal Table"/>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kinsoku w:val="0"/>
      <w:autoSpaceDE w:val="0"/>
      <w:autoSpaceDN w:val="0"/>
      <w:adjustRightInd w:val="0"/>
      <w:spacing w:before="0" w:after="120"/>
      <w:ind w:left="420" w:leftChars="200" w:right="0" w:firstLine="420" w:firstLineChars="200"/>
    </w:pPr>
    <w:rPr>
      <w:rFonts w:ascii="Arial" w:hAnsi="Arial" w:eastAsia="Arial" w:cs="Arial"/>
      <w:snapToGrid w:val="0"/>
      <w:color w:val="000000"/>
      <w:sz w:val="21"/>
      <w:szCs w:val="21"/>
      <w:lang w:val="en-US" w:eastAsia="en-US" w:bidi="ar-SA"/>
    </w:rPr>
  </w:style>
  <w:style w:type="paragraph" w:styleId="3">
    <w:name w:val="Body Text Indent"/>
    <w:basedOn w:val="1"/>
    <w:qFormat/>
    <w:uiPriority w:val="0"/>
    <w:pPr>
      <w:kinsoku w:val="0"/>
      <w:autoSpaceDE w:val="0"/>
      <w:autoSpaceDN w:val="0"/>
      <w:adjustRightInd w:val="0"/>
      <w:spacing w:before="0" w:after="120"/>
      <w:ind w:left="420" w:leftChars="200" w:right="0"/>
    </w:pPr>
    <w:rPr>
      <w:rFonts w:ascii="Arial" w:hAnsi="Arial" w:eastAsia="Arial" w:cs="Arial"/>
      <w:snapToGrid w:val="0"/>
      <w:color w:val="000000"/>
      <w:sz w:val="21"/>
      <w:szCs w:val="21"/>
      <w:lang w:val="en-US" w:eastAsia="en-US" w:bidi="ar-SA"/>
    </w:rPr>
  </w:style>
  <w:style w:type="paragraph" w:styleId="5">
    <w:name w:val="Normal Indent"/>
    <w:basedOn w:val="1"/>
    <w:qFormat/>
    <w:uiPriority w:val="99"/>
    <w:pPr>
      <w:ind w:firstLine="420"/>
    </w:pPr>
  </w:style>
  <w:style w:type="paragraph" w:styleId="6">
    <w:name w:val="Salutation"/>
    <w:basedOn w:val="1"/>
    <w:next w:val="1"/>
    <w:qFormat/>
    <w:uiPriority w:val="0"/>
    <w:pPr>
      <w:suppressAutoHyphens/>
    </w:pPr>
    <w:rPr>
      <w:rFonts w:ascii="Calibri" w:hAnsi="Calibri" w:eastAsia="宋体" w:cs="Times New Roman"/>
      <w:szCs w:val="24"/>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next w:val="7"/>
    <w:qFormat/>
    <w:uiPriority w:val="0"/>
    <w:pPr>
      <w:tabs>
        <w:tab w:val="center" w:pos="4140"/>
        <w:tab w:val="right" w:pos="8300"/>
      </w:tabs>
      <w:kinsoku w:val="0"/>
      <w:autoSpaceDE w:val="0"/>
      <w:autoSpaceDN w:val="0"/>
      <w:adjustRightInd w:val="0"/>
      <w:spacing w:after="0"/>
      <w:jc w:val="both"/>
    </w:pPr>
    <w:rPr>
      <w:rFonts w:ascii="Arial" w:hAnsi="Arial" w:eastAsia="Arial" w:cs="Arial"/>
      <w:snapToGrid w:val="0"/>
      <w:color w:val="000000"/>
      <w:sz w:val="18"/>
      <w:szCs w:val="21"/>
      <w:lang w:val="en-US" w:eastAsia="en-US" w:bidi="ar-SA"/>
    </w:rPr>
  </w:style>
  <w:style w:type="paragraph" w:styleId="9">
    <w:name w:val="Normal (Web)"/>
    <w:basedOn w:val="1"/>
    <w:qFormat/>
    <w:uiPriority w:val="0"/>
    <w:pPr>
      <w:kinsoku w:val="0"/>
      <w:autoSpaceDE w:val="0"/>
      <w:autoSpaceDN w:val="0"/>
      <w:adjustRightInd w:val="0"/>
      <w:spacing w:before="100" w:beforeAutospacing="1" w:after="100" w:afterAutospacing="1"/>
      <w:ind w:left="0" w:right="0"/>
    </w:pPr>
    <w:rPr>
      <w:rFonts w:ascii="宋体" w:hAnsi="宋体" w:eastAsia="Arial" w:cs="宋体"/>
      <w:snapToGrid w:val="0"/>
      <w:color w:val="000000"/>
      <w:sz w:val="24"/>
      <w:szCs w:val="24"/>
      <w:lang w:val="en-US" w:eastAsia="en-US" w:bidi="ar-SA"/>
    </w:rPr>
  </w:style>
  <w:style w:type="paragraph" w:customStyle="1" w:styleId="12">
    <w:name w:val="称呼1"/>
    <w:basedOn w:val="1"/>
    <w:next w:val="1"/>
    <w:qFormat/>
    <w:uiPriority w:val="0"/>
  </w:style>
  <w:style w:type="paragraph" w:styleId="13">
    <w:name w:val="List Paragraph"/>
    <w:basedOn w:val="1"/>
    <w:qFormat/>
    <w:uiPriority w:val="34"/>
    <w:pPr>
      <w:ind w:firstLine="420" w:firstLineChars="200"/>
    </w:pPr>
  </w:style>
  <w:style w:type="paragraph" w:customStyle="1" w:styleId="14">
    <w:name w:val="Default"/>
    <w:qFormat/>
    <w:uiPriority w:val="0"/>
    <w:pPr>
      <w:widowControl w:val="0"/>
      <w:autoSpaceDE w:val="0"/>
      <w:autoSpaceDN w:val="0"/>
      <w:adjustRightInd w:val="0"/>
    </w:pPr>
    <w:rPr>
      <w:rFonts w:ascii="Times New Roman"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da724d4e-2520-4d5d-bddf-763890e7b0b7</errorID>
      <errorWord>后院区</errorWord>
      <group>L1_AI</group>
      <groupName>深度校对</groupName>
      <ability>L2_AI_Grammar</ability>
      <abilityName>语法纠错</abilityName>
      <candidateList>
        <item>后，院区具备</item>
      </candidateList>
      <explain/>
      <paraID> 9A03ED3</paraID>
      <start>114</start>
      <end>117</end>
      <status>ignored</status>
      <modifiedWord/>
      <trackRevisions>false</trackRevisions>
    </reviewItem>
    <reviewItem>
      <errorID>c3f363e3-10c5-4c92-bae3-91b14d1b8f68</errorID>
      <errorWord>，</errorWord>
      <group>L1_AI</group>
      <groupName>深度校对</groupName>
      <ability>L2_AI_Punc</ability>
      <abilityName>标点纠错</abilityName>
      <candidateList>
        <item>、</item>
      </candidateList>
      <explain/>
      <paraID> 9A03ED3</paraID>
      <start>129</start>
      <end>130</end>
      <status>ignored</status>
      <modifiedWord/>
      <trackRevisions>false</trackRevisions>
    </reviewItem>
    <reviewItem>
      <errorID>931fe0e8-8f20-42de-b5b6-691df1c1d51b</errorID>
      <errorWord>减少和降低</errorWord>
      <group>L1_AI</group>
      <groupName>深度校对</groupName>
      <ability>L2_AI_Grammar</ability>
      <abilityName>语法纠错</abilityName>
      <candidateList>
        <item>减少</item>
      </candidateList>
      <explain/>
      <paraID>7884870F</paraID>
      <start>46</start>
      <end>48</end>
      <status>modified</status>
      <modifiedWord>减少</modifiedWord>
      <trackRevisions>false</trackRevisions>
    </reviewItem>
    <reviewItem>
      <errorID>ac6bf657-34bb-4afb-80f5-556c1e6c1165</errorID>
      <errorWord>回覆</errorWord>
      <group>L1_Word</group>
      <groupName>字词问题</groupName>
      <ability>L2_Fanti</ability>
      <abilityName>繁转简</abilityName>
      <candidateList>
        <item>回复</item>
      </candidateList>
      <explain/>
      <paraID>4CAEA4F2</paraID>
      <start>58</start>
      <end>60</end>
      <status>ignored</status>
      <modifiedWord/>
      <trackRevisions>false</trackRevisions>
    </reviewItem>
    <reviewItem>
      <errorID>77013db1-4e2e-4800-8072-d38f0ea2d3ba</errorID>
      <errorWord>合理</errorWord>
      <group>L1_AI</group>
      <groupName>深度校对</groupName>
      <ability>L2_AI_Word</ability>
      <abilityName>字词纠错</abilityName>
      <candidateList>
        <item>应合理</item>
      </candidateList>
      <explain/>
      <paraID>4BED414D</paraID>
      <start>17</start>
      <end>20</end>
      <status>modified</status>
      <modifiedWord>应合理</modifiedWord>
      <trackRevisions>false</trackRevisions>
    </reviewItem>
    <reviewItem>
      <errorID>d78ebe4f-7fc4-4319-aeeb-e9b9564a1704</errorID>
      <errorWord>午休</errorWord>
      <group>L1_AI</group>
      <groupName>深度校对</groupName>
      <ability>L2_AI_Word</ability>
      <abilityName>字词纠错</abilityName>
      <candidateList>
        <item>在午休</item>
      </candidateList>
      <explain/>
      <paraID>4BED414D</paraID>
      <start>41</start>
      <end>43</end>
      <status>ignored</status>
      <modifiedWord/>
      <trackRevisions>false</trackRevisions>
    </reviewItem>
    <reviewItem>
      <errorID>76254cfc-e017-4303-8b2f-7542e67dc95e</errorID>
      <errorWord>高</errorWord>
      <group>L1_AI</group>
      <groupName>深度校对</groupName>
      <ability>L2_AI_Word</ability>
      <abilityName>字词纠错</abilityName>
      <candidateList>
        <item>使高</item>
      </candidateList>
      <explain/>
      <paraID>4BED414D</paraID>
      <start>87</start>
      <end>89</end>
      <status>modified</status>
      <modifiedWord>使高</modifiedWord>
      <trackRevisions>false</trackRevisions>
    </reviewItem>
    <reviewItem>
      <errorID>6c622aff-4555-4b02-be30-98116f01c25b</errorID>
      <errorWord>、</errorWord>
      <group>L1_AI</group>
      <groupName>深度校对</groupName>
      <ability>L2_AI_Punc</ability>
      <abilityName>标点纠错</abilityName>
      <candidateList>
        <item>，</item>
      </candidateList>
      <explain/>
      <paraID>4BED414D</paraID>
      <start>128</start>
      <end>129</end>
      <status>modified</status>
      <modifiedWord>，</modifiedWord>
      <trackRevisions>false</trackRevisions>
    </reviewItem>
    <reviewItem>
      <errorID>2157e7d8-16e0-45cd-afc9-05fff87a689a</errorID>
      <errorWord>及相关</errorWord>
      <group>L1_AI</group>
      <groupName>深度校对</groupName>
      <ability>L2_AI_Grammar</ability>
      <abilityName>语法纠错</abilityName>
      <candidateList>
        <item>和</item>
      </candidateList>
      <explain/>
      <paraID>4BED414D</paraID>
      <start>146</start>
      <end>147</end>
      <status>modified</status>
      <modifiedWord>和</modifiedWord>
      <trackRevisions>false</trackRevisions>
    </reviewItem>
    <reviewItem>
      <errorID>df968b9e-2e31-44f6-a42c-6a841aead439</errorID>
      <errorWord>、</errorWord>
      <group>L1_AI</group>
      <groupName>深度校对</groupName>
      <ability>L2_AI_Punc</ability>
      <abilityName>标点纠错</abilityName>
      <candidateList>
        <item>，</item>
      </candidateList>
      <explain/>
      <paraID>4BED414D</paraID>
      <start>156</start>
      <end>157</end>
      <status>modified</status>
      <modifiedWord>，</modifiedWord>
      <trackRevisions>false</trackRevisions>
    </reviewItem>
    <reviewItem>
      <errorID>159f0c57-e0a8-4757-8a46-2f3beee1eb15</errorID>
      <errorWord>医疗</errorWord>
      <group>L1_AI</group>
      <groupName>深度校对</groupName>
      <ability>L2_AI_Punc</ability>
      <abilityName>标点纠错</abilityName>
      <candidateList>
        <item>，医疗</item>
      </candidateList>
      <explain/>
      <paraID>4F60D08D</paraID>
      <start>49</start>
      <end>51</end>
      <status>ignored</status>
      <modifiedWord/>
      <trackRevisions>false</trackRevisions>
    </reviewItem>
    <reviewItem>
      <errorID>34a7390b-6a18-464b-9e5e-7aee3c567b48</errorID>
      <errorWord>预处理</errorWord>
      <group>L1_AI</group>
      <groupName>深度校对</groupName>
      <ability>L2_AI_Word</ability>
      <abilityName>字词纠错</abilityName>
      <candidateList>
        <item>经预处理</item>
      </candidateList>
      <explain/>
      <paraID>4F60D08D</paraID>
      <start>58</start>
      <end>62</end>
      <status>modified</status>
      <modifiedWord>经预处理</modifiedWord>
      <trackRevisions>false</trackRevisions>
    </reviewItem>
    <reviewItem>
      <errorID>9bc20b27-556f-4b12-bbeb-48571cc5c49c</errorID>
      <errorWord>管道</errorWord>
      <group>L1_AI</group>
      <groupName>深度校对</groupName>
      <ability>L2_AI_Word</ability>
      <abilityName>字词纠错</abilityName>
      <candidateList>
        <item>对管道</item>
      </candidateList>
      <explain/>
      <paraID>4F60D08D</paraID>
      <start>76</start>
      <end>79</end>
      <status>modified</status>
      <modifiedWord>对管道</modifiedWord>
      <trackRevisions>false</trackRevisions>
    </reviewItem>
    <reviewItem>
      <errorID>53ad31ab-8913-405f-84cd-1c28be46bc4e</errorID>
      <errorWord>、</errorWord>
      <group>L1_AI</group>
      <groupName>深度校对</groupName>
      <ability>L2_AI_Word</ability>
      <abilityName>字词纠错</abilityName>
      <candidateList>
        <item>和</item>
      </candidateList>
      <explain/>
      <paraID>4F60D08D</paraID>
      <start>103</start>
      <end>104</end>
      <status>modified</status>
      <modifiedWord>和</modifiedWord>
      <trackRevisions>false</trackRevisions>
    </reviewItem>
    <reviewItem>
      <errorID>2e0b3167-b259-4ab2-be35-6fa40c062c7e</errorID>
      <errorWord>完备</errorWord>
      <group>L1_AI</group>
      <groupName>深度校对</groupName>
      <ability>L2_AI_Word</ability>
      <abilityName>字词纠错</abilityName>
      <candidateList>
        <item>完善</item>
      </candidateList>
      <explain/>
      <paraID>7F7918E2</paraID>
      <start>11</start>
      <end>13</end>
      <status>ignored</status>
      <modifiedWord/>
      <trackRevisions>false</trackRevisions>
    </reviewItem>
    <reviewItem>
      <errorID>0d797d6b-7380-4e3c-b815-785fb771e5f9</errorID>
      <errorWord>和</errorWord>
      <group>L1_AI</group>
      <groupName>深度校对</groupName>
      <ability>L2_AI_Word</ability>
      <abilityName>字词纠错</abilityName>
      <candidateList>
        <item>并</item>
      </candidateList>
      <explain/>
      <paraID>4390F494</paraID>
      <start>146</start>
      <end>147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05c473-ac53-47bb-b855-a4e370b209c7}">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2769</Words>
  <Characters>2865</Characters>
  <Paragraphs>63</Paragraphs>
  <TotalTime>1483</TotalTime>
  <ScaleCrop>false</ScaleCrop>
  <LinksUpToDate>false</LinksUpToDate>
  <CharactersWithSpaces>2919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2024-06-17T09:42:00Z</dcterms:created>
  <dc:creator>緣~份的忝空</dc:creator>
  <cp:lastModifiedBy>汤汤汤汤圆</cp:lastModifiedBy>
  <cp:lastPrinted>2025-08-01T02:05:00Z</cp:lastPrinted>
  <dcterms:modified xsi:type="dcterms:W3CDTF">2026-04-30T07:30:31Z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3E82EE6114C6453C891E71DB645AC11B_13</vt:lpwstr>
  </property>
  <property fmtid="{D5CDD505-2E9C-101B-9397-08002B2CF9AE}" pid="4" name="KSOTemplateDocerSaveRecord">
    <vt:lpwstr>eyJoZGlkIjoiZDEzZThlMWRjODFjMjBjNDQwMmU5MzQ3MzU4MDQyOWEiLCJ1c2VySWQiOiI0MDczOTM1MDcifQ==</vt:lpwstr>
  </property>
</Properties>
</file>