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438" w:tblpY="2853"/>
        <w:tblOverlap w:val="never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8"/>
        <w:gridCol w:w="1262"/>
        <w:gridCol w:w="1140"/>
        <w:gridCol w:w="2160"/>
        <w:gridCol w:w="2594"/>
        <w:gridCol w:w="1552"/>
        <w:gridCol w:w="1691"/>
        <w:gridCol w:w="1552"/>
        <w:gridCol w:w="1705"/>
      </w:tblGrid>
      <w:tr w14:paraId="3A4A25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0" w:hRule="atLeast"/>
        </w:trPr>
        <w:tc>
          <w:tcPr>
            <w:tcW w:w="182" w:type="pct"/>
            <w:vMerge w:val="restart"/>
          </w:tcPr>
          <w:p w14:paraId="6BB6D593">
            <w:pPr>
              <w:snapToGrid w:val="0"/>
              <w:jc w:val="both"/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eastAsia="zh-CN"/>
              </w:rPr>
            </w:pP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eastAsia="zh-CN"/>
              </w:rPr>
              <w:t>序号</w:t>
            </w:r>
          </w:p>
        </w:tc>
        <w:tc>
          <w:tcPr>
            <w:tcW w:w="445" w:type="pct"/>
            <w:vMerge w:val="restart"/>
          </w:tcPr>
          <w:p w14:paraId="78109BA8">
            <w:pPr>
              <w:snapToGrid w:val="0"/>
              <w:jc w:val="both"/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eastAsia="zh-CN"/>
              </w:rPr>
            </w:pPr>
          </w:p>
          <w:p w14:paraId="0133AB89">
            <w:pPr>
              <w:snapToGrid w:val="0"/>
              <w:jc w:val="both"/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eastAsia="zh-CN"/>
              </w:rPr>
              <w:t>县（县市）</w:t>
            </w:r>
          </w:p>
        </w:tc>
        <w:tc>
          <w:tcPr>
            <w:tcW w:w="402" w:type="pct"/>
            <w:vMerge w:val="restart"/>
          </w:tcPr>
          <w:p w14:paraId="22A3F24B">
            <w:pPr>
              <w:snapToGrid w:val="0"/>
              <w:jc w:val="both"/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eastAsia="zh-CN"/>
              </w:rPr>
            </w:pPr>
          </w:p>
          <w:p w14:paraId="1D73E8B2">
            <w:pPr>
              <w:snapToGrid w:val="0"/>
              <w:jc w:val="both"/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eastAsia="zh-CN"/>
              </w:rPr>
              <w:t>乡镇</w:t>
            </w:r>
          </w:p>
        </w:tc>
        <w:tc>
          <w:tcPr>
            <w:tcW w:w="761" w:type="pct"/>
            <w:vMerge w:val="restart"/>
          </w:tcPr>
          <w:p w14:paraId="18591B82">
            <w:pPr>
              <w:snapToGrid w:val="0"/>
              <w:jc w:val="both"/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eastAsia="zh-CN"/>
              </w:rPr>
            </w:pPr>
          </w:p>
          <w:p w14:paraId="509B4A66">
            <w:pPr>
              <w:snapToGrid w:val="0"/>
              <w:jc w:val="both"/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eastAsia="zh-CN"/>
              </w:rPr>
              <w:t>项目名称</w:t>
            </w:r>
          </w:p>
        </w:tc>
        <w:tc>
          <w:tcPr>
            <w:tcW w:w="915" w:type="pct"/>
            <w:vMerge w:val="restart"/>
          </w:tcPr>
          <w:p w14:paraId="65D97AF7">
            <w:pPr>
              <w:snapToGrid w:val="0"/>
              <w:jc w:val="both"/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eastAsia="zh-CN"/>
              </w:rPr>
            </w:pPr>
          </w:p>
          <w:p w14:paraId="75AEF0B2">
            <w:pPr>
              <w:snapToGrid w:val="0"/>
              <w:jc w:val="both"/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eastAsia="zh-CN"/>
              </w:rPr>
              <w:t>主要建设内容</w:t>
            </w:r>
          </w:p>
        </w:tc>
        <w:tc>
          <w:tcPr>
            <w:tcW w:w="547" w:type="pct"/>
            <w:vMerge w:val="restart"/>
          </w:tcPr>
          <w:p w14:paraId="5DA63E5E">
            <w:pPr>
              <w:snapToGrid w:val="0"/>
              <w:jc w:val="both"/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eastAsia="zh-CN"/>
              </w:rPr>
              <w:t>建议下达资金额度（万元）</w:t>
            </w:r>
          </w:p>
        </w:tc>
        <w:tc>
          <w:tcPr>
            <w:tcW w:w="596" w:type="pct"/>
            <w:vMerge w:val="restart"/>
          </w:tcPr>
          <w:p w14:paraId="1A1AD27D">
            <w:pPr>
              <w:snapToGrid w:val="0"/>
              <w:jc w:val="both"/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eastAsia="zh-CN"/>
              </w:rPr>
              <w:t>预计带动当地群众务工人数（人）</w:t>
            </w:r>
          </w:p>
        </w:tc>
        <w:tc>
          <w:tcPr>
            <w:tcW w:w="1148" w:type="pct"/>
            <w:gridSpan w:val="2"/>
          </w:tcPr>
          <w:p w14:paraId="5073ABFE">
            <w:pPr>
              <w:snapToGrid w:val="0"/>
              <w:jc w:val="both"/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eastAsia="zh-CN"/>
              </w:rPr>
              <w:t>预计发放劳务报酬情况</w:t>
            </w:r>
          </w:p>
        </w:tc>
      </w:tr>
      <w:tr w14:paraId="4CB5F4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7" w:hRule="atLeast"/>
        </w:trPr>
        <w:tc>
          <w:tcPr>
            <w:tcW w:w="182" w:type="pct"/>
            <w:vMerge w:val="continue"/>
          </w:tcPr>
          <w:p w14:paraId="3722EA7C">
            <w:pPr>
              <w:snapToGrid w:val="0"/>
              <w:jc w:val="both"/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445" w:type="pct"/>
            <w:vMerge w:val="continue"/>
          </w:tcPr>
          <w:p w14:paraId="4010DEA8">
            <w:pPr>
              <w:snapToGrid w:val="0"/>
              <w:jc w:val="both"/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402" w:type="pct"/>
            <w:vMerge w:val="continue"/>
          </w:tcPr>
          <w:p w14:paraId="32CA78D7">
            <w:pPr>
              <w:snapToGrid w:val="0"/>
              <w:jc w:val="both"/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761" w:type="pct"/>
            <w:vMerge w:val="continue"/>
          </w:tcPr>
          <w:p w14:paraId="6DC6A47E">
            <w:pPr>
              <w:snapToGrid w:val="0"/>
              <w:jc w:val="both"/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915" w:type="pct"/>
            <w:vMerge w:val="continue"/>
          </w:tcPr>
          <w:p w14:paraId="6D1B6E06">
            <w:pPr>
              <w:snapToGrid w:val="0"/>
              <w:jc w:val="both"/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547" w:type="pct"/>
            <w:vMerge w:val="continue"/>
          </w:tcPr>
          <w:p w14:paraId="3FB339C6">
            <w:pPr>
              <w:snapToGrid w:val="0"/>
              <w:jc w:val="both"/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596" w:type="pct"/>
            <w:vMerge w:val="continue"/>
          </w:tcPr>
          <w:p w14:paraId="3B636D82">
            <w:pPr>
              <w:snapToGrid w:val="0"/>
              <w:jc w:val="both"/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547" w:type="pct"/>
          </w:tcPr>
          <w:p w14:paraId="6E78EA12">
            <w:pPr>
              <w:snapToGrid w:val="0"/>
              <w:jc w:val="both"/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eastAsia="zh-CN"/>
              </w:rPr>
              <w:t>金额（万元）</w:t>
            </w:r>
          </w:p>
        </w:tc>
        <w:tc>
          <w:tcPr>
            <w:tcW w:w="601" w:type="pct"/>
          </w:tcPr>
          <w:p w14:paraId="09C195FA">
            <w:pPr>
              <w:snapToGrid w:val="0"/>
              <w:jc w:val="both"/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eastAsia="zh-CN"/>
              </w:rPr>
              <w:t>劳务报酬发放占比（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  <w:t>%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eastAsia="zh-CN"/>
              </w:rPr>
              <w:t>）</w:t>
            </w:r>
          </w:p>
        </w:tc>
      </w:tr>
      <w:tr w14:paraId="6AB738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7" w:hRule="atLeast"/>
        </w:trPr>
        <w:tc>
          <w:tcPr>
            <w:tcW w:w="182" w:type="pct"/>
          </w:tcPr>
          <w:p w14:paraId="79658622">
            <w:pPr>
              <w:snapToGrid w:val="0"/>
              <w:jc w:val="both"/>
              <w:rPr>
                <w:rFonts w:hint="default" w:ascii="方正小标宋简体" w:hAnsi="方正小标宋简体" w:eastAsia="方正小标宋简体" w:cs="方正小标宋简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445" w:type="pct"/>
          </w:tcPr>
          <w:p w14:paraId="036017C2">
            <w:pPr>
              <w:snapToGrid w:val="0"/>
              <w:jc w:val="both"/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eastAsia="zh-CN"/>
              </w:rPr>
              <w:t>丹巴县</w:t>
            </w:r>
          </w:p>
        </w:tc>
        <w:tc>
          <w:tcPr>
            <w:tcW w:w="402" w:type="pct"/>
          </w:tcPr>
          <w:p w14:paraId="556F2977">
            <w:pPr>
              <w:snapToGrid w:val="0"/>
              <w:jc w:val="both"/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eastAsia="zh-CN"/>
              </w:rPr>
              <w:t>太平桥乡</w:t>
            </w:r>
          </w:p>
        </w:tc>
        <w:tc>
          <w:tcPr>
            <w:tcW w:w="761" w:type="pct"/>
          </w:tcPr>
          <w:p w14:paraId="351C5621">
            <w:pPr>
              <w:snapToGrid w:val="0"/>
              <w:jc w:val="both"/>
              <w:rPr>
                <w:rFonts w:hint="default" w:ascii="方正小标宋简体" w:hAnsi="方正小标宋简体" w:eastAsia="方正小标宋简体" w:cs="方正小标宋简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eastAsia="zh-CN"/>
              </w:rPr>
              <w:t>丹巴县太平桥乡下宅龙村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  <w:t>2026年特色旅居村以工代赈项目</w:t>
            </w:r>
          </w:p>
        </w:tc>
        <w:tc>
          <w:tcPr>
            <w:tcW w:w="915" w:type="pct"/>
          </w:tcPr>
          <w:p w14:paraId="295929E8">
            <w:pPr>
              <w:snapToGrid w:val="0"/>
              <w:jc w:val="both"/>
              <w:rPr>
                <w:rFonts w:hint="default" w:ascii="方正小标宋简体" w:hAnsi="方正小标宋简体" w:eastAsia="方正小标宋简体" w:cs="方正小标宋简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eastAsia="zh-CN"/>
              </w:rPr>
              <w:t>改建农村道路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  <w:t>5.69公里，新建道路挡墙，采用20厘米厚C30水泥混泥土面层进行加宽，道路宽度4-5米</w:t>
            </w:r>
          </w:p>
        </w:tc>
        <w:tc>
          <w:tcPr>
            <w:tcW w:w="547" w:type="pct"/>
          </w:tcPr>
          <w:p w14:paraId="6F4C0D8E">
            <w:pPr>
              <w:snapToGrid w:val="0"/>
              <w:jc w:val="both"/>
              <w:rPr>
                <w:rFonts w:hint="default" w:ascii="方正小标宋简体" w:hAnsi="方正小标宋简体" w:eastAsia="方正小标宋简体" w:cs="方正小标宋简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  <w:t>470</w:t>
            </w:r>
          </w:p>
        </w:tc>
        <w:tc>
          <w:tcPr>
            <w:tcW w:w="596" w:type="pct"/>
          </w:tcPr>
          <w:p w14:paraId="5CB50152">
            <w:pPr>
              <w:snapToGrid w:val="0"/>
              <w:jc w:val="both"/>
              <w:rPr>
                <w:rFonts w:hint="default" w:ascii="方正小标宋简体" w:hAnsi="方正小标宋简体" w:eastAsia="方正小标宋简体" w:cs="方正小标宋简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  <w:t>154</w:t>
            </w:r>
          </w:p>
        </w:tc>
        <w:tc>
          <w:tcPr>
            <w:tcW w:w="547" w:type="pct"/>
          </w:tcPr>
          <w:p w14:paraId="53EB382F">
            <w:pPr>
              <w:snapToGrid w:val="0"/>
              <w:jc w:val="both"/>
              <w:rPr>
                <w:rFonts w:hint="default" w:ascii="方正小标宋简体" w:hAnsi="方正小标宋简体" w:eastAsia="方正小标宋简体" w:cs="方正小标宋简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  <w:t>203</w:t>
            </w:r>
          </w:p>
        </w:tc>
        <w:tc>
          <w:tcPr>
            <w:tcW w:w="601" w:type="pct"/>
          </w:tcPr>
          <w:p w14:paraId="29E2717A">
            <w:pPr>
              <w:snapToGrid w:val="0"/>
              <w:jc w:val="both"/>
              <w:rPr>
                <w:rFonts w:hint="default" w:ascii="方正小标宋简体" w:hAnsi="方正小标宋简体" w:eastAsia="方正小标宋简体" w:cs="方正小标宋简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  <w:t>43</w:t>
            </w:r>
          </w:p>
        </w:tc>
      </w:tr>
    </w:tbl>
    <w:p w14:paraId="58E1E488">
      <w:pPr>
        <w:jc w:val="center"/>
        <w:rPr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333333"/>
          <w:spacing w:val="0"/>
          <w:sz w:val="44"/>
          <w:szCs w:val="44"/>
          <w:vertAlign w:val="baseline"/>
          <w:lang w:val="en-US" w:eastAsia="zh-CN"/>
        </w:rPr>
        <w:t>2026年中央财政常态化帮扶资金（以工代赈任务）计划分解表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CD4427"/>
    <w:rsid w:val="0FCD4427"/>
    <w:rsid w:val="757EC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Office_12.1.2.22550_F1E327BC-269C-435d-A152-05C5408002CA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2026-06-02T16:48:00Z</dcterms:created>
  <dc:creator>、二十六</dc:creator>
  <cp:lastModifiedBy>好菇凉</cp:lastModifiedBy>
  <dcterms:modified xsi:type="dcterms:W3CDTF">2026-06-04T14:34:26Z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2052-12.1.2.22550</vt:lpwstr>
  </property>
  <property fmtid="{D5CDD505-2E9C-101B-9397-08002B2CF9AE}" pid="3" name="ICV">
    <vt:lpwstr>5A35459F58CC1653721C216AD97CE915_43</vt:lpwstr>
  </property>
  <property fmtid="{D5CDD505-2E9C-101B-9397-08002B2CF9AE}" pid="4" name="KSOTemplateDocerSaveRecord">
    <vt:lpwstr>eyJoZGlkIjoiNzE4OWFlOTUxMGQ1NzAyZTNjNDJjOGMxMzEzN2E3MmUiLCJ1c2VySWQiOiIyMjYzMzY1MzkifQ==</vt:lpwstr>
  </property>
</Properties>
</file>