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00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宋体"/>
          <w:sz w:val="44"/>
          <w:szCs w:val="44"/>
        </w:rPr>
      </w:pPr>
      <w:r>
        <w:rPr>
          <w:rFonts w:hint="eastAsia" w:ascii="方正小标宋简体" w:hAnsi="仿宋" w:eastAsia="方正小标宋简体" w:cs="宋体"/>
          <w:sz w:val="44"/>
          <w:szCs w:val="44"/>
        </w:rPr>
        <w:t>丹巴县烟草制品零售点合理布局规定</w:t>
      </w:r>
    </w:p>
    <w:p w14:paraId="0CFA3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宋体"/>
          <w:sz w:val="44"/>
          <w:szCs w:val="44"/>
        </w:rPr>
      </w:pPr>
      <w:r>
        <w:rPr>
          <w:rFonts w:hint="eastAsia" w:ascii="方正小标宋简体" w:hAnsi="仿宋" w:eastAsia="方正小标宋简体" w:cs="宋体"/>
          <w:sz w:val="44"/>
          <w:szCs w:val="44"/>
        </w:rPr>
        <w:t>听证会实施方案</w:t>
      </w:r>
    </w:p>
    <w:p w14:paraId="4BB7C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宋体"/>
          <w:sz w:val="44"/>
          <w:szCs w:val="44"/>
        </w:rPr>
      </w:pPr>
    </w:p>
    <w:p w14:paraId="36DAB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根据《中华人民共和国行政许可法》《中华人民共和国烟草专卖法》和《烟草专卖许可证管理办法》有关规定，丹巴县烟草专卖局定于2026年7月16日召开《丹巴县烟草制品零售点合理布局规定》修订听证会，广泛征求消费者、经营者和有关方面的意见，论证其必要性、可行性。现将听证方案公布如下：</w:t>
      </w:r>
    </w:p>
    <w:p w14:paraId="64E81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一、听证事项：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《丹巴县烟草制品零售点合理布局规定》</w:t>
      </w:r>
    </w:p>
    <w:p w14:paraId="2F2FC5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二、听证时间：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2026年7月16日上午10时</w:t>
      </w:r>
    </w:p>
    <w:p w14:paraId="6FDE1F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三、会议地点：</w:t>
      </w: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丹巴县烟草专卖局会议室</w:t>
      </w:r>
    </w:p>
    <w:p w14:paraId="0D8F3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四、参加听证人员</w:t>
      </w:r>
    </w:p>
    <w:p w14:paraId="773ED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（一）主持人：1人，制定单位指定，负责主持制定听证方案、签发听证公告，主持听证并维护会场秩序，决定是否终止或延期听证，向听证代表反馈听证意见采纳情况。</w:t>
      </w:r>
    </w:p>
    <w:p w14:paraId="555BB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（二）听证陈述人：2人（根据自身实际情况确定），由制定单位专卖人员担任，对听证事项进行说明、解释，负责听取意见、搜集信息，并回应听证代表的询问。</w:t>
      </w:r>
    </w:p>
    <w:p w14:paraId="23F2E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（三）听证记录：1人，负责听证会录音、录像、制作听证笔录及其他事务性准备工作和其他具体事项。</w:t>
      </w:r>
    </w:p>
    <w:p w14:paraId="4DE1C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（四）听证代表：政协代表、丹巴县烟草专卖局代表、零售户代表、消费者代表（其中消费者代表、卷烟零售户代表和旁听者采取自愿报名方式产生）。</w:t>
      </w:r>
    </w:p>
    <w:p w14:paraId="699B9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五、听证会程序</w:t>
      </w:r>
    </w:p>
    <w:p w14:paraId="2E7194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（一）参与人员签到，记录员核实身份；</w:t>
      </w:r>
    </w:p>
    <w:p w14:paraId="00E84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（二）符合开会条件后，宣读听证纪律（如列席人员到场不到2/3，听证会应该延期举行，延期需发布延期公告，及时通知有关人员并说明原因，延长期限不得超过7日）；</w:t>
      </w:r>
    </w:p>
    <w:p w14:paraId="228F2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（三）主持人宣布本次听证会正式开始，介绍到会人员名单及单位，并宣读会议议程、告知注意事项；</w:t>
      </w:r>
    </w:p>
    <w:p w14:paraId="1A35D9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（四）陈述人宣读起草说明、讲解制定理由、依据，对合理化布局规划做具体说明；</w:t>
      </w:r>
    </w:p>
    <w:p w14:paraId="1BB7DD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（五）听证代表围绕听证事项陈述观点和理由；</w:t>
      </w:r>
    </w:p>
    <w:p w14:paraId="06A7C7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（六）对听证代表等提出的问题进行答疑；</w:t>
      </w:r>
    </w:p>
    <w:p w14:paraId="00E40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（七）主持人做归纳总结；</w:t>
      </w:r>
    </w:p>
    <w:p w14:paraId="4CC68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（八）听证记录员当场制作听证笔录，并交各方代表确认无误后签字或盖章；</w:t>
      </w:r>
    </w:p>
    <w:p w14:paraId="4488E4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（九）宣布听证结束。</w:t>
      </w:r>
    </w:p>
    <w:p w14:paraId="5D31F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六、听证会准备材料</w:t>
      </w:r>
    </w:p>
    <w:p w14:paraId="570471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（一）《丹巴县烟草制品零售点合理布局规定（草案）》。</w:t>
      </w:r>
    </w:p>
    <w:p w14:paraId="39DAF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（二）听证参加人报名表、听证通知书、听证须知、听证笔录（样纸）。</w:t>
      </w:r>
    </w:p>
    <w:p w14:paraId="42FD35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七、听证会注意事项</w:t>
      </w:r>
    </w:p>
    <w:p w14:paraId="035995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1.</w:t>
      </w:r>
      <w:bookmarkEnd w:id="0"/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听证会参加人员应当遵守听证会规则和听证秩序，服从听证工作安排。</w:t>
      </w:r>
    </w:p>
    <w:p w14:paraId="4D92CA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2.陈述人应当围绕本次听证会的听证事项，按先后顺序发言。补充阶段需要发言的，须举手示意并经主持人同意后，方可发言；与本次听证事项无关的问题，不需要质询、答辩。</w:t>
      </w:r>
    </w:p>
    <w:p w14:paraId="0D673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3.陈述人发言前应自我介绍、发言要简明扼要，主要阐述自己的观点，提出修改意见和依据，并明确表明自己对合理布局规定的赞成或反对意见。</w:t>
      </w:r>
    </w:p>
    <w:p w14:paraId="575F1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4.参加听证会的人员不得鼓掌、喧哗、随意走动，或者有其他影响听证会正常进行的行为。</w:t>
      </w:r>
    </w:p>
    <w:p w14:paraId="03FDC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5.听证会进行期间，请会场内的与会人员关闭手机等通讯工具。</w:t>
      </w:r>
    </w:p>
    <w:p w14:paraId="2270B0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6.对于违反听证会规则和听证秩序的人员，听证会主持人有权予以制止；拒不改正的，可以责令其离开会场。</w:t>
      </w:r>
    </w:p>
    <w:p w14:paraId="053FC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7.听证参加人员应全程佩戴一次性口罩，做好防疫相关措施。</w:t>
      </w:r>
    </w:p>
    <w:p w14:paraId="68730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八、听证后安排</w:t>
      </w:r>
    </w:p>
    <w:p w14:paraId="6154C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根据综合听证会各方意见，对合理布局规划进行进一步完善后办理文件报批程序，并最终定稿。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简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MGQxMTdjZjgxNjAwNDQzNTIwODhhNDFiZTE4YTgifQ=="/>
  </w:docVars>
  <w:rsids>
    <w:rsidRoot w:val="004A6A5F"/>
    <w:rsid w:val="00091AD9"/>
    <w:rsid w:val="001A019C"/>
    <w:rsid w:val="001B7356"/>
    <w:rsid w:val="003210D2"/>
    <w:rsid w:val="004A6A5F"/>
    <w:rsid w:val="0069121A"/>
    <w:rsid w:val="007102A7"/>
    <w:rsid w:val="00921329"/>
    <w:rsid w:val="00B83316"/>
    <w:rsid w:val="00E87C29"/>
    <w:rsid w:val="00ED74E2"/>
    <w:rsid w:val="074D0C6D"/>
    <w:rsid w:val="1EC015DB"/>
    <w:rsid w:val="37AFA81B"/>
    <w:rsid w:val="9A7DE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187</Words>
  <Characters>1070</Characters>
  <Lines>8</Lines>
  <Paragraphs>2</Paragraphs>
  <TotalTime>1</TotalTime>
  <ScaleCrop>false</ScaleCrop>
  <LinksUpToDate>false</LinksUpToDate>
  <CharactersWithSpaces>1255</CharactersWithSpaces>
  <Application>WPS Office_12.1.2.22571_F1E327BC-269C-435d-A152-05C5408002CA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2021-11-17T20:50:00Z</dcterms:created>
  <dc:creator>NTKO</dc:creator>
  <cp:lastModifiedBy>叶湘伦</cp:lastModifiedBy>
  <dcterms:modified xsi:type="dcterms:W3CDTF">2026-06-18T14:33:28Z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2052-12.1.2.22571</vt:lpwstr>
  </property>
  <property fmtid="{D5CDD505-2E9C-101B-9397-08002B2CF9AE}" pid="3" name="ICV">
    <vt:lpwstr>4A2540B1A2184A27B6E44C90E1F710A9_12</vt:lpwstr>
  </property>
</Properties>
</file>