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甘孜藏族自治州雷电灾害防御管理办法</w:t>
      </w:r>
    </w:p>
    <w:p>
      <w:pPr>
        <w:jc w:val="center"/>
        <w:rPr>
          <w:rFonts w:hint="eastAsia" w:ascii="楷体_GB2312" w:hAnsi="楷体_GB2312" w:eastAsia="楷体_GB2312" w:cs="楷体_GB2312"/>
          <w:sz w:val="28"/>
          <w:szCs w:val="28"/>
        </w:rPr>
      </w:pPr>
      <w:r>
        <w:rPr>
          <w:rFonts w:hint="eastAsia" w:ascii="楷体_GB2312" w:hAnsi="楷体_GB2312" w:eastAsia="楷体_GB2312" w:cs="楷体_GB2312"/>
          <w:sz w:val="28"/>
          <w:szCs w:val="28"/>
        </w:rPr>
        <w:t>（</w:t>
      </w:r>
      <w:r>
        <w:rPr>
          <w:rFonts w:hint="eastAsia" w:ascii="楷体_GB2312" w:hAnsi="楷体_GB2312" w:eastAsia="楷体_GB2312" w:cs="楷体_GB2312"/>
          <w:sz w:val="28"/>
          <w:szCs w:val="28"/>
          <w:lang w:eastAsia="zh-CN"/>
        </w:rPr>
        <w:t>征求意见稿</w:t>
      </w:r>
      <w:r>
        <w:rPr>
          <w:rFonts w:hint="eastAsia" w:ascii="楷体_GB2312" w:hAnsi="楷体_GB2312" w:eastAsia="楷体_GB2312" w:cs="楷体_GB2312"/>
          <w:sz w:val="28"/>
          <w:szCs w:val="28"/>
        </w:rPr>
        <w:t>）</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第一条</w:t>
      </w:r>
      <w:r>
        <w:rPr>
          <w:rFonts w:hint="eastAsia" w:ascii="仿宋_GB2312" w:hAnsi="仿宋_GB2312" w:eastAsia="仿宋_GB2312"/>
          <w:b/>
          <w:bCs/>
          <w:color w:val="000000"/>
          <w:sz w:val="32"/>
          <w:szCs w:val="32"/>
          <w:u w:val="none"/>
          <w:lang w:val="en-US" w:eastAsia="zh-CN"/>
        </w:rPr>
        <w:t xml:space="preserve"> </w:t>
      </w:r>
      <w:r>
        <w:rPr>
          <w:rFonts w:hint="eastAsia" w:ascii="仿宋_GB2312" w:hAnsi="仿宋_GB2312" w:eastAsia="仿宋_GB2312"/>
          <w:color w:val="000000"/>
          <w:sz w:val="32"/>
          <w:szCs w:val="32"/>
          <w:u w:val="none"/>
        </w:rPr>
        <w:t>为防御和减轻雷电灾害，保障人民生命财产和公共安全，促进经济社会发展，根据《中华人民共和国气象法》《气象灾害防御条例》《四川省气象灾害防御条例》</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lang w:val="en-US" w:eastAsia="zh-CN"/>
        </w:rPr>
        <w:t>防雷减灾管理办法</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rPr>
        <w:t>等法律法规</w:t>
      </w:r>
      <w:r>
        <w:rPr>
          <w:rFonts w:hint="eastAsia" w:ascii="仿宋_GB2312" w:hAnsi="仿宋_GB2312" w:eastAsia="仿宋_GB2312"/>
          <w:color w:val="000000"/>
          <w:sz w:val="32"/>
          <w:szCs w:val="32"/>
          <w:u w:val="none"/>
          <w:lang w:val="en-US" w:eastAsia="zh-CN"/>
        </w:rPr>
        <w:t>规章</w:t>
      </w:r>
      <w:r>
        <w:rPr>
          <w:rFonts w:hint="eastAsia" w:ascii="仿宋_GB2312" w:hAnsi="仿宋_GB2312" w:eastAsia="仿宋_GB2312"/>
          <w:color w:val="000000"/>
          <w:sz w:val="32"/>
          <w:szCs w:val="32"/>
          <w:u w:val="none"/>
        </w:rPr>
        <w:t>，结合本州实际，制定本办法。</w:t>
      </w:r>
    </w:p>
    <w:p>
      <w:pPr>
        <w:pStyle w:val="8"/>
        <w:keepNext w:val="0"/>
        <w:keepLines w:val="0"/>
        <w:pageBreakBefore w:val="0"/>
        <w:shd w:val="clear" w:color="auto" w:fill="auto"/>
        <w:kinsoku/>
        <w:wordWrap/>
        <w:overflowPunct/>
        <w:topLinePunct w:val="0"/>
        <w:autoSpaceDE/>
        <w:autoSpaceDN/>
        <w:bidi w:val="0"/>
        <w:snapToGrid w:val="0"/>
        <w:spacing w:before="0" w:beforeAutospacing="0" w:after="0" w:afterAutospacing="0" w:line="560" w:lineRule="exact"/>
        <w:ind w:firstLine="642" w:firstLineChars="200"/>
        <w:jc w:val="both"/>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第二条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rPr>
        <w:t>在本州行政区域内从事</w:t>
      </w:r>
      <w:r>
        <w:rPr>
          <w:rFonts w:hint="eastAsia" w:ascii="仿宋_GB2312" w:hAnsi="仿宋_GB2312" w:eastAsia="仿宋_GB2312"/>
          <w:color w:val="000000"/>
          <w:sz w:val="32"/>
          <w:szCs w:val="32"/>
          <w:u w:val="none"/>
          <w:lang w:val="en-US" w:eastAsia="zh-CN"/>
        </w:rPr>
        <w:t>雷电灾害防御</w:t>
      </w:r>
      <w:r>
        <w:rPr>
          <w:rFonts w:hint="eastAsia" w:ascii="仿宋_GB2312" w:hAnsi="仿宋_GB2312" w:eastAsia="仿宋_GB2312"/>
          <w:color w:val="000000"/>
          <w:sz w:val="32"/>
          <w:szCs w:val="32"/>
          <w:u w:val="none"/>
        </w:rPr>
        <w:t>活动的组织和个人，应当遵守本办法。</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本办法所称雷电灾害防御，是指防御和减轻雷电灾害的活动，</w:t>
      </w:r>
      <w:r>
        <w:rPr>
          <w:rFonts w:hint="eastAsia" w:ascii="仿宋_GB2312" w:hAnsi="仿宋_GB2312" w:eastAsia="仿宋_GB2312"/>
          <w:color w:val="000000"/>
          <w:sz w:val="32"/>
          <w:szCs w:val="32"/>
          <w:u w:val="none"/>
          <w:lang w:eastAsia="zh-CN"/>
        </w:rPr>
        <w:t>包括</w:t>
      </w:r>
      <w:r>
        <w:rPr>
          <w:rFonts w:hint="eastAsia" w:ascii="仿宋_GB2312" w:hAnsi="仿宋_GB2312" w:eastAsia="仿宋_GB2312"/>
          <w:color w:val="000000"/>
          <w:sz w:val="32"/>
          <w:szCs w:val="32"/>
          <w:u w:val="none"/>
        </w:rPr>
        <w:t>雷电和雷电灾害的研究、监测、预警、</w:t>
      </w:r>
      <w:r>
        <w:rPr>
          <w:rFonts w:hint="eastAsia" w:ascii="仿宋_GB2312" w:hAnsi="仿宋_GB2312" w:eastAsia="仿宋_GB2312"/>
          <w:color w:val="000000"/>
          <w:sz w:val="32"/>
          <w:szCs w:val="32"/>
          <w:u w:val="none"/>
          <w:lang w:eastAsia="zh-CN"/>
        </w:rPr>
        <w:t>风险评估、</w:t>
      </w:r>
      <w:r>
        <w:rPr>
          <w:rFonts w:hint="eastAsia" w:ascii="仿宋_GB2312" w:hAnsi="仿宋_GB2312" w:eastAsia="仿宋_GB2312"/>
          <w:color w:val="000000"/>
          <w:sz w:val="32"/>
          <w:szCs w:val="32"/>
          <w:u w:val="none"/>
        </w:rPr>
        <w:t>防护</w:t>
      </w:r>
      <w:r>
        <w:rPr>
          <w:rFonts w:hint="eastAsia" w:ascii="仿宋_GB2312" w:hAnsi="仿宋_GB2312" w:eastAsia="仿宋_GB2312"/>
          <w:color w:val="000000"/>
          <w:sz w:val="32"/>
          <w:szCs w:val="32"/>
          <w:u w:val="none"/>
          <w:lang w:eastAsia="zh-CN"/>
        </w:rPr>
        <w:t>、科普</w:t>
      </w:r>
      <w:r>
        <w:rPr>
          <w:rFonts w:hint="eastAsia" w:ascii="仿宋_GB2312" w:hAnsi="仿宋_GB2312" w:eastAsia="仿宋_GB2312"/>
          <w:color w:val="000000"/>
          <w:sz w:val="32"/>
          <w:szCs w:val="32"/>
          <w:u w:val="none"/>
          <w:lang w:val="en-US" w:eastAsia="zh-CN"/>
        </w:rPr>
        <w:t>宣传</w:t>
      </w:r>
      <w:r>
        <w:rPr>
          <w:rFonts w:hint="eastAsia" w:ascii="仿宋_GB2312" w:hAnsi="仿宋_GB2312" w:eastAsia="仿宋_GB2312"/>
          <w:color w:val="000000"/>
          <w:sz w:val="32"/>
          <w:szCs w:val="32"/>
          <w:u w:val="none"/>
        </w:rPr>
        <w:t>以及雷电灾害的调查、鉴定等。</w:t>
      </w:r>
    </w:p>
    <w:p>
      <w:pPr>
        <w:pStyle w:val="8"/>
        <w:keepNext w:val="0"/>
        <w:keepLines w:val="0"/>
        <w:pageBreakBefore w:val="0"/>
        <w:shd w:val="clear" w:color="auto" w:fill="auto"/>
        <w:kinsoku/>
        <w:wordWrap/>
        <w:overflowPunct/>
        <w:topLinePunct w:val="0"/>
        <w:autoSpaceDE/>
        <w:autoSpaceDN/>
        <w:bidi w:val="0"/>
        <w:snapToGrid w:val="0"/>
        <w:spacing w:before="0" w:beforeAutospacing="0" w:after="0" w:afterAutospacing="0" w:line="560" w:lineRule="exact"/>
        <w:ind w:firstLine="642" w:firstLineChars="200"/>
        <w:jc w:val="both"/>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第三条</w:t>
      </w:r>
      <w:r>
        <w:rPr>
          <w:rFonts w:hint="eastAsia" w:ascii="仿宋_GB2312" w:hAnsi="仿宋_GB2312" w:eastAsia="仿宋_GB2312"/>
          <w:b/>
          <w:bCs/>
          <w:color w:val="000000"/>
          <w:sz w:val="32"/>
          <w:szCs w:val="32"/>
          <w:u w:val="none"/>
          <w:lang w:val="en-US"/>
        </w:rPr>
        <w:t xml:space="preserve"> </w:t>
      </w:r>
      <w:r>
        <w:rPr>
          <w:rFonts w:hint="eastAsia" w:ascii="仿宋_GB2312" w:hAnsi="仿宋_GB2312" w:eastAsia="仿宋_GB2312"/>
          <w:color w:val="000000"/>
          <w:sz w:val="32"/>
          <w:szCs w:val="32"/>
          <w:u w:val="none"/>
        </w:rPr>
        <w:t>雷电灾害防御工作应当遵循安全第一、预防为主、防治结合的原则</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rPr>
        <w:t>实行</w:t>
      </w:r>
      <w:r>
        <w:rPr>
          <w:rFonts w:hint="eastAsia" w:ascii="仿宋_GB2312" w:hAnsi="仿宋_GB2312" w:eastAsia="仿宋_GB2312"/>
          <w:color w:val="000000"/>
          <w:sz w:val="32"/>
          <w:szCs w:val="32"/>
          <w:u w:val="none"/>
          <w:lang w:eastAsia="zh-CN"/>
        </w:rPr>
        <w:t>党委领导、</w:t>
      </w:r>
      <w:r>
        <w:rPr>
          <w:rFonts w:hint="eastAsia" w:ascii="仿宋_GB2312" w:hAnsi="仿宋_GB2312" w:eastAsia="仿宋_GB2312"/>
          <w:color w:val="000000"/>
          <w:sz w:val="32"/>
          <w:szCs w:val="32"/>
          <w:u w:val="none"/>
        </w:rPr>
        <w:t>政府</w:t>
      </w:r>
      <w:r>
        <w:rPr>
          <w:rFonts w:hint="eastAsia" w:ascii="仿宋_GB2312" w:hAnsi="仿宋_GB2312" w:eastAsia="仿宋_GB2312"/>
          <w:color w:val="000000"/>
          <w:sz w:val="32"/>
          <w:szCs w:val="32"/>
          <w:u w:val="none"/>
          <w:lang w:val="en-US" w:eastAsia="zh-CN"/>
        </w:rPr>
        <w:t>负责</w:t>
      </w:r>
      <w:r>
        <w:rPr>
          <w:rFonts w:hint="eastAsia" w:ascii="仿宋_GB2312" w:hAnsi="仿宋_GB2312" w:eastAsia="仿宋_GB2312"/>
          <w:color w:val="000000"/>
          <w:sz w:val="32"/>
          <w:szCs w:val="32"/>
          <w:u w:val="none"/>
        </w:rPr>
        <w:t>、部门联动、社会参与的工作机制。</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第四条</w:t>
      </w:r>
      <w:r>
        <w:rPr>
          <w:rFonts w:hint="eastAsia" w:ascii="仿宋_GB2312" w:hAnsi="仿宋_GB2312" w:eastAsia="仿宋_GB2312"/>
          <w:b/>
          <w:bCs/>
          <w:color w:val="000000"/>
          <w:sz w:val="32"/>
          <w:szCs w:val="32"/>
          <w:u w:val="none"/>
          <w:lang w:val="en-US"/>
        </w:rPr>
        <w:t xml:space="preserve"> </w:t>
      </w:r>
      <w:r>
        <w:rPr>
          <w:rFonts w:hint="eastAsia" w:ascii="仿宋_GB2312" w:hAnsi="仿宋_GB2312" w:eastAsia="仿宋_GB2312"/>
          <w:color w:val="000000"/>
          <w:sz w:val="32"/>
          <w:szCs w:val="32"/>
          <w:u w:val="none"/>
          <w:lang w:eastAsia="zh-CN"/>
        </w:rPr>
        <w:t>州、县（市）人民政府</w:t>
      </w:r>
      <w:r>
        <w:rPr>
          <w:rFonts w:hint="eastAsia" w:ascii="仿宋_GB2312" w:hAnsi="仿宋_GB2312" w:eastAsia="仿宋_GB2312"/>
          <w:color w:val="000000"/>
          <w:sz w:val="32"/>
          <w:szCs w:val="32"/>
          <w:u w:val="none"/>
        </w:rPr>
        <w:t>应当加强对雷电灾害防御工作的组织领导，建立健全协调机制，将雷电灾害防御工作纳入本级国民经济和社会发展规划，所需经费列入本级财政预算。</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themeColor="text1"/>
          <w:sz w:val="32"/>
          <w:szCs w:val="32"/>
          <w:u w:val="none"/>
          <w14:textFill>
            <w14:solidFill>
              <w14:schemeClr w14:val="tx1"/>
            </w14:solidFill>
          </w14:textFill>
        </w:rPr>
      </w:pPr>
      <w:r>
        <w:rPr>
          <w:rFonts w:hint="eastAsia" w:ascii="仿宋_GB2312" w:hAnsi="仿宋_GB2312" w:eastAsia="仿宋_GB2312"/>
          <w:color w:val="000000"/>
          <w:sz w:val="32"/>
          <w:szCs w:val="32"/>
          <w:u w:val="none"/>
        </w:rPr>
        <w:t>乡（镇）人民政府、街道办事处</w:t>
      </w:r>
      <w:r>
        <w:rPr>
          <w:rFonts w:hint="eastAsia" w:ascii="仿宋_GB2312" w:hAnsi="仿宋_GB2312" w:eastAsia="仿宋_GB2312"/>
          <w:color w:val="000000"/>
          <w:sz w:val="32"/>
          <w:szCs w:val="32"/>
          <w:u w:val="none"/>
          <w:lang w:eastAsia="zh-CN"/>
        </w:rPr>
        <w:t>、村（居）民委员会</w:t>
      </w:r>
      <w:r>
        <w:rPr>
          <w:rFonts w:hint="eastAsia" w:ascii="仿宋_GB2312" w:hAnsi="仿宋_GB2312" w:eastAsia="仿宋_GB2312"/>
          <w:color w:val="000000"/>
          <w:sz w:val="32"/>
          <w:szCs w:val="32"/>
          <w:u w:val="none"/>
        </w:rPr>
        <w:t>应当协助</w:t>
      </w:r>
      <w:r>
        <w:rPr>
          <w:rFonts w:hint="eastAsia" w:ascii="仿宋_GB2312" w:hAnsi="仿宋_GB2312" w:eastAsia="仿宋_GB2312"/>
          <w:color w:val="000000"/>
          <w:sz w:val="32"/>
          <w:szCs w:val="32"/>
          <w:u w:val="none"/>
          <w:lang w:eastAsia="zh-CN"/>
        </w:rPr>
        <w:t>上</w:t>
      </w:r>
      <w:r>
        <w:rPr>
          <w:rFonts w:hint="eastAsia" w:ascii="仿宋_GB2312" w:hAnsi="仿宋_GB2312" w:eastAsia="仿宋_GB2312"/>
          <w:color w:val="000000" w:themeColor="text1"/>
          <w:sz w:val="32"/>
          <w:szCs w:val="32"/>
          <w:u w:val="none"/>
          <w:lang w:eastAsia="zh-CN"/>
          <w14:textFill>
            <w14:solidFill>
              <w14:schemeClr w14:val="tx1"/>
            </w14:solidFill>
          </w14:textFill>
        </w:rPr>
        <w:t>级人民政府、</w:t>
      </w:r>
      <w:r>
        <w:rPr>
          <w:rFonts w:hint="eastAsia" w:ascii="仿宋_GB2312" w:hAnsi="仿宋_GB2312" w:eastAsia="仿宋_GB2312"/>
          <w:color w:val="000000" w:themeColor="text1"/>
          <w:sz w:val="32"/>
          <w:szCs w:val="32"/>
          <w:u w:val="none"/>
          <w14:textFill>
            <w14:solidFill>
              <w14:schemeClr w14:val="tx1"/>
            </w14:solidFill>
          </w14:textFill>
        </w:rPr>
        <w:t>气象主管机构及有关部门</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做好</w:t>
      </w:r>
      <w:r>
        <w:rPr>
          <w:rFonts w:hint="eastAsia" w:ascii="仿宋_GB2312" w:hAnsi="仿宋_GB2312" w:eastAsia="仿宋_GB2312"/>
          <w:color w:val="000000" w:themeColor="text1"/>
          <w:sz w:val="32"/>
          <w:szCs w:val="32"/>
          <w:u w:val="none"/>
          <w:lang w:eastAsia="zh-CN"/>
          <w14:textFill>
            <w14:solidFill>
              <w14:schemeClr w14:val="tx1"/>
            </w14:solidFill>
          </w14:textFill>
        </w:rPr>
        <w:t>雷电灾害防御工作</w:t>
      </w:r>
      <w:r>
        <w:rPr>
          <w:rFonts w:hint="eastAsia" w:ascii="仿宋_GB2312" w:hAnsi="仿宋_GB2312" w:eastAsia="仿宋_GB2312"/>
          <w:color w:val="000000" w:themeColor="text1"/>
          <w:sz w:val="32"/>
          <w:u w:val="none"/>
          <w:lang w:eastAsia="zh-CN"/>
          <w14:textFill>
            <w14:solidFill>
              <w14:schemeClr w14:val="tx1"/>
            </w14:solidFill>
          </w14:textFill>
        </w:rPr>
        <w:t>，将雷电预警传递、隐患巡查整治、应急避险</w:t>
      </w:r>
      <w:r>
        <w:rPr>
          <w:rFonts w:hint="eastAsia" w:ascii="仿宋_GB2312" w:hAnsi="仿宋_GB2312" w:eastAsia="仿宋_GB2312"/>
          <w:color w:val="000000" w:themeColor="text1"/>
          <w:sz w:val="32"/>
          <w:szCs w:val="32"/>
          <w:u w:val="none"/>
          <w:lang w:eastAsia="zh-CN"/>
          <w14:textFill>
            <w14:solidFill>
              <w14:schemeClr w14:val="tx1"/>
            </w14:solidFill>
          </w14:textFill>
        </w:rPr>
        <w:t>科普宣传纳入网格化管理。</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lang w:eastAsia="zh-CN"/>
        </w:rPr>
      </w:pP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第五条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rPr>
        <w:t>州、县（市）气象主管机构在上级气象主管机构和本级人民政府领导下，负责组织管理本行政区域内的雷电灾害防御工作。</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lang w:eastAsia="zh-CN"/>
        </w:rPr>
      </w:pPr>
      <w:r>
        <w:rPr>
          <w:rFonts w:hint="eastAsia" w:ascii="仿宋_GB2312" w:hAnsi="仿宋_GB2312" w:eastAsia="仿宋_GB2312"/>
          <w:color w:val="000000"/>
          <w:sz w:val="32"/>
          <w:szCs w:val="32"/>
          <w:u w:val="none"/>
          <w:lang w:eastAsia="zh-CN"/>
        </w:rPr>
        <w:t>州、县（市）负有安全生产监督管理职责的部门依法</w:t>
      </w:r>
      <w:r>
        <w:rPr>
          <w:rFonts w:hint="eastAsia" w:ascii="仿宋_GB2312" w:hAnsi="仿宋_GB2312" w:eastAsia="仿宋_GB2312"/>
          <w:color w:val="000000"/>
          <w:sz w:val="32"/>
          <w:szCs w:val="32"/>
          <w:u w:val="none"/>
        </w:rPr>
        <w:t>履行行业监管责任，</w:t>
      </w:r>
      <w:r>
        <w:rPr>
          <w:rFonts w:hint="eastAsia" w:ascii="仿宋_GB2312" w:hAnsi="仿宋_GB2312" w:eastAsia="仿宋_GB2312"/>
          <w:color w:val="000000"/>
          <w:sz w:val="32"/>
          <w:szCs w:val="32"/>
          <w:u w:val="none"/>
          <w:lang w:eastAsia="zh-CN"/>
        </w:rPr>
        <w:t>将雷电灾害防御工作纳入安全生产监督管理范围。</w:t>
      </w:r>
      <w:r>
        <w:rPr>
          <w:rFonts w:hint="eastAsia" w:ascii="仿宋_GB2312" w:hAnsi="仿宋_GB2312" w:eastAsia="仿宋_GB2312"/>
          <w:color w:val="000000"/>
          <w:sz w:val="32"/>
          <w:szCs w:val="32"/>
          <w:u w:val="none"/>
          <w:lang w:val="en-US" w:eastAsia="zh-CN"/>
        </w:rPr>
        <w:t xml:space="preserve">             </w:t>
      </w:r>
      <w:r>
        <w:rPr>
          <w:rFonts w:hint="eastAsia" w:ascii="仿宋_GB2312" w:hAnsi="仿宋_GB2312" w:eastAsia="仿宋_GB2312"/>
          <w:color w:val="000000"/>
          <w:sz w:val="32"/>
          <w:szCs w:val="32"/>
          <w:u w:val="none"/>
          <w:lang w:eastAsia="zh-CN"/>
        </w:rPr>
        <w:t xml:space="preserve">   州、县（市）</w:t>
      </w:r>
      <w:r>
        <w:rPr>
          <w:rFonts w:hint="eastAsia" w:ascii="仿宋_GB2312" w:hAnsi="仿宋_GB2312" w:eastAsia="仿宋_GB2312"/>
          <w:color w:val="000000"/>
          <w:sz w:val="32"/>
          <w:szCs w:val="32"/>
          <w:u w:val="none"/>
          <w:lang w:val="en-US" w:eastAsia="zh-CN"/>
        </w:rPr>
        <w:t>人民政府其他部门应当按职责做好本部门和本单位雷电灾害防御工作。</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color w:val="auto"/>
          <w:sz w:val="32"/>
          <w:szCs w:val="32"/>
          <w:u w:val="none"/>
        </w:rPr>
      </w:pPr>
      <w:r>
        <w:rPr>
          <w:rFonts w:hint="eastAsia" w:ascii="仿宋_GB2312" w:hAnsi="仿宋_GB2312" w:eastAsia="仿宋_GB2312"/>
          <w:b/>
          <w:bCs/>
          <w:color w:val="000000" w:themeColor="text1"/>
          <w:sz w:val="32"/>
          <w:u w:val="none"/>
          <w:lang w:eastAsia="zh-CN"/>
          <w14:textFill>
            <w14:solidFill>
              <w14:schemeClr w14:val="tx1"/>
            </w14:solidFill>
          </w14:textFill>
        </w:rPr>
        <w:t>第六条</w:t>
      </w:r>
      <w:r>
        <w:rPr>
          <w:rFonts w:hint="eastAsia" w:ascii="仿宋_GB2312" w:hAnsi="仿宋_GB2312" w:eastAsia="仿宋_GB2312"/>
          <w:color w:val="000000" w:themeColor="text1"/>
          <w:sz w:val="32"/>
          <w:u w:val="none"/>
          <w:lang w:val="en-US" w:eastAsia="zh-CN"/>
          <w14:textFill>
            <w14:solidFill>
              <w14:schemeClr w14:val="tx1"/>
            </w14:solidFill>
          </w14:textFill>
        </w:rPr>
        <w:t xml:space="preserve"> </w:t>
      </w:r>
      <w:r>
        <w:rPr>
          <w:rFonts w:hint="eastAsia" w:ascii="仿宋_GB2312" w:hAnsi="仿宋_GB2312" w:eastAsia="仿宋_GB2312"/>
          <w:color w:val="000000" w:themeColor="text1"/>
          <w:sz w:val="32"/>
          <w:u w:val="none"/>
          <w:lang w:eastAsia="zh-CN"/>
          <w14:textFill>
            <w14:solidFill>
              <w14:schemeClr w14:val="tx1"/>
            </w14:solidFill>
          </w14:textFill>
        </w:rPr>
        <w:t>州、</w:t>
      </w:r>
      <w:r>
        <w:rPr>
          <w:rFonts w:hint="eastAsia" w:ascii="仿宋_GB2312" w:hAnsi="仿宋_GB2312" w:eastAsia="仿宋_GB2312"/>
          <w:color w:val="000000" w:themeColor="text1"/>
          <w:sz w:val="32"/>
          <w:szCs w:val="32"/>
          <w:u w:val="none"/>
          <w14:textFill>
            <w14:solidFill>
              <w14:schemeClr w14:val="tx1"/>
            </w14:solidFill>
          </w14:textFill>
        </w:rPr>
        <w:t>县（市）人民政府</w:t>
      </w:r>
      <w:r>
        <w:rPr>
          <w:rFonts w:hint="eastAsia" w:ascii="仿宋_GB2312" w:hAnsi="仿宋_GB2312" w:eastAsia="仿宋_GB2312"/>
          <w:color w:val="000000" w:themeColor="text1"/>
          <w:sz w:val="32"/>
          <w:szCs w:val="32"/>
          <w:u w:val="none"/>
          <w:lang w:eastAsia="zh-CN"/>
          <w14:textFill>
            <w14:solidFill>
              <w14:schemeClr w14:val="tx1"/>
            </w14:solidFill>
          </w14:textFill>
        </w:rPr>
        <w:t>应当</w:t>
      </w:r>
      <w:r>
        <w:rPr>
          <w:rFonts w:hint="eastAsia" w:ascii="仿宋_GB2312" w:hAnsi="仿宋_GB2312" w:eastAsia="仿宋_GB2312"/>
          <w:color w:val="000000" w:themeColor="text1"/>
          <w:sz w:val="32"/>
          <w:u w:val="none"/>
          <w:lang w:eastAsia="zh-CN"/>
          <w14:textFill>
            <w14:solidFill>
              <w14:schemeClr w14:val="tx1"/>
            </w14:solidFill>
          </w14:textFill>
        </w:rPr>
        <w:t>组织</w:t>
      </w:r>
      <w:r>
        <w:rPr>
          <w:rFonts w:hint="eastAsia" w:ascii="仿宋_GB2312" w:hAnsi="仿宋_GB2312" w:eastAsia="仿宋_GB2312"/>
          <w:color w:val="000000" w:themeColor="text1"/>
          <w:sz w:val="32"/>
          <w:lang w:val="en-US" w:eastAsia="zh-CN"/>
          <w14:textFill>
            <w14:solidFill>
              <w14:schemeClr w14:val="tx1"/>
            </w14:solidFill>
          </w14:textFill>
        </w:rPr>
        <w:t>林业草原、应急管理、文化旅游、民族宗教、农牧农村</w:t>
      </w:r>
      <w:r>
        <w:rPr>
          <w:rFonts w:hint="eastAsia" w:ascii="仿宋_GB2312" w:hAnsi="仿宋_GB2312" w:eastAsia="仿宋_GB2312"/>
          <w:color w:val="auto"/>
          <w:sz w:val="32"/>
          <w:lang w:val="en-US" w:eastAsia="zh-CN"/>
        </w:rPr>
        <w:t>、气象等部门加强重点林区、景区、牧区、宗教活动场所和虫草、野生菌等林草资源采挖区</w:t>
      </w:r>
      <w:r>
        <w:rPr>
          <w:rFonts w:hint="eastAsia" w:ascii="仿宋_GB2312" w:hAnsi="仿宋_GB2312" w:eastAsia="仿宋_GB2312"/>
          <w:color w:val="000000" w:themeColor="text1"/>
          <w:sz w:val="32"/>
          <w:lang w:val="en-US" w:eastAsia="zh-CN"/>
          <w14:textFill>
            <w14:solidFill>
              <w14:schemeClr w14:val="tx1"/>
            </w14:solidFill>
          </w14:textFill>
        </w:rPr>
        <w:t>的</w:t>
      </w:r>
      <w:r>
        <w:rPr>
          <w:rFonts w:hint="eastAsia" w:ascii="仿宋_GB2312" w:hAnsi="仿宋_GB2312" w:eastAsia="仿宋_GB2312"/>
          <w:color w:val="auto"/>
          <w:sz w:val="32"/>
          <w:lang w:val="en-US" w:eastAsia="zh-CN"/>
        </w:rPr>
        <w:t>雷电灾害监测和防护装置、设施</w:t>
      </w:r>
      <w:r>
        <w:rPr>
          <w:rFonts w:hint="eastAsia" w:ascii="仿宋_GB2312" w:hAnsi="仿宋_GB2312" w:eastAsia="仿宋_GB2312"/>
          <w:color w:val="auto"/>
          <w:sz w:val="32"/>
          <w:szCs w:val="32"/>
          <w:lang w:val="en-US" w:eastAsia="zh-CN"/>
        </w:rPr>
        <w:t xml:space="preserve">建设。 </w:t>
      </w:r>
    </w:p>
    <w:p>
      <w:pPr>
        <w:keepNext w:val="0"/>
        <w:keepLines w:val="0"/>
        <w:pageBreakBefore w:val="0"/>
        <w:widowControl w:val="0"/>
        <w:suppressAutoHyphens/>
        <w:kinsoku/>
        <w:wordWrap/>
        <w:overflowPunct/>
        <w:topLinePunct w:val="0"/>
        <w:autoSpaceDE/>
        <w:autoSpaceDN/>
        <w:bidi w:val="0"/>
        <w:snapToGrid/>
        <w:spacing w:line="560" w:lineRule="exact"/>
        <w:ind w:firstLine="642" w:firstLineChars="200"/>
        <w:rPr>
          <w:rFonts w:hint="eastAsia" w:ascii="仿宋_GB2312" w:hAnsi="仿宋_GB2312" w:eastAsia="仿宋_GB2312"/>
          <w:b/>
          <w:bCs/>
          <w:color w:val="000000" w:themeColor="text1"/>
          <w:sz w:val="32"/>
          <w:szCs w:val="32"/>
          <w:u w:val="none"/>
          <w14:textFill>
            <w14:solidFill>
              <w14:schemeClr w14:val="tx1"/>
            </w14:solidFill>
          </w14:textFill>
        </w:rPr>
      </w:pPr>
      <w:r>
        <w:rPr>
          <w:rFonts w:hint="eastAsia" w:ascii="仿宋_GB2312" w:hAnsi="仿宋_GB2312" w:eastAsia="仿宋_GB2312"/>
          <w:b/>
          <w:bCs/>
          <w:color w:val="000000"/>
          <w:sz w:val="32"/>
          <w:szCs w:val="32"/>
          <w:u w:val="none"/>
        </w:rPr>
        <w:t>第</w:t>
      </w:r>
      <w:r>
        <w:rPr>
          <w:rFonts w:hint="eastAsia" w:ascii="仿宋_GB2312" w:hAnsi="仿宋_GB2312" w:eastAsia="仿宋_GB2312"/>
          <w:b/>
          <w:bCs/>
          <w:color w:val="000000"/>
          <w:sz w:val="32"/>
          <w:szCs w:val="32"/>
          <w:u w:val="none"/>
          <w:lang w:eastAsia="zh-CN"/>
        </w:rPr>
        <w:t>七</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themeColor="text1"/>
          <w:sz w:val="32"/>
          <w:u w:val="none"/>
          <w14:textFill>
            <w14:solidFill>
              <w14:schemeClr w14:val="tx1"/>
            </w14:solidFill>
          </w14:textFill>
        </w:rPr>
        <w:t>州、县（市）人民政府及有关部门鼓励和支</w:t>
      </w:r>
      <w:r>
        <w:rPr>
          <w:rFonts w:hint="eastAsia" w:ascii="仿宋_GB2312" w:hAnsi="仿宋_GB2312" w:eastAsia="仿宋_GB2312"/>
          <w:color w:val="auto"/>
          <w:sz w:val="32"/>
          <w:u w:val="none"/>
        </w:rPr>
        <w:t>持开展林区、高山等</w:t>
      </w:r>
      <w:r>
        <w:rPr>
          <w:rFonts w:hint="eastAsia" w:ascii="仿宋_GB2312" w:hAnsi="仿宋_GB2312" w:eastAsia="仿宋_GB2312"/>
          <w:color w:val="auto"/>
          <w:sz w:val="32"/>
          <w:u w:val="none"/>
          <w:lang w:eastAsia="zh-CN"/>
        </w:rPr>
        <w:t>特殊</w:t>
      </w:r>
      <w:r>
        <w:rPr>
          <w:rFonts w:hint="eastAsia" w:ascii="仿宋_GB2312" w:hAnsi="仿宋_GB2312" w:eastAsia="仿宋_GB2312"/>
          <w:color w:val="000000" w:themeColor="text1"/>
          <w:sz w:val="32"/>
          <w:u w:val="none"/>
          <w14:textFill>
            <w14:solidFill>
              <w14:schemeClr w14:val="tx1"/>
            </w14:solidFill>
          </w14:textFill>
        </w:rPr>
        <w:t>区域</w:t>
      </w:r>
      <w:r>
        <w:rPr>
          <w:rFonts w:hint="eastAsia" w:ascii="仿宋_GB2312" w:hAnsi="仿宋_GB2312" w:eastAsia="仿宋_GB2312"/>
          <w:color w:val="000000" w:themeColor="text1"/>
          <w:sz w:val="32"/>
          <w:szCs w:val="32"/>
          <w:u w:val="none"/>
          <w14:textFill>
            <w14:solidFill>
              <w14:schemeClr w14:val="tx1"/>
            </w14:solidFill>
          </w14:textFill>
        </w:rPr>
        <w:t>雷电灾害防御科学技术</w:t>
      </w:r>
      <w:r>
        <w:rPr>
          <w:rFonts w:hint="eastAsia" w:ascii="仿宋_GB2312" w:hAnsi="仿宋_GB2312" w:eastAsia="仿宋_GB2312"/>
          <w:color w:val="000000" w:themeColor="text1"/>
          <w:sz w:val="32"/>
          <w:szCs w:val="32"/>
          <w:u w:val="none"/>
          <w:lang w:eastAsia="zh-CN"/>
          <w14:textFill>
            <w14:solidFill>
              <w14:schemeClr w14:val="tx1"/>
            </w14:solidFill>
          </w14:textFill>
        </w:rPr>
        <w:t>的</w:t>
      </w:r>
      <w:r>
        <w:rPr>
          <w:rFonts w:hint="eastAsia" w:ascii="仿宋_GB2312" w:hAnsi="仿宋_GB2312" w:eastAsia="仿宋_GB2312"/>
          <w:color w:val="000000" w:themeColor="text1"/>
          <w:sz w:val="32"/>
          <w:szCs w:val="32"/>
          <w:u w:val="none"/>
          <w14:textFill>
            <w14:solidFill>
              <w14:schemeClr w14:val="tx1"/>
            </w14:solidFill>
          </w14:textFill>
        </w:rPr>
        <w:t>研究和开发，推广应用先进技术成果，</w:t>
      </w:r>
      <w:r>
        <w:rPr>
          <w:rFonts w:hint="eastAsia" w:ascii="仿宋_GB2312" w:hAnsi="仿宋_GB2312" w:eastAsia="仿宋_GB2312"/>
          <w:color w:val="000000" w:themeColor="text1"/>
          <w:sz w:val="32"/>
          <w:szCs w:val="32"/>
          <w:u w:val="none"/>
          <w:lang w:val="en-US" w:eastAsia="zh-CN"/>
          <w14:textFill>
            <w14:solidFill>
              <w14:schemeClr w14:val="tx1"/>
            </w14:solidFill>
          </w14:textFill>
        </w:rPr>
        <w:t>加强雷电灾害防御标准化工作，提高雷电灾害防御技术水平。</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w:t>
      </w:r>
      <w:r>
        <w:rPr>
          <w:rFonts w:hint="eastAsia" w:ascii="仿宋_GB2312" w:hAnsi="仿宋_GB2312" w:eastAsia="仿宋_GB2312"/>
          <w:b/>
          <w:bCs/>
          <w:color w:val="000000"/>
          <w:sz w:val="32"/>
          <w:szCs w:val="32"/>
          <w:u w:val="none"/>
          <w:lang w:eastAsia="zh-CN"/>
        </w:rPr>
        <w:t>八</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rPr>
        <w:t>州、县</w:t>
      </w:r>
      <w:r>
        <w:rPr>
          <w:rFonts w:hint="eastAsia" w:ascii="仿宋_GB2312" w:hAnsi="仿宋_GB2312" w:eastAsia="仿宋_GB2312"/>
          <w:color w:val="000000"/>
          <w:sz w:val="32"/>
          <w:szCs w:val="32"/>
          <w:u w:val="none"/>
          <w:lang w:eastAsia="zh-CN"/>
        </w:rPr>
        <w:t>（市）</w:t>
      </w:r>
      <w:r>
        <w:rPr>
          <w:rFonts w:hint="eastAsia" w:ascii="仿宋_GB2312" w:hAnsi="仿宋_GB2312" w:eastAsia="仿宋_GB2312"/>
          <w:color w:val="000000"/>
          <w:sz w:val="32"/>
          <w:szCs w:val="32"/>
          <w:u w:val="none"/>
        </w:rPr>
        <w:t>气象主管机构应当加强</w:t>
      </w:r>
      <w:r>
        <w:rPr>
          <w:rFonts w:hint="eastAsia" w:ascii="仿宋_GB2312" w:hAnsi="仿宋_GB2312" w:eastAsia="仿宋_GB2312"/>
          <w:color w:val="000000"/>
          <w:sz w:val="32"/>
          <w:szCs w:val="32"/>
          <w:u w:val="none"/>
          <w:lang w:val="en-US" w:eastAsia="zh-CN"/>
        </w:rPr>
        <w:t>雷电灾害防御</w:t>
      </w:r>
      <w:r>
        <w:rPr>
          <w:rFonts w:hint="eastAsia" w:ascii="仿宋_GB2312" w:hAnsi="仿宋_GB2312" w:eastAsia="仿宋_GB2312"/>
          <w:color w:val="000000"/>
          <w:sz w:val="32"/>
          <w:szCs w:val="32"/>
          <w:u w:val="none"/>
        </w:rPr>
        <w:t>科普宣传的组织管理工作。</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机关、企业、事业单位和群众性自治组织，应当结合实际，做好本单位、本区域的</w:t>
      </w:r>
      <w:r>
        <w:rPr>
          <w:rFonts w:hint="eastAsia" w:ascii="仿宋_GB2312" w:hAnsi="仿宋_GB2312" w:eastAsia="仿宋_GB2312"/>
          <w:color w:val="000000"/>
          <w:sz w:val="32"/>
          <w:szCs w:val="32"/>
          <w:u w:val="none"/>
          <w:lang w:val="en-US" w:eastAsia="zh-CN"/>
        </w:rPr>
        <w:t>雷电灾害防御</w:t>
      </w:r>
      <w:r>
        <w:rPr>
          <w:rFonts w:hint="eastAsia" w:ascii="仿宋_GB2312" w:hAnsi="仿宋_GB2312" w:eastAsia="仿宋_GB2312"/>
          <w:color w:val="000000"/>
          <w:sz w:val="32"/>
          <w:szCs w:val="32"/>
          <w:u w:val="none"/>
        </w:rPr>
        <w:t>知识宣传。学校应当将</w:t>
      </w:r>
      <w:r>
        <w:rPr>
          <w:rFonts w:hint="eastAsia" w:ascii="仿宋_GB2312" w:hAnsi="仿宋_GB2312" w:eastAsia="仿宋_GB2312"/>
          <w:color w:val="000000"/>
          <w:sz w:val="32"/>
          <w:szCs w:val="32"/>
          <w:u w:val="none"/>
          <w:lang w:val="en-US" w:eastAsia="zh-CN"/>
        </w:rPr>
        <w:t>雷电灾害防御</w:t>
      </w:r>
      <w:r>
        <w:rPr>
          <w:rFonts w:hint="eastAsia" w:ascii="仿宋_GB2312" w:hAnsi="仿宋_GB2312" w:eastAsia="仿宋_GB2312"/>
          <w:color w:val="000000"/>
          <w:sz w:val="32"/>
          <w:szCs w:val="32"/>
          <w:u w:val="none"/>
        </w:rPr>
        <w:t>知识纳</w:t>
      </w:r>
      <w:r>
        <w:rPr>
          <w:rFonts w:hint="eastAsia" w:ascii="仿宋_GB2312" w:hAnsi="仿宋_GB2312" w:eastAsia="仿宋_GB2312"/>
          <w:color w:val="000000" w:themeColor="text1"/>
          <w:sz w:val="32"/>
          <w:szCs w:val="32"/>
          <w:u w:val="none"/>
          <w14:textFill>
            <w14:solidFill>
              <w14:schemeClr w14:val="tx1"/>
            </w14:solidFill>
          </w14:textFill>
        </w:rPr>
        <w:t>入</w:t>
      </w:r>
      <w:r>
        <w:rPr>
          <w:rFonts w:hint="eastAsia" w:ascii="仿宋_GB2312" w:hAnsi="仿宋_GB2312" w:eastAsia="仿宋_GB2312"/>
          <w:color w:val="000000" w:themeColor="text1"/>
          <w:sz w:val="32"/>
          <w:szCs w:val="32"/>
          <w:u w:val="none"/>
          <w:lang w:eastAsia="zh-CN"/>
          <w14:textFill>
            <w14:solidFill>
              <w14:schemeClr w14:val="tx1"/>
            </w14:solidFill>
          </w14:textFill>
        </w:rPr>
        <w:t>安全</w:t>
      </w:r>
      <w:r>
        <w:rPr>
          <w:rFonts w:hint="eastAsia" w:ascii="仿宋_GB2312" w:hAnsi="仿宋_GB2312" w:eastAsia="仿宋_GB2312"/>
          <w:color w:val="000000" w:themeColor="text1"/>
          <w:sz w:val="32"/>
          <w:szCs w:val="32"/>
          <w:u w:val="none"/>
          <w14:textFill>
            <w14:solidFill>
              <w14:schemeClr w14:val="tx1"/>
            </w14:solidFill>
          </w14:textFill>
        </w:rPr>
        <w:t>教育课程重要内容。</w:t>
      </w:r>
      <w:r>
        <w:rPr>
          <w:rFonts w:hint="eastAsia" w:ascii="仿宋_GB2312" w:hAnsi="仿宋_GB2312" w:eastAsia="仿宋_GB2312"/>
          <w:color w:val="000000" w:themeColor="text1"/>
          <w:sz w:val="32"/>
          <w:u w:val="none"/>
          <w14:textFill>
            <w14:solidFill>
              <w14:schemeClr w14:val="tx1"/>
            </w14:solidFill>
          </w14:textFill>
        </w:rPr>
        <w:t>相关部门和各乡（镇）</w:t>
      </w:r>
      <w:r>
        <w:rPr>
          <w:rFonts w:hint="eastAsia" w:ascii="仿宋_GB2312" w:hAnsi="仿宋_GB2312" w:eastAsia="仿宋_GB2312"/>
          <w:color w:val="000000" w:themeColor="text1"/>
          <w:sz w:val="32"/>
          <w:u w:val="none"/>
          <w:lang w:eastAsia="zh-CN"/>
          <w14:textFill>
            <w14:solidFill>
              <w14:schemeClr w14:val="tx1"/>
            </w14:solidFill>
          </w14:textFill>
        </w:rPr>
        <w:t>人民政府、街道办事处应当结合实际，做好</w:t>
      </w:r>
      <w:r>
        <w:rPr>
          <w:rFonts w:hint="eastAsia" w:ascii="仿宋_GB2312" w:hAnsi="仿宋_GB2312" w:eastAsia="仿宋_GB2312"/>
          <w:color w:val="000000" w:themeColor="text1"/>
          <w:sz w:val="32"/>
          <w:u w:val="none"/>
          <w14:textFill>
            <w14:solidFill>
              <w14:schemeClr w14:val="tx1"/>
            </w14:solidFill>
          </w14:textFill>
        </w:rPr>
        <w:t>农牧区、远牧点、林</w:t>
      </w:r>
      <w:r>
        <w:rPr>
          <w:rFonts w:hint="eastAsia" w:ascii="仿宋_GB2312" w:hAnsi="仿宋_GB2312" w:eastAsia="仿宋_GB2312"/>
          <w:color w:val="000000" w:themeColor="text1"/>
          <w:sz w:val="32"/>
          <w:u w:val="none"/>
          <w:lang w:eastAsia="zh-CN"/>
          <w14:textFill>
            <w14:solidFill>
              <w14:schemeClr w14:val="tx1"/>
            </w14:solidFill>
          </w14:textFill>
        </w:rPr>
        <w:t>草</w:t>
      </w:r>
      <w:r>
        <w:rPr>
          <w:rFonts w:hint="eastAsia" w:ascii="仿宋_GB2312" w:hAnsi="仿宋_GB2312" w:eastAsia="仿宋_GB2312"/>
          <w:color w:val="000000" w:themeColor="text1"/>
          <w:sz w:val="32"/>
          <w:u w:val="none"/>
          <w14:textFill>
            <w14:solidFill>
              <w14:schemeClr w14:val="tx1"/>
            </w14:solidFill>
          </w14:textFill>
        </w:rPr>
        <w:t>资源采挖</w:t>
      </w:r>
      <w:r>
        <w:rPr>
          <w:rFonts w:hint="eastAsia" w:ascii="仿宋_GB2312" w:hAnsi="仿宋_GB2312" w:eastAsia="仿宋_GB2312"/>
          <w:color w:val="000000" w:themeColor="text1"/>
          <w:sz w:val="32"/>
          <w:u w:val="none"/>
          <w:lang w:eastAsia="zh-CN"/>
          <w14:textFill>
            <w14:solidFill>
              <w14:schemeClr w14:val="tx1"/>
            </w14:solidFill>
          </w14:textFill>
        </w:rPr>
        <w:t>区</w:t>
      </w:r>
      <w:r>
        <w:rPr>
          <w:rFonts w:hint="eastAsia" w:ascii="仿宋_GB2312" w:hAnsi="仿宋_GB2312" w:eastAsia="仿宋_GB2312"/>
          <w:color w:val="000000" w:themeColor="text1"/>
          <w:sz w:val="32"/>
          <w:szCs w:val="32"/>
          <w:u w:val="none"/>
          <w:lang w:eastAsia="zh-CN"/>
          <w14:textFill>
            <w14:solidFill>
              <w14:schemeClr w14:val="tx1"/>
            </w14:solidFill>
          </w14:textFill>
        </w:rPr>
        <w:t>雷电灾害防御</w:t>
      </w:r>
      <w:r>
        <w:rPr>
          <w:rFonts w:hint="eastAsia" w:ascii="仿宋_GB2312" w:hAnsi="仿宋_GB2312" w:eastAsia="仿宋_GB2312"/>
          <w:color w:val="000000" w:themeColor="text1"/>
          <w:sz w:val="32"/>
          <w:szCs w:val="32"/>
          <w:u w:val="none"/>
          <w14:textFill>
            <w14:solidFill>
              <w14:schemeClr w14:val="tx1"/>
            </w14:solidFill>
          </w14:textFill>
        </w:rPr>
        <w:t>科普宣传，</w:t>
      </w:r>
      <w:r>
        <w:rPr>
          <w:rFonts w:hint="eastAsia" w:ascii="仿宋_GB2312" w:hAnsi="仿宋_GB2312" w:eastAsia="仿宋_GB2312"/>
          <w:color w:val="000000" w:themeColor="text1"/>
          <w:sz w:val="32"/>
          <w:u w:val="none"/>
          <w14:textFill>
            <w14:solidFill>
              <w14:schemeClr w14:val="tx1"/>
            </w14:solidFill>
          </w14:textFill>
        </w:rPr>
        <w:t>提升农牧民</w:t>
      </w:r>
      <w:r>
        <w:rPr>
          <w:rFonts w:hint="eastAsia" w:ascii="仿宋_GB2312" w:hAnsi="仿宋_GB2312" w:eastAsia="仿宋_GB2312"/>
          <w:color w:val="000000" w:themeColor="text1"/>
          <w:sz w:val="32"/>
          <w:u w:val="none"/>
          <w:lang w:eastAsia="zh-CN"/>
          <w14:textFill>
            <w14:solidFill>
              <w14:schemeClr w14:val="tx1"/>
            </w14:solidFill>
          </w14:textFill>
        </w:rPr>
        <w:t>群众</w:t>
      </w:r>
      <w:r>
        <w:rPr>
          <w:rFonts w:hint="eastAsia" w:ascii="仿宋_GB2312" w:hAnsi="仿宋_GB2312" w:eastAsia="仿宋_GB2312"/>
          <w:color w:val="000000" w:themeColor="text1"/>
          <w:sz w:val="32"/>
          <w:u w:val="none"/>
          <w14:textFill>
            <w14:solidFill>
              <w14:schemeClr w14:val="tx1"/>
            </w14:solidFill>
          </w14:textFill>
        </w:rPr>
        <w:t>应急避险能力。</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w:t>
      </w:r>
      <w:r>
        <w:rPr>
          <w:rFonts w:hint="eastAsia" w:ascii="仿宋_GB2312" w:hAnsi="仿宋_GB2312" w:eastAsia="仿宋_GB2312"/>
          <w:b/>
          <w:bCs/>
          <w:color w:val="000000"/>
          <w:sz w:val="32"/>
          <w:szCs w:val="32"/>
          <w:u w:val="none"/>
          <w:lang w:eastAsia="zh-CN"/>
        </w:rPr>
        <w:t>九</w:t>
      </w:r>
      <w:r>
        <w:rPr>
          <w:rFonts w:hint="eastAsia" w:ascii="仿宋_GB2312" w:hAnsi="仿宋_GB2312" w:eastAsia="仿宋_GB2312"/>
          <w:b/>
          <w:bCs/>
          <w:color w:val="000000"/>
          <w:sz w:val="32"/>
          <w:szCs w:val="32"/>
          <w:u w:val="none"/>
        </w:rPr>
        <w:t>条</w:t>
      </w:r>
      <w:r>
        <w:rPr>
          <w:rFonts w:hint="eastAsia" w:ascii="仿宋_GB2312" w:hAnsi="仿宋_GB2312" w:eastAsia="仿宋_GB2312"/>
          <w:b/>
          <w:bCs/>
          <w:color w:val="000000"/>
          <w:sz w:val="32"/>
          <w:szCs w:val="32"/>
          <w:u w:val="none"/>
          <w:lang w:val="en-US"/>
        </w:rPr>
        <w:t xml:space="preserve"> </w:t>
      </w:r>
      <w:r>
        <w:rPr>
          <w:rFonts w:hint="eastAsia" w:ascii="仿宋_GB2312" w:hAnsi="仿宋_GB2312" w:eastAsia="仿宋_GB2312"/>
          <w:b w:val="0"/>
          <w:bCs w:val="0"/>
          <w:color w:val="000000"/>
          <w:sz w:val="32"/>
          <w:szCs w:val="32"/>
          <w:u w:val="none"/>
          <w:lang w:val="en-US" w:eastAsia="zh-CN"/>
        </w:rPr>
        <w:t>州、县（市）人民政府应当</w:t>
      </w:r>
      <w:r>
        <w:rPr>
          <w:rFonts w:hint="eastAsia" w:ascii="仿宋_GB2312" w:hAnsi="仿宋_GB2312" w:eastAsia="仿宋_GB2312"/>
          <w:b w:val="0"/>
          <w:bCs w:val="0"/>
          <w:color w:val="000000"/>
          <w:sz w:val="32"/>
          <w:szCs w:val="32"/>
          <w:u w:val="none"/>
        </w:rPr>
        <w:t>统筹协调、科学规划、合理布局、组织建设</w:t>
      </w:r>
      <w:r>
        <w:rPr>
          <w:rFonts w:hint="eastAsia" w:ascii="仿宋_GB2312" w:hAnsi="仿宋_GB2312" w:eastAsia="仿宋_GB2312"/>
          <w:b w:val="0"/>
          <w:bCs w:val="0"/>
          <w:color w:val="000000"/>
          <w:sz w:val="32"/>
          <w:szCs w:val="32"/>
          <w:u w:val="none"/>
          <w:lang w:eastAsia="zh-CN"/>
        </w:rPr>
        <w:t>雷电</w:t>
      </w:r>
      <w:r>
        <w:rPr>
          <w:rFonts w:hint="eastAsia" w:ascii="仿宋_GB2312" w:hAnsi="仿宋_GB2312" w:eastAsia="仿宋_GB2312"/>
          <w:b w:val="0"/>
          <w:bCs w:val="0"/>
          <w:color w:val="000000"/>
          <w:sz w:val="32"/>
          <w:szCs w:val="32"/>
          <w:u w:val="none"/>
        </w:rPr>
        <w:t>监测网络体系</w:t>
      </w:r>
      <w:r>
        <w:rPr>
          <w:rFonts w:hint="eastAsia" w:ascii="仿宋_GB2312" w:hAnsi="仿宋_GB2312" w:eastAsia="仿宋_GB2312"/>
          <w:b w:val="0"/>
          <w:bCs w:val="0"/>
          <w:color w:val="000000"/>
          <w:sz w:val="32"/>
          <w:szCs w:val="32"/>
          <w:u w:val="none"/>
          <w:lang w:eastAsia="zh-CN"/>
        </w:rPr>
        <w:t>，健全完善各行业监测预报预警信息共享机制和</w:t>
      </w:r>
      <w:bookmarkStart w:id="0" w:name="_GoBack"/>
      <w:bookmarkEnd w:id="0"/>
      <w:r>
        <w:rPr>
          <w:rFonts w:hint="eastAsia" w:ascii="仿宋_GB2312" w:hAnsi="仿宋_GB2312" w:eastAsia="仿宋_GB2312"/>
          <w:b w:val="0"/>
          <w:bCs w:val="0"/>
          <w:color w:val="000000"/>
          <w:sz w:val="32"/>
          <w:szCs w:val="32"/>
          <w:u w:val="none"/>
          <w:lang w:eastAsia="zh-CN"/>
        </w:rPr>
        <w:t>业务系统。</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lang w:eastAsia="zh-CN"/>
        </w:rPr>
      </w:pPr>
      <w:r>
        <w:rPr>
          <w:rFonts w:hint="eastAsia" w:ascii="仿宋_GB2312" w:hAnsi="仿宋_GB2312" w:eastAsia="仿宋_GB2312"/>
          <w:b w:val="0"/>
          <w:bCs w:val="0"/>
          <w:color w:val="000000"/>
          <w:sz w:val="32"/>
          <w:szCs w:val="32"/>
          <w:u w:val="none"/>
          <w:lang w:val="en-US" w:eastAsia="zh-CN"/>
        </w:rPr>
        <w:t>州、县（市）</w:t>
      </w:r>
      <w:r>
        <w:rPr>
          <w:rFonts w:hint="eastAsia" w:ascii="仿宋_GB2312" w:hAnsi="仿宋_GB2312" w:eastAsia="仿宋_GB2312"/>
          <w:color w:val="000000"/>
          <w:sz w:val="32"/>
          <w:szCs w:val="32"/>
          <w:u w:val="none"/>
        </w:rPr>
        <w:t>气象主管机构所属</w:t>
      </w:r>
      <w:r>
        <w:rPr>
          <w:rFonts w:hint="eastAsia" w:ascii="仿宋_GB2312" w:hAnsi="仿宋_GB2312" w:eastAsia="仿宋_GB2312"/>
          <w:color w:val="000000"/>
          <w:sz w:val="32"/>
          <w:szCs w:val="32"/>
          <w:u w:val="none"/>
          <w:lang w:eastAsia="zh-CN"/>
        </w:rPr>
        <w:t>的</w:t>
      </w:r>
      <w:r>
        <w:rPr>
          <w:rFonts w:hint="eastAsia" w:ascii="仿宋_GB2312" w:hAnsi="仿宋_GB2312" w:eastAsia="仿宋_GB2312"/>
          <w:color w:val="000000"/>
          <w:sz w:val="32"/>
          <w:szCs w:val="32"/>
          <w:u w:val="none"/>
        </w:rPr>
        <w:t>气象台站负责本行政区域雷电监测</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rPr>
        <w:t>预报预警，</w:t>
      </w:r>
      <w:r>
        <w:rPr>
          <w:rFonts w:hint="eastAsia" w:ascii="仿宋_GB2312" w:hAnsi="仿宋_GB2312" w:eastAsia="仿宋_GB2312"/>
          <w:color w:val="000000"/>
          <w:sz w:val="32"/>
          <w:szCs w:val="32"/>
          <w:u w:val="none"/>
          <w:lang w:eastAsia="zh-CN"/>
        </w:rPr>
        <w:t>及时</w:t>
      </w:r>
      <w:r>
        <w:rPr>
          <w:rFonts w:hint="eastAsia" w:ascii="仿宋_GB2312" w:hAnsi="仿宋_GB2312" w:eastAsia="仿宋_GB2312"/>
          <w:color w:val="000000"/>
          <w:sz w:val="32"/>
          <w:szCs w:val="32"/>
          <w:u w:val="none"/>
        </w:rPr>
        <w:t>向社会发布雷电预报、预警信息</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rPr>
        <w:t>其他组织</w:t>
      </w:r>
      <w:r>
        <w:rPr>
          <w:rFonts w:hint="eastAsia" w:ascii="仿宋_GB2312" w:hAnsi="仿宋_GB2312" w:eastAsia="仿宋_GB2312"/>
          <w:color w:val="000000"/>
          <w:sz w:val="32"/>
          <w:szCs w:val="32"/>
          <w:u w:val="none"/>
          <w:lang w:eastAsia="zh-CN"/>
        </w:rPr>
        <w:t>和</w:t>
      </w:r>
      <w:r>
        <w:rPr>
          <w:rFonts w:hint="eastAsia" w:ascii="仿宋_GB2312" w:hAnsi="仿宋_GB2312" w:eastAsia="仿宋_GB2312"/>
          <w:color w:val="000000"/>
          <w:sz w:val="32"/>
          <w:szCs w:val="32"/>
          <w:u w:val="none"/>
        </w:rPr>
        <w:t>个人不得</w:t>
      </w:r>
      <w:r>
        <w:rPr>
          <w:rFonts w:hint="eastAsia" w:ascii="仿宋_GB2312" w:hAnsi="仿宋_GB2312" w:eastAsia="仿宋_GB2312"/>
          <w:color w:val="000000"/>
          <w:sz w:val="32"/>
          <w:szCs w:val="32"/>
          <w:u w:val="none"/>
          <w:lang w:eastAsia="zh-CN"/>
        </w:rPr>
        <w:t>擅自向社会发布雷电预报、预警信息。</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b w:val="0"/>
          <w:bCs w:val="0"/>
          <w:color w:val="auto"/>
          <w:sz w:val="32"/>
          <w:szCs w:val="32"/>
          <w:u w:val="none"/>
          <w:lang w:val="en-US" w:eastAsia="zh-CN"/>
        </w:rPr>
      </w:pPr>
      <w:r>
        <w:rPr>
          <w:rFonts w:hint="eastAsia" w:ascii="仿宋_GB2312" w:hAnsi="仿宋_GB2312" w:eastAsia="仿宋_GB2312"/>
          <w:b w:val="0"/>
          <w:bCs w:val="0"/>
          <w:color w:val="000000" w:themeColor="text1"/>
          <w:sz w:val="32"/>
          <w:szCs w:val="32"/>
          <w:u w:val="none"/>
          <w:lang w:val="en-US" w:eastAsia="zh-CN"/>
          <w14:textFill>
            <w14:solidFill>
              <w14:schemeClr w14:val="tx1"/>
            </w14:solidFill>
          </w14:textFill>
        </w:rPr>
        <w:t>州、县（市）</w:t>
      </w:r>
      <w:r>
        <w:rPr>
          <w:rFonts w:hint="eastAsia" w:ascii="仿宋_GB2312" w:hAnsi="仿宋_GB2312" w:eastAsia="仿宋_GB2312"/>
          <w:color w:val="000000" w:themeColor="text1"/>
          <w:sz w:val="32"/>
          <w:szCs w:val="32"/>
          <w:u w:val="none"/>
          <w14:textFill>
            <w14:solidFill>
              <w14:schemeClr w14:val="tx1"/>
            </w14:solidFill>
          </w14:textFill>
        </w:rPr>
        <w:t>气象主管机构所属</w:t>
      </w:r>
      <w:r>
        <w:rPr>
          <w:rFonts w:hint="eastAsia" w:ascii="仿宋_GB2312" w:hAnsi="仿宋_GB2312" w:eastAsia="仿宋_GB2312"/>
          <w:color w:val="000000" w:themeColor="text1"/>
          <w:sz w:val="32"/>
          <w:szCs w:val="32"/>
          <w:u w:val="none"/>
          <w:lang w:eastAsia="zh-CN"/>
          <w14:textFill>
            <w14:solidFill>
              <w14:schemeClr w14:val="tx1"/>
            </w14:solidFill>
          </w14:textFill>
        </w:rPr>
        <w:t>的</w:t>
      </w:r>
      <w:r>
        <w:rPr>
          <w:rFonts w:hint="eastAsia" w:ascii="仿宋_GB2312" w:hAnsi="仿宋_GB2312" w:eastAsia="仿宋_GB2312"/>
          <w:color w:val="000000" w:themeColor="text1"/>
          <w:sz w:val="32"/>
          <w:szCs w:val="32"/>
          <w:u w:val="none"/>
          <w14:textFill>
            <w14:solidFill>
              <w14:schemeClr w14:val="tx1"/>
            </w14:solidFill>
          </w14:textFill>
        </w:rPr>
        <w:t>气象台</w:t>
      </w:r>
      <w:r>
        <w:rPr>
          <w:rFonts w:hint="eastAsia" w:ascii="仿宋_GB2312" w:hAnsi="仿宋_GB2312" w:eastAsia="仿宋_GB2312"/>
          <w:color w:val="auto"/>
          <w:sz w:val="32"/>
          <w:szCs w:val="32"/>
          <w:u w:val="none"/>
        </w:rPr>
        <w:t>站</w:t>
      </w:r>
      <w:r>
        <w:rPr>
          <w:rFonts w:hint="eastAsia" w:ascii="仿宋_GB2312" w:hAnsi="仿宋_GB2312" w:eastAsia="仿宋_GB2312"/>
          <w:color w:val="auto"/>
          <w:sz w:val="32"/>
          <w:szCs w:val="32"/>
          <w:u w:val="none"/>
          <w:lang w:eastAsia="zh-CN"/>
        </w:rPr>
        <w:t>应</w:t>
      </w:r>
      <w:r>
        <w:rPr>
          <w:rFonts w:hint="eastAsia" w:ascii="仿宋_GB2312" w:hAnsi="仿宋_GB2312" w:eastAsia="仿宋_GB2312"/>
          <w:color w:val="auto"/>
          <w:sz w:val="32"/>
          <w:u w:val="none"/>
          <w:lang w:eastAsia="zh-CN"/>
        </w:rPr>
        <w:t>加强重点林区、林草资源采挖区雷电监测和预警，及时向应急管理、林业草原、农牧农村等部门和相关乡（镇）人民政府、街道办事处通报雷电信息，相关部门和乡（镇）人民政府、街道办事处应加强防范巡护，落实人员应急避险和雷击火防范措施。</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olor w:val="000000"/>
          <w:sz w:val="32"/>
          <w:szCs w:val="32"/>
          <w:u w:val="none"/>
          <w:lang w:val="en-US"/>
        </w:rPr>
      </w:pP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lang w:val="en-US" w:eastAsia="zh-CN"/>
        </w:rPr>
        <w:t xml:space="preserve"> </w:t>
      </w:r>
      <w:r>
        <w:rPr>
          <w:rFonts w:hint="eastAsia" w:ascii="仿宋_GB2312" w:hAnsi="仿宋_GB2312" w:eastAsia="仿宋_GB2312"/>
          <w:b/>
          <w:bCs/>
          <w:color w:val="000000"/>
          <w:sz w:val="32"/>
          <w:szCs w:val="32"/>
          <w:u w:val="none"/>
          <w:lang w:val="en-US" w:eastAsia="zh-CN"/>
        </w:rPr>
        <w:t xml:space="preserve"> </w:t>
      </w:r>
      <w:r>
        <w:rPr>
          <w:rFonts w:hint="eastAsia" w:ascii="仿宋_GB2312" w:hAnsi="仿宋_GB2312" w:eastAsia="仿宋_GB2312"/>
          <w:b/>
          <w:bCs/>
          <w:color w:val="000000"/>
          <w:sz w:val="32"/>
          <w:szCs w:val="32"/>
          <w:u w:val="none"/>
        </w:rPr>
        <w:t>第</w:t>
      </w:r>
      <w:r>
        <w:rPr>
          <w:rFonts w:hint="eastAsia" w:ascii="仿宋_GB2312" w:hAnsi="仿宋_GB2312" w:eastAsia="仿宋_GB2312"/>
          <w:b/>
          <w:bCs/>
          <w:color w:val="000000"/>
          <w:sz w:val="32"/>
          <w:szCs w:val="32"/>
          <w:u w:val="none"/>
          <w:lang w:eastAsia="zh-CN"/>
        </w:rPr>
        <w:t>十</w:t>
      </w:r>
      <w:r>
        <w:rPr>
          <w:rFonts w:hint="eastAsia" w:ascii="仿宋_GB2312" w:hAnsi="仿宋_GB2312" w:eastAsia="仿宋_GB2312"/>
          <w:b/>
          <w:bCs/>
          <w:color w:val="000000"/>
          <w:sz w:val="32"/>
          <w:szCs w:val="32"/>
          <w:u w:val="none"/>
        </w:rPr>
        <w:t>条</w:t>
      </w:r>
      <w:r>
        <w:rPr>
          <w:rFonts w:hint="eastAsia" w:ascii="仿宋_GB2312" w:hAnsi="仿宋_GB2312" w:eastAsia="仿宋_GB2312"/>
          <w:b/>
          <w:bCs/>
          <w:color w:val="000000"/>
          <w:sz w:val="32"/>
          <w:szCs w:val="32"/>
          <w:u w:val="none"/>
          <w:lang w:val="en-US"/>
        </w:rPr>
        <w:t xml:space="preserve"> </w:t>
      </w:r>
      <w:r>
        <w:rPr>
          <w:rFonts w:hint="eastAsia" w:ascii="仿宋_GB2312" w:hAnsi="仿宋_GB2312" w:eastAsia="仿宋_GB2312"/>
          <w:color w:val="000000"/>
          <w:sz w:val="32"/>
          <w:szCs w:val="32"/>
          <w:u w:val="none"/>
          <w:lang w:val="en-US" w:eastAsia="zh-CN"/>
        </w:rPr>
        <w:t>州、县（市）</w:t>
      </w:r>
      <w:r>
        <w:rPr>
          <w:rFonts w:hint="eastAsia" w:ascii="仿宋_GB2312" w:hAnsi="仿宋_GB2312" w:eastAsia="仿宋_GB2312"/>
          <w:color w:val="000000"/>
          <w:sz w:val="32"/>
          <w:szCs w:val="32"/>
          <w:u w:val="none"/>
        </w:rPr>
        <w:t>人民政府应当组织气象</w:t>
      </w:r>
      <w:r>
        <w:rPr>
          <w:rFonts w:hint="eastAsia" w:ascii="仿宋_GB2312" w:hAnsi="仿宋_GB2312" w:eastAsia="仿宋_GB2312"/>
          <w:color w:val="000000"/>
          <w:sz w:val="32"/>
          <w:szCs w:val="32"/>
          <w:u w:val="none"/>
          <w:lang w:eastAsia="zh-CN"/>
        </w:rPr>
        <w:t>、应急</w:t>
      </w:r>
      <w:r>
        <w:rPr>
          <w:rFonts w:hint="eastAsia" w:ascii="仿宋_GB2312" w:hAnsi="仿宋_GB2312" w:eastAsia="仿宋_GB2312"/>
          <w:color w:val="000000"/>
          <w:sz w:val="32"/>
          <w:szCs w:val="32"/>
          <w:u w:val="none"/>
          <w:lang w:val="en-US" w:eastAsia="zh-CN"/>
        </w:rPr>
        <w:t>管理</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lang w:val="en-US" w:eastAsia="zh-CN"/>
        </w:rPr>
        <w:t>林业草原</w:t>
      </w:r>
      <w:r>
        <w:rPr>
          <w:rFonts w:hint="eastAsia" w:ascii="仿宋_GB2312" w:hAnsi="仿宋_GB2312" w:eastAsia="仿宋_GB2312"/>
          <w:color w:val="000000"/>
          <w:sz w:val="32"/>
          <w:szCs w:val="32"/>
          <w:u w:val="none"/>
          <w:lang w:eastAsia="zh-CN"/>
        </w:rPr>
        <w:t>、农牧</w:t>
      </w:r>
      <w:r>
        <w:rPr>
          <w:rFonts w:hint="eastAsia" w:ascii="仿宋_GB2312" w:hAnsi="仿宋_GB2312" w:eastAsia="仿宋_GB2312"/>
          <w:color w:val="000000"/>
          <w:sz w:val="32"/>
          <w:szCs w:val="32"/>
          <w:u w:val="none"/>
          <w:lang w:val="en-US" w:eastAsia="zh-CN"/>
        </w:rPr>
        <w:t>农村</w:t>
      </w:r>
      <w:r>
        <w:rPr>
          <w:rFonts w:hint="eastAsia" w:ascii="仿宋_GB2312" w:hAnsi="仿宋_GB2312" w:eastAsia="仿宋_GB2312"/>
          <w:color w:val="000000"/>
          <w:sz w:val="32"/>
          <w:szCs w:val="32"/>
          <w:u w:val="none"/>
          <w:lang w:eastAsia="zh-CN"/>
        </w:rPr>
        <w:t>等</w:t>
      </w:r>
      <w:r>
        <w:rPr>
          <w:rFonts w:hint="eastAsia" w:ascii="仿宋_GB2312" w:hAnsi="仿宋_GB2312" w:eastAsia="仿宋_GB2312"/>
          <w:color w:val="000000"/>
          <w:sz w:val="32"/>
          <w:szCs w:val="32"/>
          <w:u w:val="none"/>
        </w:rPr>
        <w:t>部门</w:t>
      </w:r>
      <w:r>
        <w:rPr>
          <w:rFonts w:hint="eastAsia" w:ascii="仿宋_GB2312" w:hAnsi="仿宋_GB2312" w:eastAsia="仿宋_GB2312"/>
          <w:color w:val="000000"/>
          <w:sz w:val="32"/>
          <w:szCs w:val="32"/>
          <w:u w:val="none"/>
          <w:lang w:eastAsia="zh-CN"/>
        </w:rPr>
        <w:t>开展</w:t>
      </w:r>
      <w:r>
        <w:rPr>
          <w:rFonts w:hint="eastAsia" w:ascii="仿宋_GB2312" w:hAnsi="仿宋_GB2312" w:eastAsia="仿宋_GB2312"/>
          <w:color w:val="000000"/>
          <w:sz w:val="32"/>
          <w:szCs w:val="32"/>
          <w:u w:val="none"/>
        </w:rPr>
        <w:t>雷电灾害普查，建立雷电灾害数据库。</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lang w:val="en-US" w:eastAsia="zh-CN"/>
        </w:rPr>
        <w:t xml:space="preserve">  </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一</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b w:val="0"/>
          <w:bCs w:val="0"/>
          <w:color w:val="000000"/>
          <w:sz w:val="32"/>
          <w:szCs w:val="32"/>
          <w:u w:val="none"/>
          <w:lang w:val="en-US" w:eastAsia="zh-CN"/>
        </w:rPr>
        <w:t>州、县（市）</w:t>
      </w:r>
      <w:r>
        <w:rPr>
          <w:rFonts w:hint="eastAsia" w:ascii="仿宋_GB2312" w:hAnsi="仿宋_GB2312" w:eastAsia="仿宋_GB2312"/>
          <w:color w:val="000000"/>
          <w:sz w:val="32"/>
          <w:szCs w:val="32"/>
          <w:u w:val="none"/>
        </w:rPr>
        <w:t>气象主管部门应当会同本级人民政府</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lang w:val="en-US" w:eastAsia="zh-CN"/>
        </w:rPr>
        <w:t>公安、经信、文化旅游、</w:t>
      </w:r>
      <w:r>
        <w:rPr>
          <w:rFonts w:hint="eastAsia" w:ascii="仿宋_GB2312" w:hAnsi="仿宋_GB2312" w:eastAsia="仿宋_GB2312"/>
          <w:color w:val="000000"/>
          <w:sz w:val="32"/>
          <w:szCs w:val="32"/>
          <w:u w:val="none"/>
        </w:rPr>
        <w:t>应急管理</w:t>
      </w:r>
      <w:r>
        <w:rPr>
          <w:rFonts w:hint="eastAsia" w:ascii="仿宋_GB2312" w:hAnsi="仿宋_GB2312" w:eastAsia="仿宋_GB2312"/>
          <w:color w:val="000000"/>
          <w:sz w:val="32"/>
          <w:szCs w:val="32"/>
          <w:u w:val="none"/>
          <w:lang w:val="en-US" w:eastAsia="zh-CN"/>
        </w:rPr>
        <w:t>等</w:t>
      </w:r>
      <w:r>
        <w:rPr>
          <w:rFonts w:hint="eastAsia" w:ascii="仿宋_GB2312" w:hAnsi="仿宋_GB2312" w:eastAsia="仿宋_GB2312"/>
          <w:color w:val="000000"/>
          <w:sz w:val="32"/>
          <w:szCs w:val="32"/>
          <w:u w:val="none"/>
        </w:rPr>
        <w:t>部门确定本行政区域内的</w:t>
      </w:r>
      <w:r>
        <w:rPr>
          <w:rFonts w:hint="eastAsia" w:ascii="仿宋_GB2312" w:hAnsi="仿宋_GB2312" w:eastAsia="仿宋_GB2312"/>
          <w:color w:val="000000"/>
          <w:sz w:val="32"/>
          <w:szCs w:val="32"/>
          <w:u w:val="none"/>
          <w:lang w:eastAsia="zh-CN"/>
        </w:rPr>
        <w:t>雷电灾害防御</w:t>
      </w:r>
      <w:r>
        <w:rPr>
          <w:rFonts w:hint="eastAsia" w:ascii="仿宋_GB2312" w:hAnsi="仿宋_GB2312" w:eastAsia="仿宋_GB2312"/>
          <w:color w:val="000000"/>
          <w:sz w:val="32"/>
          <w:szCs w:val="32"/>
          <w:u w:val="none"/>
        </w:rPr>
        <w:t>重点单位名录，实施动态监管</w:t>
      </w:r>
      <w:r>
        <w:rPr>
          <w:rFonts w:hint="eastAsia" w:ascii="仿宋_GB2312" w:hAnsi="仿宋_GB2312" w:eastAsia="仿宋_GB2312"/>
          <w:color w:val="000000"/>
          <w:sz w:val="32"/>
          <w:szCs w:val="32"/>
          <w:u w:val="none"/>
          <w:lang w:eastAsia="zh-CN"/>
        </w:rPr>
        <w:t>。</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二</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rPr>
        <w:t>下列建（构）筑物、场所或者设施应当安装雷电防护装置</w:t>
      </w:r>
      <w:r>
        <w:rPr>
          <w:rFonts w:hint="eastAsia" w:ascii="仿宋_GB2312" w:hAnsi="仿宋_GB2312" w:eastAsia="仿宋_GB2312"/>
          <w:color w:val="000000"/>
          <w:sz w:val="32"/>
          <w:szCs w:val="32"/>
          <w:u w:val="none"/>
          <w:lang w:eastAsia="zh-CN"/>
        </w:rPr>
        <w:t>，并</w:t>
      </w:r>
      <w:r>
        <w:rPr>
          <w:rFonts w:hint="eastAsia" w:ascii="仿宋_GB2312" w:hAnsi="仿宋_GB2312" w:eastAsia="仿宋_GB2312"/>
          <w:color w:val="000000"/>
          <w:sz w:val="32"/>
          <w:szCs w:val="32"/>
          <w:u w:val="none"/>
        </w:rPr>
        <w:t>与主体工程同时设计、同时施工、同时投入使用：</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（一）建筑物防雷设计规范规定的一、二、三类防雷建（构）筑物；</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（二）</w:t>
      </w:r>
      <w:r>
        <w:rPr>
          <w:rFonts w:hint="eastAsia" w:ascii="仿宋_GB2312" w:hAnsi="仿宋_GB2312" w:eastAsia="仿宋_GB2312"/>
          <w:color w:val="000000"/>
          <w:sz w:val="32"/>
          <w:szCs w:val="32"/>
          <w:u w:val="none"/>
          <w:lang w:val="en-US" w:eastAsia="zh-CN"/>
        </w:rPr>
        <w:t>重要的</w:t>
      </w:r>
      <w:r>
        <w:rPr>
          <w:rFonts w:hint="eastAsia" w:ascii="仿宋_GB2312" w:hAnsi="仿宋_GB2312" w:eastAsia="仿宋_GB2312"/>
          <w:color w:val="000000"/>
          <w:sz w:val="32"/>
          <w:szCs w:val="32"/>
          <w:u w:val="none"/>
        </w:rPr>
        <w:t>计算机信息</w:t>
      </w:r>
      <w:r>
        <w:rPr>
          <w:rFonts w:hint="eastAsia" w:ascii="仿宋_GB2312" w:hAnsi="仿宋_GB2312" w:eastAsia="仿宋_GB2312"/>
          <w:color w:val="000000"/>
          <w:sz w:val="32"/>
          <w:szCs w:val="32"/>
          <w:u w:val="none"/>
          <w:lang w:val="en-US" w:eastAsia="zh-CN"/>
        </w:rPr>
        <w:t>系统和</w:t>
      </w:r>
      <w:r>
        <w:rPr>
          <w:rFonts w:hint="eastAsia" w:ascii="仿宋_GB2312" w:hAnsi="仿宋_GB2312" w:eastAsia="仿宋_GB2312"/>
          <w:color w:val="000000"/>
          <w:sz w:val="32"/>
          <w:szCs w:val="32"/>
          <w:u w:val="none"/>
        </w:rPr>
        <w:t>通信、广播电视、电力等</w:t>
      </w:r>
      <w:r>
        <w:rPr>
          <w:rFonts w:hint="eastAsia" w:ascii="仿宋_GB2312" w:hAnsi="仿宋_GB2312" w:eastAsia="仿宋_GB2312"/>
          <w:color w:val="000000"/>
          <w:sz w:val="32"/>
          <w:szCs w:val="32"/>
          <w:u w:val="none"/>
          <w:lang w:val="en-US" w:eastAsia="zh-CN"/>
        </w:rPr>
        <w:t>设施</w:t>
      </w:r>
      <w:r>
        <w:rPr>
          <w:rFonts w:hint="eastAsia" w:ascii="仿宋_GB2312" w:hAnsi="仿宋_GB2312" w:eastAsia="仿宋_GB2312"/>
          <w:color w:val="000000"/>
          <w:sz w:val="32"/>
          <w:szCs w:val="32"/>
          <w:u w:val="none"/>
        </w:rPr>
        <w:t>；</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（三）</w:t>
      </w:r>
      <w:r>
        <w:rPr>
          <w:rFonts w:hint="eastAsia" w:ascii="仿宋_GB2312" w:hAnsi="仿宋_GB2312" w:eastAsia="仿宋_GB2312"/>
          <w:color w:val="000000"/>
          <w:sz w:val="32"/>
          <w:szCs w:val="32"/>
          <w:u w:val="none"/>
          <w:lang w:eastAsia="zh-CN"/>
        </w:rPr>
        <w:t>石油、燃气等易燃易爆物资及其它危险化学品</w:t>
      </w:r>
      <w:r>
        <w:rPr>
          <w:rFonts w:hint="eastAsia" w:ascii="仿宋_GB2312" w:hAnsi="仿宋_GB2312" w:eastAsia="仿宋_GB2312"/>
          <w:color w:val="000000"/>
          <w:sz w:val="32"/>
          <w:szCs w:val="32"/>
          <w:u w:val="none"/>
          <w:lang w:val="en-US" w:eastAsia="zh-CN"/>
        </w:rPr>
        <w:t>的</w:t>
      </w:r>
      <w:r>
        <w:rPr>
          <w:rFonts w:hint="eastAsia" w:ascii="仿宋_GB2312" w:hAnsi="仿宋_GB2312" w:eastAsia="仿宋_GB2312"/>
          <w:color w:val="000000"/>
          <w:sz w:val="32"/>
          <w:szCs w:val="32"/>
          <w:u w:val="none"/>
        </w:rPr>
        <w:t>生产、储存、输送、销售等场所</w:t>
      </w:r>
      <w:r>
        <w:rPr>
          <w:rFonts w:hint="eastAsia" w:ascii="仿宋_GB2312" w:hAnsi="仿宋_GB2312" w:eastAsia="仿宋_GB2312"/>
          <w:color w:val="000000"/>
          <w:sz w:val="32"/>
          <w:szCs w:val="32"/>
          <w:u w:val="none"/>
          <w:lang w:eastAsia="zh-CN"/>
        </w:rPr>
        <w:t>和</w:t>
      </w:r>
      <w:r>
        <w:rPr>
          <w:rFonts w:hint="eastAsia" w:ascii="仿宋_GB2312" w:hAnsi="仿宋_GB2312" w:eastAsia="仿宋_GB2312"/>
          <w:color w:val="000000"/>
          <w:sz w:val="32"/>
          <w:szCs w:val="32"/>
          <w:u w:val="none"/>
        </w:rPr>
        <w:t>设施；</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（四）学校、医院、交通场站、景区景点、文体场馆、商场、酒店等人员密集场所</w:t>
      </w:r>
      <w:r>
        <w:rPr>
          <w:rFonts w:hint="eastAsia" w:ascii="仿宋_GB2312" w:hAnsi="仿宋_GB2312" w:eastAsia="仿宋_GB2312"/>
          <w:color w:val="000000"/>
          <w:sz w:val="32"/>
          <w:szCs w:val="32"/>
          <w:u w:val="none"/>
          <w:lang w:eastAsia="zh-CN"/>
        </w:rPr>
        <w:t>和设施</w:t>
      </w:r>
      <w:r>
        <w:rPr>
          <w:rFonts w:hint="eastAsia" w:ascii="仿宋_GB2312" w:hAnsi="仿宋_GB2312" w:eastAsia="仿宋_GB2312"/>
          <w:color w:val="000000"/>
          <w:sz w:val="32"/>
          <w:szCs w:val="32"/>
          <w:u w:val="none"/>
        </w:rPr>
        <w:t>；</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（五）</w:t>
      </w:r>
      <w:r>
        <w:rPr>
          <w:rFonts w:hint="eastAsia" w:ascii="仿宋_GB2312" w:hAnsi="仿宋_GB2312" w:eastAsia="仿宋_GB2312"/>
          <w:color w:val="000000"/>
          <w:sz w:val="32"/>
          <w:szCs w:val="32"/>
          <w:u w:val="none"/>
          <w:lang w:eastAsia="zh-CN"/>
        </w:rPr>
        <w:t>大型游乐场所和设施</w:t>
      </w:r>
      <w:r>
        <w:rPr>
          <w:rFonts w:hint="eastAsia" w:ascii="仿宋_GB2312" w:hAnsi="仿宋_GB2312" w:eastAsia="仿宋_GB2312"/>
          <w:color w:val="000000"/>
          <w:sz w:val="32"/>
          <w:szCs w:val="32"/>
          <w:u w:val="none"/>
        </w:rPr>
        <w:t>、宗教活动场所、重要文物建筑</w:t>
      </w:r>
      <w:r>
        <w:rPr>
          <w:rFonts w:hint="eastAsia" w:ascii="仿宋_GB2312" w:hAnsi="仿宋_GB2312" w:eastAsia="仿宋_GB2312"/>
          <w:color w:val="000000"/>
          <w:sz w:val="32"/>
          <w:szCs w:val="32"/>
          <w:u w:val="none"/>
          <w:lang w:eastAsia="zh-CN"/>
        </w:rPr>
        <w:t>和设施</w:t>
      </w:r>
      <w:r>
        <w:rPr>
          <w:rFonts w:hint="eastAsia" w:ascii="仿宋_GB2312" w:hAnsi="仿宋_GB2312" w:eastAsia="仿宋_GB2312"/>
          <w:color w:val="000000"/>
          <w:sz w:val="32"/>
          <w:szCs w:val="32"/>
          <w:u w:val="none"/>
        </w:rPr>
        <w:t>；</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lang w:eastAsia="zh-CN"/>
        </w:rPr>
      </w:pPr>
      <w:r>
        <w:rPr>
          <w:rFonts w:hint="eastAsia" w:ascii="仿宋_GB2312" w:hAnsi="仿宋_GB2312" w:eastAsia="仿宋_GB2312"/>
          <w:color w:val="000000"/>
          <w:sz w:val="32"/>
          <w:szCs w:val="32"/>
          <w:u w:val="none"/>
          <w:lang w:eastAsia="zh-CN"/>
        </w:rPr>
        <w:t>（六）</w:t>
      </w:r>
      <w:r>
        <w:rPr>
          <w:rFonts w:hint="eastAsia" w:ascii="仿宋_GB2312" w:hAnsi="仿宋_GB2312" w:eastAsia="仿宋_GB2312"/>
          <w:color w:val="000000"/>
          <w:sz w:val="32"/>
          <w:szCs w:val="32"/>
          <w:u w:val="none"/>
          <w:lang w:val="en-US" w:eastAsia="zh-CN"/>
        </w:rPr>
        <w:t>交通</w:t>
      </w:r>
      <w:r>
        <w:rPr>
          <w:rFonts w:hint="eastAsia" w:ascii="仿宋_GB2312" w:hAnsi="仿宋_GB2312" w:eastAsia="仿宋_GB2312"/>
          <w:color w:val="000000"/>
          <w:sz w:val="32"/>
          <w:szCs w:val="32"/>
          <w:u w:val="none"/>
        </w:rPr>
        <w:t>、</w:t>
      </w:r>
      <w:r>
        <w:rPr>
          <w:rFonts w:hint="eastAsia" w:ascii="仿宋_GB2312" w:hAnsi="仿宋_GB2312" w:eastAsia="仿宋_GB2312"/>
          <w:color w:val="000000"/>
          <w:sz w:val="32"/>
          <w:szCs w:val="32"/>
          <w:u w:val="none"/>
          <w:lang w:val="en-US" w:eastAsia="zh-CN"/>
        </w:rPr>
        <w:t>能源、</w:t>
      </w:r>
      <w:r>
        <w:rPr>
          <w:rFonts w:hint="eastAsia" w:ascii="仿宋_GB2312" w:hAnsi="仿宋_GB2312" w:eastAsia="仿宋_GB2312"/>
          <w:color w:val="000000"/>
          <w:sz w:val="32"/>
          <w:szCs w:val="32"/>
          <w:u w:val="none"/>
        </w:rPr>
        <w:t>矿山等重大工程及临时设施；</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（七）法律法规、规章规定应当安装雷电防护装置的其他场所和设施。</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三</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rPr>
        <w:t>新建、改建、扩建建设工程雷电防护装置设计，</w:t>
      </w:r>
      <w:r>
        <w:rPr>
          <w:rFonts w:hint="eastAsia" w:ascii="仿宋_GB2312" w:hAnsi="仿宋_GB2312" w:eastAsia="仿宋_GB2312"/>
          <w:color w:val="000000"/>
          <w:sz w:val="32"/>
          <w:szCs w:val="32"/>
          <w:u w:val="none"/>
          <w:lang w:eastAsia="zh-CN"/>
        </w:rPr>
        <w:t>应</w:t>
      </w:r>
      <w:r>
        <w:rPr>
          <w:rFonts w:hint="eastAsia" w:ascii="仿宋_GB2312" w:hAnsi="仿宋_GB2312" w:eastAsia="仿宋_GB2312"/>
          <w:color w:val="000000"/>
          <w:sz w:val="32"/>
          <w:szCs w:val="32"/>
          <w:u w:val="none"/>
        </w:rPr>
        <w:t>由具备相应建设、公路、水路、铁路、民航、水利、电力、核电、通信</w:t>
      </w:r>
      <w:r>
        <w:rPr>
          <w:rFonts w:hint="eastAsia" w:ascii="仿宋_GB2312" w:hAnsi="仿宋_GB2312" w:eastAsia="仿宋_GB2312"/>
          <w:color w:val="000000"/>
          <w:sz w:val="32"/>
          <w:szCs w:val="32"/>
          <w:u w:val="none"/>
          <w:lang w:eastAsia="zh-CN"/>
        </w:rPr>
        <w:t>等</w:t>
      </w:r>
      <w:r>
        <w:rPr>
          <w:rFonts w:hint="eastAsia" w:ascii="仿宋_GB2312" w:hAnsi="仿宋_GB2312" w:eastAsia="仿宋_GB2312"/>
          <w:color w:val="000000"/>
          <w:sz w:val="32"/>
          <w:szCs w:val="32"/>
          <w:u w:val="none"/>
        </w:rPr>
        <w:t>专业工程设计资质的单位承担。</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房屋建筑和市政基础设施工程雷电防护装置设计审核纳入建设工程施工图审查</w:t>
      </w:r>
      <w:r>
        <w:rPr>
          <w:rFonts w:hint="eastAsia" w:ascii="仿宋_GB2312" w:hAnsi="仿宋_GB2312" w:eastAsia="仿宋_GB2312"/>
          <w:color w:val="000000"/>
          <w:sz w:val="32"/>
          <w:szCs w:val="32"/>
          <w:u w:val="none"/>
          <w:lang w:eastAsia="zh-CN"/>
        </w:rPr>
        <w:t>。</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油库、气库、</w:t>
      </w:r>
      <w:r>
        <w:rPr>
          <w:rFonts w:hint="eastAsia" w:ascii="仿宋_GB2312" w:hAnsi="仿宋_GB2312" w:eastAsia="仿宋_GB2312"/>
          <w:color w:val="000000"/>
          <w:sz w:val="32"/>
          <w:szCs w:val="32"/>
          <w:u w:val="none"/>
          <w:lang w:val="en-US" w:eastAsia="zh-CN"/>
        </w:rPr>
        <w:t>弹药库、</w:t>
      </w:r>
      <w:r>
        <w:rPr>
          <w:rFonts w:hint="eastAsia" w:ascii="仿宋_GB2312" w:hAnsi="仿宋_GB2312" w:eastAsia="仿宋_GB2312"/>
          <w:color w:val="000000"/>
          <w:sz w:val="32"/>
          <w:szCs w:val="32"/>
          <w:u w:val="none"/>
        </w:rPr>
        <w:t>化学品仓库</w:t>
      </w:r>
      <w:r>
        <w:rPr>
          <w:rFonts w:hint="eastAsia" w:ascii="仿宋_GB2312" w:hAnsi="仿宋_GB2312" w:eastAsia="仿宋_GB2312"/>
          <w:color w:val="000000"/>
          <w:sz w:val="32"/>
          <w:szCs w:val="32"/>
          <w:u w:val="none"/>
          <w:lang w:val="en-US" w:eastAsia="zh-CN"/>
        </w:rPr>
        <w:t>和</w:t>
      </w:r>
      <w:r>
        <w:rPr>
          <w:rFonts w:hint="eastAsia" w:ascii="仿宋_GB2312" w:hAnsi="仿宋_GB2312" w:eastAsia="仿宋_GB2312"/>
          <w:color w:val="000000"/>
          <w:sz w:val="32"/>
          <w:szCs w:val="32"/>
          <w:u w:val="none"/>
        </w:rPr>
        <w:t>烟花爆竹、石化等易燃易爆</w:t>
      </w:r>
      <w:r>
        <w:rPr>
          <w:rFonts w:hint="eastAsia" w:ascii="仿宋_GB2312" w:hAnsi="仿宋_GB2312" w:eastAsia="仿宋_GB2312"/>
          <w:color w:val="000000"/>
          <w:sz w:val="32"/>
          <w:szCs w:val="32"/>
          <w:u w:val="none"/>
          <w:lang w:val="en-US" w:eastAsia="zh-CN"/>
        </w:rPr>
        <w:t>建设工程和</w:t>
      </w:r>
      <w:r>
        <w:rPr>
          <w:rFonts w:hint="eastAsia" w:ascii="仿宋_GB2312" w:hAnsi="仿宋_GB2312" w:eastAsia="仿宋_GB2312"/>
          <w:color w:val="000000"/>
          <w:sz w:val="32"/>
          <w:szCs w:val="32"/>
          <w:u w:val="none"/>
        </w:rPr>
        <w:t>场所，雷电易发区内</w:t>
      </w:r>
      <w:r>
        <w:rPr>
          <w:rFonts w:hint="eastAsia" w:ascii="仿宋_GB2312" w:hAnsi="仿宋_GB2312" w:eastAsia="仿宋_GB2312"/>
          <w:color w:val="000000"/>
          <w:sz w:val="32"/>
          <w:szCs w:val="32"/>
          <w:u w:val="none"/>
          <w:lang w:val="en-US" w:eastAsia="zh-CN"/>
        </w:rPr>
        <w:t>的</w:t>
      </w:r>
      <w:r>
        <w:rPr>
          <w:rFonts w:hint="eastAsia" w:ascii="仿宋_GB2312" w:hAnsi="仿宋_GB2312" w:eastAsia="仿宋_GB2312"/>
          <w:color w:val="000000"/>
          <w:sz w:val="32"/>
          <w:szCs w:val="32"/>
          <w:u w:val="none"/>
        </w:rPr>
        <w:t>矿区、</w:t>
      </w:r>
      <w:r>
        <w:rPr>
          <w:rFonts w:hint="eastAsia" w:ascii="仿宋_GB2312" w:hAnsi="仿宋_GB2312" w:eastAsia="仿宋_GB2312"/>
          <w:color w:val="000000"/>
          <w:sz w:val="32"/>
          <w:szCs w:val="32"/>
          <w:u w:val="none"/>
          <w:lang w:val="en-US" w:eastAsia="zh-CN"/>
        </w:rPr>
        <w:t>旅游景点或者</w:t>
      </w:r>
      <w:r>
        <w:rPr>
          <w:rFonts w:hint="eastAsia" w:ascii="仿宋_GB2312" w:hAnsi="仿宋_GB2312" w:eastAsia="仿宋_GB2312"/>
          <w:color w:val="000000"/>
          <w:sz w:val="32"/>
          <w:szCs w:val="32"/>
          <w:u w:val="none"/>
        </w:rPr>
        <w:t>投入使用的建（构）筑物</w:t>
      </w:r>
      <w:r>
        <w:rPr>
          <w:rFonts w:hint="eastAsia" w:ascii="仿宋_GB2312" w:hAnsi="仿宋_GB2312" w:eastAsia="仿宋_GB2312"/>
          <w:color w:val="000000"/>
          <w:sz w:val="32"/>
          <w:szCs w:val="32"/>
          <w:u w:val="none"/>
          <w:lang w:eastAsia="zh-CN"/>
        </w:rPr>
        <w:t>、</w:t>
      </w:r>
      <w:r>
        <w:rPr>
          <w:rFonts w:hint="eastAsia" w:ascii="仿宋_GB2312" w:hAnsi="仿宋_GB2312" w:eastAsia="仿宋_GB2312"/>
          <w:color w:val="000000"/>
          <w:sz w:val="32"/>
          <w:szCs w:val="32"/>
          <w:u w:val="none"/>
          <w:lang w:val="en-US" w:eastAsia="zh-CN"/>
        </w:rPr>
        <w:t>设施等需要单独安装雷电防护装置的场所</w:t>
      </w:r>
      <w:r>
        <w:rPr>
          <w:rFonts w:hint="eastAsia" w:ascii="仿宋_GB2312" w:hAnsi="仿宋_GB2312" w:eastAsia="仿宋_GB2312"/>
          <w:color w:val="000000"/>
          <w:sz w:val="32"/>
          <w:szCs w:val="32"/>
          <w:u w:val="none"/>
        </w:rPr>
        <w:t>，雷电风险高</w:t>
      </w:r>
      <w:r>
        <w:rPr>
          <w:rFonts w:hint="eastAsia" w:ascii="仿宋_GB2312" w:hAnsi="仿宋_GB2312" w:eastAsia="仿宋_GB2312"/>
          <w:color w:val="000000"/>
          <w:sz w:val="32"/>
          <w:szCs w:val="32"/>
          <w:u w:val="none"/>
          <w:lang w:val="en-US" w:eastAsia="zh-CN"/>
        </w:rPr>
        <w:t>且没有防雷标准规范、</w:t>
      </w:r>
      <w:r>
        <w:rPr>
          <w:rFonts w:hint="eastAsia" w:ascii="仿宋_GB2312" w:hAnsi="仿宋_GB2312" w:eastAsia="仿宋_GB2312"/>
          <w:color w:val="000000"/>
          <w:sz w:val="32"/>
          <w:szCs w:val="32"/>
          <w:u w:val="none"/>
        </w:rPr>
        <w:t>需</w:t>
      </w:r>
      <w:r>
        <w:rPr>
          <w:rFonts w:hint="eastAsia" w:ascii="仿宋_GB2312" w:hAnsi="仿宋_GB2312" w:eastAsia="仿宋_GB2312"/>
          <w:color w:val="000000"/>
          <w:sz w:val="32"/>
          <w:szCs w:val="32"/>
          <w:u w:val="none"/>
          <w:lang w:val="en-US" w:eastAsia="zh-CN"/>
        </w:rPr>
        <w:t>要进行</w:t>
      </w:r>
      <w:r>
        <w:rPr>
          <w:rFonts w:hint="eastAsia" w:ascii="仿宋_GB2312" w:hAnsi="仿宋_GB2312" w:eastAsia="仿宋_GB2312"/>
          <w:color w:val="000000"/>
          <w:sz w:val="32"/>
          <w:szCs w:val="32"/>
          <w:u w:val="none"/>
        </w:rPr>
        <w:t>特殊论证的大型项目，应当向</w:t>
      </w:r>
      <w:r>
        <w:rPr>
          <w:rFonts w:hint="eastAsia" w:ascii="仿宋_GB2312" w:hAnsi="仿宋_GB2312" w:eastAsia="仿宋_GB2312"/>
          <w:color w:val="000000"/>
          <w:sz w:val="32"/>
          <w:szCs w:val="32"/>
          <w:u w:val="none"/>
          <w:lang w:val="en-US" w:eastAsia="zh-CN"/>
        </w:rPr>
        <w:t>当地</w:t>
      </w:r>
      <w:r>
        <w:rPr>
          <w:rFonts w:hint="eastAsia" w:ascii="仿宋_GB2312" w:hAnsi="仿宋_GB2312" w:eastAsia="仿宋_GB2312"/>
          <w:color w:val="000000"/>
          <w:sz w:val="32"/>
          <w:szCs w:val="32"/>
          <w:u w:val="none"/>
        </w:rPr>
        <w:t>气象主管机构申请设计审核。</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四</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新建、改建、扩建建设工程雷电防护装置的施工，</w:t>
      </w:r>
      <w:r>
        <w:rPr>
          <w:rFonts w:hint="eastAsia" w:ascii="仿宋_GB2312" w:hAnsi="仿宋_GB2312" w:eastAsia="仿宋_GB2312"/>
          <w:color w:val="000000"/>
          <w:sz w:val="32"/>
          <w:szCs w:val="32"/>
          <w:u w:val="none"/>
          <w:lang w:val="en-US" w:eastAsia="zh-CN"/>
        </w:rPr>
        <w:t>可</w:t>
      </w:r>
      <w:r>
        <w:rPr>
          <w:rFonts w:hint="eastAsia" w:ascii="仿宋_GB2312" w:hAnsi="仿宋_GB2312" w:eastAsia="仿宋_GB2312"/>
          <w:color w:val="000000"/>
          <w:sz w:val="32"/>
          <w:szCs w:val="32"/>
          <w:u w:val="none"/>
          <w:lang w:val="en-US"/>
        </w:rPr>
        <w:t>由取得相应建设、公路、水路、铁路、民航、水利、电力、核电、通信</w:t>
      </w:r>
      <w:r>
        <w:rPr>
          <w:rFonts w:hint="eastAsia" w:ascii="仿宋_GB2312" w:hAnsi="仿宋_GB2312" w:eastAsia="仿宋_GB2312"/>
          <w:color w:val="000000"/>
          <w:sz w:val="32"/>
          <w:szCs w:val="32"/>
          <w:u w:val="none"/>
          <w:lang w:val="en-US" w:eastAsia="zh-CN"/>
        </w:rPr>
        <w:t>等</w:t>
      </w:r>
      <w:r>
        <w:rPr>
          <w:rFonts w:hint="eastAsia" w:ascii="仿宋_GB2312" w:hAnsi="仿宋_GB2312" w:eastAsia="仿宋_GB2312"/>
          <w:color w:val="000000"/>
          <w:sz w:val="32"/>
          <w:szCs w:val="32"/>
          <w:u w:val="none"/>
          <w:lang w:val="en-US"/>
        </w:rPr>
        <w:t>专业工程施工资质的单位承担。</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lang w:val="en-US"/>
        </w:rPr>
      </w:pPr>
      <w:r>
        <w:rPr>
          <w:rFonts w:hint="eastAsia" w:ascii="仿宋_GB2312" w:hAnsi="仿宋_GB2312" w:eastAsia="仿宋_GB2312"/>
          <w:color w:val="000000"/>
          <w:sz w:val="32"/>
          <w:szCs w:val="32"/>
          <w:u w:val="none"/>
          <w:lang w:val="en-US"/>
        </w:rPr>
        <w:t>施工单位应当按照经审查合格的设计图纸进行施工，不得擅自改变设计方案、违规减项或使用不符合国家有关建筑物防雷标准的材料替代防雷产品。在施工中确需变更和修改雷电防护装置设计的，应当按照原程序重新申请设计审核。未经设计审核或者设计审核不合格的，不得施工。</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五</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雷电防护装置未经竣工验收或验收不合格，不得交付使用。</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lang w:val="en-US"/>
        </w:rPr>
      </w:pPr>
      <w:r>
        <w:rPr>
          <w:rFonts w:hint="eastAsia" w:ascii="仿宋_GB2312" w:hAnsi="仿宋_GB2312" w:eastAsia="仿宋_GB2312"/>
          <w:color w:val="000000"/>
          <w:sz w:val="32"/>
          <w:szCs w:val="32"/>
          <w:u w:val="none"/>
          <w:lang w:val="en-US"/>
        </w:rPr>
        <w:t>房屋建筑和市政基础设施工程雷电防护装置竣工验收纳入</w:t>
      </w:r>
      <w:r>
        <w:rPr>
          <w:rFonts w:hint="eastAsia" w:ascii="仿宋_GB2312" w:hAnsi="仿宋_GB2312" w:eastAsia="仿宋_GB2312"/>
          <w:color w:val="000000"/>
          <w:sz w:val="32"/>
          <w:szCs w:val="32"/>
          <w:u w:val="none"/>
          <w:vertAlign w:val="baseline"/>
        </w:rPr>
        <w:t>建设工程</w:t>
      </w:r>
      <w:r>
        <w:rPr>
          <w:rFonts w:hint="eastAsia" w:ascii="仿宋_GB2312" w:hAnsi="仿宋_GB2312" w:eastAsia="仿宋_GB2312"/>
          <w:color w:val="000000"/>
          <w:sz w:val="32"/>
          <w:szCs w:val="32"/>
          <w:u w:val="none"/>
          <w:lang w:val="en-US"/>
        </w:rPr>
        <w:t>竣工验收备案。</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lang w:val="en-US"/>
        </w:rPr>
      </w:pPr>
      <w:r>
        <w:rPr>
          <w:rFonts w:hint="eastAsia" w:ascii="仿宋_GB2312" w:hAnsi="仿宋_GB2312" w:eastAsia="仿宋_GB2312"/>
          <w:color w:val="000000"/>
          <w:sz w:val="32"/>
          <w:szCs w:val="32"/>
          <w:u w:val="none"/>
          <w:lang w:val="en-US"/>
        </w:rPr>
        <w:t>本办法第十</w:t>
      </w:r>
      <w:r>
        <w:rPr>
          <w:rFonts w:hint="eastAsia" w:ascii="仿宋_GB2312" w:hAnsi="仿宋_GB2312" w:eastAsia="仿宋_GB2312"/>
          <w:color w:val="000000"/>
          <w:sz w:val="32"/>
          <w:szCs w:val="32"/>
          <w:u w:val="none"/>
          <w:lang w:val="en-US" w:eastAsia="zh-CN"/>
        </w:rPr>
        <w:t>三</w:t>
      </w:r>
      <w:r>
        <w:rPr>
          <w:rFonts w:hint="eastAsia" w:ascii="仿宋_GB2312" w:hAnsi="仿宋_GB2312" w:eastAsia="仿宋_GB2312"/>
          <w:color w:val="000000"/>
          <w:sz w:val="32"/>
          <w:szCs w:val="32"/>
          <w:u w:val="none"/>
          <w:lang w:val="en-US"/>
        </w:rPr>
        <w:t>条第三款规定的场所和项目，由</w:t>
      </w:r>
      <w:r>
        <w:rPr>
          <w:rFonts w:hint="eastAsia" w:ascii="仿宋_GB2312" w:hAnsi="仿宋_GB2312" w:eastAsia="仿宋_GB2312"/>
          <w:color w:val="000000"/>
          <w:sz w:val="32"/>
          <w:szCs w:val="32"/>
          <w:u w:val="none"/>
          <w:lang w:val="en-US" w:eastAsia="zh-CN"/>
        </w:rPr>
        <w:t>当地</w:t>
      </w:r>
      <w:r>
        <w:rPr>
          <w:rFonts w:hint="eastAsia" w:ascii="仿宋_GB2312" w:hAnsi="仿宋_GB2312" w:eastAsia="仿宋_GB2312"/>
          <w:color w:val="000000"/>
          <w:sz w:val="32"/>
          <w:szCs w:val="32"/>
          <w:u w:val="none"/>
          <w:lang w:val="en-US"/>
        </w:rPr>
        <w:t>气象主管机构</w:t>
      </w:r>
      <w:r>
        <w:rPr>
          <w:rFonts w:hint="eastAsia" w:ascii="仿宋_GB2312" w:hAnsi="仿宋_GB2312" w:eastAsia="仿宋_GB2312"/>
          <w:color w:val="000000"/>
          <w:sz w:val="32"/>
          <w:szCs w:val="32"/>
          <w:u w:val="none"/>
          <w:lang w:val="en-US" w:eastAsia="zh-CN"/>
        </w:rPr>
        <w:t>负责竣工</w:t>
      </w:r>
      <w:r>
        <w:rPr>
          <w:rFonts w:hint="eastAsia" w:ascii="仿宋_GB2312" w:hAnsi="仿宋_GB2312" w:eastAsia="仿宋_GB2312"/>
          <w:color w:val="000000"/>
          <w:sz w:val="32"/>
          <w:szCs w:val="32"/>
          <w:u w:val="none"/>
          <w:lang w:val="en-US"/>
        </w:rPr>
        <w:t>验收。</w:t>
      </w:r>
      <w:r>
        <w:rPr>
          <w:rFonts w:hint="eastAsia" w:ascii="仿宋_GB2312" w:hAnsi="仿宋_GB2312" w:eastAsia="仿宋_GB2312"/>
          <w:color w:val="000000"/>
          <w:sz w:val="32"/>
          <w:szCs w:val="32"/>
          <w:u w:val="none"/>
        </w:rPr>
        <w:t xml:space="preserve"> </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六</w:t>
      </w:r>
      <w:r>
        <w:rPr>
          <w:rFonts w:hint="eastAsia" w:ascii="仿宋_GB2312" w:hAnsi="仿宋_GB2312" w:eastAsia="仿宋_GB2312"/>
          <w:b/>
          <w:bCs/>
          <w:color w:val="000000"/>
          <w:sz w:val="32"/>
          <w:szCs w:val="32"/>
          <w:u w:val="none"/>
        </w:rPr>
        <w:t>条</w:t>
      </w:r>
      <w:r>
        <w:rPr>
          <w:rFonts w:hint="eastAsia" w:ascii="仿宋_GB2312" w:hAnsi="仿宋_GB2312" w:eastAsia="仿宋_GB2312"/>
          <w:b/>
          <w:bCs/>
          <w:color w:val="000000"/>
          <w:sz w:val="32"/>
          <w:szCs w:val="32"/>
          <w:u w:val="none"/>
          <w:lang w:val="en-US" w:eastAsia="zh-CN"/>
        </w:rPr>
        <w:t xml:space="preserve"> </w:t>
      </w:r>
      <w:r>
        <w:rPr>
          <w:rFonts w:hint="eastAsia" w:ascii="仿宋_GB2312" w:hAnsi="仿宋_GB2312" w:eastAsia="仿宋_GB2312"/>
          <w:color w:val="000000"/>
          <w:sz w:val="32"/>
          <w:szCs w:val="32"/>
          <w:u w:val="none"/>
          <w:lang w:eastAsia="zh-CN"/>
        </w:rPr>
        <w:t>已投入使用的雷电防护装置的所有人、使用人或管理人应当做好雷电防护装置的日常管理和维护工作，并建立健全雷电防护装置日常维护管理档案，不得擅自移动、改变或损毁雷电防护装置。</w:t>
      </w:r>
    </w:p>
    <w:p>
      <w:pPr>
        <w:keepNext w:val="0"/>
        <w:keepLines w:val="0"/>
        <w:pageBreakBefore w:val="0"/>
        <w:kinsoku/>
        <w:wordWrap/>
        <w:overflowPunct/>
        <w:topLinePunct w:val="0"/>
        <w:autoSpaceDE/>
        <w:autoSpaceDN/>
        <w:bidi w:val="0"/>
        <w:spacing w:line="560" w:lineRule="exact"/>
        <w:ind w:firstLine="642" w:firstLineChars="200"/>
        <w:rPr>
          <w:rFonts w:hint="eastAsia" w:ascii="仿宋_GB2312" w:hAnsi="仿宋_GB2312" w:eastAsia="仿宋_GB2312"/>
          <w:b/>
          <w:bCs/>
          <w:color w:val="000000" w:themeColor="text1"/>
          <w:sz w:val="32"/>
          <w:szCs w:val="32"/>
          <w:u w:val="none"/>
          <w14:textFill>
            <w14:solidFill>
              <w14:schemeClr w14:val="tx1"/>
            </w14:solidFill>
          </w14:textFill>
        </w:rPr>
      </w:pP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七</w:t>
      </w:r>
      <w:r>
        <w:rPr>
          <w:rFonts w:hint="eastAsia" w:ascii="仿宋_GB2312" w:hAnsi="仿宋_GB2312" w:eastAsia="仿宋_GB2312"/>
          <w:b/>
          <w:bCs/>
          <w:color w:val="000000"/>
          <w:sz w:val="32"/>
          <w:szCs w:val="32"/>
          <w:u w:val="none"/>
        </w:rPr>
        <w:t>条</w:t>
      </w:r>
      <w:r>
        <w:rPr>
          <w:rFonts w:hint="eastAsia" w:ascii="仿宋_GB2312" w:hAnsi="仿宋_GB2312" w:eastAsia="仿宋_GB2312"/>
          <w:b/>
          <w:bCs/>
          <w:color w:val="000000"/>
          <w:sz w:val="32"/>
          <w:szCs w:val="32"/>
          <w:u w:val="none"/>
          <w:lang w:val="en-US" w:eastAsia="zh-CN"/>
        </w:rPr>
        <w:t xml:space="preserve"> </w:t>
      </w:r>
      <w:r>
        <w:rPr>
          <w:rFonts w:hint="eastAsia" w:ascii="仿宋_GB2312" w:hAnsi="仿宋_GB2312" w:eastAsia="仿宋_GB2312"/>
          <w:b w:val="0"/>
          <w:bCs w:val="0"/>
          <w:color w:val="000000"/>
          <w:sz w:val="32"/>
          <w:szCs w:val="32"/>
          <w:u w:val="none"/>
        </w:rPr>
        <w:t>已安装雷电防护装置的单位或者个人应当委托</w:t>
      </w:r>
      <w:r>
        <w:rPr>
          <w:rFonts w:hint="eastAsia" w:ascii="仿宋_GB2312" w:hAnsi="仿宋_GB2312" w:eastAsia="仿宋_GB2312"/>
          <w:b w:val="0"/>
          <w:bCs w:val="0"/>
          <w:color w:val="000000"/>
          <w:sz w:val="32"/>
          <w:szCs w:val="32"/>
          <w:u w:val="none"/>
          <w:lang w:eastAsia="zh-CN"/>
        </w:rPr>
        <w:t>具</w:t>
      </w:r>
      <w:r>
        <w:rPr>
          <w:rFonts w:hint="eastAsia" w:ascii="仿宋_GB2312" w:hAnsi="仿宋_GB2312" w:eastAsia="仿宋_GB2312"/>
          <w:b w:val="0"/>
          <w:bCs w:val="0"/>
          <w:color w:val="000000"/>
          <w:sz w:val="32"/>
          <w:szCs w:val="32"/>
          <w:u w:val="none"/>
        </w:rPr>
        <w:t>有相关资质的雷电防护装置检测单位</w:t>
      </w:r>
      <w:r>
        <w:rPr>
          <w:rFonts w:hint="eastAsia" w:ascii="仿宋_GB2312" w:hAnsi="仿宋_GB2312" w:eastAsia="仿宋_GB2312"/>
          <w:b w:val="0"/>
          <w:bCs w:val="0"/>
          <w:color w:val="000000"/>
          <w:sz w:val="32"/>
          <w:szCs w:val="32"/>
          <w:u w:val="none"/>
          <w:lang w:eastAsia="zh-CN"/>
        </w:rPr>
        <w:t>对投入使用的雷电防护装置</w:t>
      </w:r>
      <w:r>
        <w:rPr>
          <w:rFonts w:hint="eastAsia" w:ascii="仿宋_GB2312" w:hAnsi="仿宋_GB2312" w:eastAsia="仿宋_GB2312"/>
          <w:b w:val="0"/>
          <w:bCs w:val="0"/>
          <w:color w:val="000000"/>
          <w:sz w:val="32"/>
          <w:szCs w:val="32"/>
          <w:u w:val="none"/>
        </w:rPr>
        <w:t>进行定期检测</w:t>
      </w:r>
      <w:r>
        <w:rPr>
          <w:rFonts w:hint="eastAsia" w:ascii="仿宋_GB2312" w:hAnsi="仿宋_GB2312" w:eastAsia="仿宋_GB2312"/>
          <w:b w:val="0"/>
          <w:bCs w:val="0"/>
          <w:color w:val="000000"/>
          <w:sz w:val="32"/>
          <w:szCs w:val="32"/>
          <w:u w:val="none"/>
          <w:lang w:eastAsia="zh-CN"/>
        </w:rPr>
        <w:t>。爆炸和火灾危险环境场所的雷电防护装置应当每半年检测一次，其他雷电防护装置应当每年检测一次。</w:t>
      </w:r>
      <w:r>
        <w:rPr>
          <w:rFonts w:hint="eastAsia" w:ascii="仿宋_GB2312" w:hAnsi="仿宋_GB2312" w:eastAsia="仿宋_GB2312"/>
          <w:b w:val="0"/>
          <w:color w:val="000000" w:themeColor="text1"/>
          <w:sz w:val="32"/>
          <w:u w:val="none"/>
          <w:lang w:eastAsia="zh-CN"/>
          <w14:textFill>
            <w14:solidFill>
              <w14:schemeClr w14:val="tx1"/>
            </w14:solidFill>
          </w14:textFill>
        </w:rPr>
        <w:t>林草资源采挖区的临时雷电防护装置和设施，应当在每年采挖季开始前进行</w:t>
      </w:r>
      <w:r>
        <w:rPr>
          <w:rFonts w:hint="eastAsia" w:ascii="仿宋_GB2312" w:hAnsi="仿宋_GB2312" w:eastAsia="仿宋_GB2312"/>
          <w:b w:val="0"/>
          <w:bCs w:val="0"/>
          <w:color w:val="000000" w:themeColor="text1"/>
          <w:sz w:val="32"/>
          <w:szCs w:val="32"/>
          <w:u w:val="none"/>
          <w:lang w:eastAsia="zh-CN"/>
          <w14:textFill>
            <w14:solidFill>
              <w14:schemeClr w14:val="tx1"/>
            </w14:solidFill>
          </w14:textFill>
        </w:rPr>
        <w:t>检测。</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雷电防护装置检测不合格的，其所有人</w:t>
      </w:r>
      <w:r>
        <w:rPr>
          <w:rFonts w:hint="eastAsia" w:ascii="仿宋_GB2312" w:hAnsi="仿宋_GB2312" w:eastAsia="仿宋_GB2312"/>
          <w:color w:val="000000"/>
          <w:sz w:val="32"/>
          <w:szCs w:val="32"/>
          <w:u w:val="none"/>
          <w:lang w:eastAsia="zh-CN"/>
        </w:rPr>
        <w:t>、使用人或管理人</w:t>
      </w:r>
      <w:r>
        <w:rPr>
          <w:rFonts w:hint="eastAsia" w:ascii="仿宋_GB2312" w:hAnsi="仿宋_GB2312" w:eastAsia="仿宋_GB2312"/>
          <w:color w:val="000000"/>
          <w:sz w:val="32"/>
          <w:szCs w:val="32"/>
          <w:u w:val="none"/>
        </w:rPr>
        <w:t>应当及时整改。</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olor w:val="000000"/>
          <w:sz w:val="32"/>
          <w:szCs w:val="32"/>
          <w:u w:val="none"/>
          <w:lang w:val="en-US"/>
        </w:rPr>
      </w:pP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lang w:val="en-US" w:eastAsia="zh-CN"/>
        </w:rPr>
        <w:t xml:space="preserve">  </w:t>
      </w: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八</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雷电灾害防御实行协同监管和联合执法机制。</w:t>
      </w:r>
      <w:r>
        <w:rPr>
          <w:rFonts w:hint="eastAsia" w:ascii="仿宋_GB2312" w:hAnsi="仿宋_GB2312" w:eastAsia="仿宋_GB2312"/>
          <w:color w:val="000000"/>
          <w:sz w:val="32"/>
          <w:szCs w:val="32"/>
          <w:u w:val="none"/>
          <w:lang w:val="en-US" w:eastAsia="zh-CN"/>
        </w:rPr>
        <w:t>州、县（市）</w:t>
      </w:r>
      <w:r>
        <w:rPr>
          <w:rFonts w:hint="eastAsia" w:ascii="仿宋_GB2312" w:hAnsi="仿宋_GB2312" w:eastAsia="仿宋_GB2312"/>
          <w:color w:val="000000"/>
          <w:sz w:val="32"/>
          <w:szCs w:val="32"/>
          <w:u w:val="none"/>
          <w:lang w:val="en-US"/>
        </w:rPr>
        <w:t>气象主管机构应当会同</w:t>
      </w:r>
      <w:r>
        <w:rPr>
          <w:rFonts w:hint="eastAsia" w:ascii="仿宋_GB2312" w:hAnsi="仿宋_GB2312" w:eastAsia="仿宋_GB2312"/>
          <w:color w:val="000000"/>
          <w:sz w:val="32"/>
          <w:szCs w:val="32"/>
          <w:u w:val="none"/>
          <w:lang w:val="en-US" w:eastAsia="zh-CN"/>
        </w:rPr>
        <w:t>公安、</w:t>
      </w:r>
      <w:r>
        <w:rPr>
          <w:rFonts w:hint="eastAsia" w:ascii="仿宋_GB2312" w:hAnsi="仿宋_GB2312" w:eastAsia="仿宋_GB2312"/>
          <w:color w:val="000000"/>
          <w:sz w:val="32"/>
          <w:szCs w:val="32"/>
          <w:u w:val="none"/>
          <w:lang w:val="en-US"/>
        </w:rPr>
        <w:t>住房城乡建设、应急管理等部门建立多部门联合执法协作机制，</w:t>
      </w:r>
      <w:r>
        <w:rPr>
          <w:rFonts w:hint="eastAsia" w:ascii="仿宋_GB2312" w:hAnsi="仿宋_GB2312" w:eastAsia="仿宋_GB2312"/>
          <w:color w:val="000000"/>
          <w:sz w:val="32"/>
          <w:szCs w:val="32"/>
          <w:u w:val="none"/>
          <w:lang w:val="en-US" w:eastAsia="zh-CN"/>
        </w:rPr>
        <w:t>提升行政效能</w:t>
      </w:r>
      <w:r>
        <w:rPr>
          <w:rFonts w:hint="eastAsia" w:ascii="仿宋_GB2312" w:hAnsi="仿宋_GB2312" w:eastAsia="仿宋_GB2312"/>
          <w:color w:val="000000"/>
          <w:sz w:val="32"/>
          <w:szCs w:val="32"/>
          <w:u w:val="none"/>
        </w:rPr>
        <w:t>。</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　　从事雷电防护装置检测的单位应当依法取得资质，并按照资质等级开展相应的雷电防护装置检测工作。</w:t>
      </w:r>
    </w:p>
    <w:p>
      <w:pPr>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color w:val="000000"/>
          <w:sz w:val="32"/>
          <w:szCs w:val="32"/>
          <w:u w:val="none"/>
        </w:rPr>
      </w:pPr>
      <w:r>
        <w:rPr>
          <w:rFonts w:hint="eastAsia" w:ascii="仿宋_GB2312" w:hAnsi="仿宋_GB2312" w:eastAsia="仿宋_GB2312"/>
          <w:color w:val="000000"/>
          <w:sz w:val="32"/>
          <w:szCs w:val="32"/>
          <w:u w:val="none"/>
        </w:rPr>
        <w:t>雷电防护装置检测单位出具的雷电防护装置检测报告必须真实可靠，并上传</w:t>
      </w:r>
      <w:r>
        <w:rPr>
          <w:rFonts w:hint="eastAsia" w:ascii="仿宋_GB2312" w:hAnsi="仿宋_GB2312" w:eastAsia="仿宋_GB2312"/>
          <w:color w:val="000000"/>
          <w:sz w:val="32"/>
          <w:szCs w:val="32"/>
          <w:u w:val="none"/>
          <w:lang w:val="en-US" w:eastAsia="zh-CN"/>
        </w:rPr>
        <w:t>防雷安全信息化监管</w:t>
      </w:r>
      <w:r>
        <w:rPr>
          <w:rFonts w:hint="eastAsia" w:ascii="仿宋_GB2312" w:hAnsi="仿宋_GB2312" w:eastAsia="仿宋_GB2312"/>
          <w:color w:val="000000"/>
          <w:sz w:val="32"/>
          <w:szCs w:val="32"/>
          <w:u w:val="none"/>
        </w:rPr>
        <w:t>平台。</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olor w:val="000000"/>
          <w:sz w:val="32"/>
          <w:szCs w:val="32"/>
          <w:u w:val="none"/>
          <w:lang w:val="en-US"/>
        </w:rPr>
      </w:pP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b/>
          <w:bCs/>
          <w:color w:val="000000"/>
          <w:sz w:val="32"/>
          <w:szCs w:val="32"/>
          <w:u w:val="none"/>
          <w:lang w:val="en-US" w:eastAsia="zh-CN"/>
        </w:rPr>
        <w:t xml:space="preserve">  </w:t>
      </w:r>
      <w:r>
        <w:rPr>
          <w:rFonts w:hint="eastAsia" w:ascii="仿宋_GB2312" w:hAnsi="仿宋_GB2312" w:eastAsia="仿宋_GB2312"/>
          <w:b/>
          <w:bCs/>
          <w:color w:val="000000"/>
          <w:sz w:val="32"/>
          <w:szCs w:val="32"/>
          <w:u w:val="none"/>
        </w:rPr>
        <w:t>第十</w:t>
      </w:r>
      <w:r>
        <w:rPr>
          <w:rFonts w:hint="eastAsia" w:ascii="仿宋_GB2312" w:hAnsi="仿宋_GB2312" w:eastAsia="仿宋_GB2312"/>
          <w:b/>
          <w:bCs/>
          <w:color w:val="000000"/>
          <w:sz w:val="32"/>
          <w:szCs w:val="32"/>
          <w:u w:val="none"/>
          <w:lang w:eastAsia="zh-CN"/>
        </w:rPr>
        <w:t>九</w:t>
      </w:r>
      <w:r>
        <w:rPr>
          <w:rFonts w:hint="eastAsia" w:ascii="仿宋_GB2312" w:hAnsi="仿宋_GB2312" w:eastAsia="仿宋_GB2312"/>
          <w:b/>
          <w:bCs/>
          <w:color w:val="000000"/>
          <w:sz w:val="32"/>
          <w:szCs w:val="32"/>
          <w:u w:val="none"/>
        </w:rPr>
        <w:t>条</w:t>
      </w:r>
      <w:r>
        <w:rPr>
          <w:rFonts w:hint="eastAsia" w:ascii="仿宋_GB2312" w:hAnsi="仿宋_GB2312" w:eastAsia="仿宋_GB2312"/>
          <w:color w:val="000000"/>
          <w:sz w:val="32"/>
          <w:szCs w:val="32"/>
          <w:u w:val="none"/>
          <w:lang w:val="en-US"/>
        </w:rPr>
        <w:t xml:space="preserve"> </w:t>
      </w:r>
      <w:r>
        <w:rPr>
          <w:rFonts w:hint="eastAsia" w:ascii="仿宋_GB2312" w:hAnsi="仿宋_GB2312" w:eastAsia="仿宋_GB2312"/>
          <w:color w:val="000000"/>
          <w:sz w:val="32"/>
          <w:szCs w:val="32"/>
          <w:u w:val="none"/>
          <w:lang w:val="en-US" w:eastAsia="zh-CN"/>
        </w:rPr>
        <w:t>各级气象主管机构负责组织雷电灾害调查、鉴定工作，</w:t>
      </w:r>
      <w:r>
        <w:rPr>
          <w:rFonts w:hint="eastAsia" w:ascii="仿宋_GB2312" w:hAnsi="仿宋_GB2312" w:eastAsia="仿宋_GB2312"/>
          <w:color w:val="000000"/>
          <w:sz w:val="32"/>
          <w:szCs w:val="32"/>
          <w:u w:val="none"/>
          <w:lang w:val="en-US"/>
        </w:rPr>
        <w:t>有关部门和单位应当配合开展雷电灾害的调查、鉴定工作。</w:t>
      </w:r>
      <w:r>
        <w:rPr>
          <w:rFonts w:hint="eastAsia" w:ascii="仿宋_GB2312" w:hAnsi="仿宋_GB2312" w:eastAsia="仿宋_GB2312"/>
          <w:color w:val="000000"/>
          <w:sz w:val="32"/>
          <w:szCs w:val="32"/>
          <w:u w:val="none"/>
          <w:lang w:val="en-US" w:eastAsia="zh-CN"/>
        </w:rPr>
        <w:t xml:space="preserve"> </w:t>
      </w:r>
      <w:r>
        <w:rPr>
          <w:rFonts w:hint="eastAsia" w:ascii="仿宋_GB2312" w:hAnsi="仿宋_GB2312" w:eastAsia="仿宋_GB2312"/>
          <w:color w:val="000000"/>
          <w:sz w:val="32"/>
          <w:szCs w:val="32"/>
          <w:u w:val="none"/>
          <w:lang w:val="en-US"/>
        </w:rPr>
        <w:t>遭受雷电灾害的组织和个人，应当及时向当地气象主管机构报告，并协助做好雷电灾害调查</w:t>
      </w:r>
      <w:r>
        <w:rPr>
          <w:rFonts w:hint="eastAsia" w:ascii="仿宋_GB2312" w:hAnsi="仿宋_GB2312" w:eastAsia="仿宋_GB2312"/>
          <w:color w:val="000000"/>
          <w:sz w:val="32"/>
          <w:szCs w:val="32"/>
          <w:u w:val="none"/>
          <w:lang w:val="en-US" w:eastAsia="zh-CN"/>
        </w:rPr>
        <w:t>、鉴定</w:t>
      </w:r>
      <w:r>
        <w:rPr>
          <w:rFonts w:hint="eastAsia" w:ascii="仿宋_GB2312" w:hAnsi="仿宋_GB2312" w:eastAsia="仿宋_GB2312"/>
          <w:color w:val="000000"/>
          <w:sz w:val="32"/>
          <w:szCs w:val="32"/>
          <w:u w:val="none"/>
          <w:lang w:val="en-US"/>
        </w:rPr>
        <w:t>。</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color w:val="000000"/>
          <w:sz w:val="32"/>
          <w:szCs w:val="32"/>
          <w:u w:val="none"/>
          <w:lang w:val="en-US" w:eastAsia="zh-CN"/>
        </w:rPr>
      </w:pPr>
      <w:r>
        <w:rPr>
          <w:rFonts w:hint="eastAsia" w:ascii="仿宋_GB2312" w:hAnsi="仿宋_GB2312" w:eastAsia="仿宋_GB2312"/>
          <w:color w:val="000000"/>
          <w:sz w:val="32"/>
          <w:szCs w:val="32"/>
          <w:u w:val="none"/>
          <w:lang w:val="en-US" w:eastAsia="zh-CN"/>
        </w:rPr>
        <w:t>州、县（市）</w:t>
      </w:r>
      <w:r>
        <w:rPr>
          <w:rFonts w:hint="eastAsia" w:ascii="仿宋_GB2312" w:hAnsi="仿宋_GB2312" w:eastAsia="仿宋_GB2312"/>
          <w:color w:val="000000"/>
          <w:sz w:val="32"/>
          <w:szCs w:val="32"/>
          <w:u w:val="none"/>
          <w:lang w:val="en-US"/>
        </w:rPr>
        <w:t xml:space="preserve">气象主管机构应当按照国家有关规定组织对本行政区域内的大型建设工程、重点工程、爆炸和火灾危险环境、人员密集场所等项目进行雷电灾害风险评估。 </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w:t>
      </w:r>
      <w:r>
        <w:rPr>
          <w:rFonts w:hint="eastAsia" w:ascii="仿宋_GB2312" w:hAnsi="仿宋_GB2312" w:eastAsia="仿宋_GB2312"/>
          <w:b/>
          <w:bCs/>
          <w:color w:val="000000"/>
          <w:sz w:val="32"/>
          <w:szCs w:val="32"/>
          <w:u w:val="none"/>
          <w:lang w:val="en-US" w:eastAsia="zh-CN"/>
        </w:rPr>
        <w:t>二十</w:t>
      </w:r>
      <w:r>
        <w:rPr>
          <w:rFonts w:hint="eastAsia" w:ascii="仿宋_GB2312" w:hAnsi="仿宋_GB2312" w:eastAsia="仿宋_GB2312"/>
          <w:b/>
          <w:bCs/>
          <w:color w:val="000000"/>
          <w:sz w:val="32"/>
          <w:szCs w:val="32"/>
          <w:u w:val="none"/>
        </w:rPr>
        <w:t>条</w:t>
      </w:r>
      <w:r>
        <w:rPr>
          <w:rFonts w:hint="eastAsia" w:ascii="仿宋_GB2312" w:hAnsi="仿宋_GB2312" w:eastAsia="仿宋_GB2312"/>
          <w:b/>
          <w:bCs/>
          <w:color w:val="000000"/>
          <w:sz w:val="32"/>
          <w:szCs w:val="32"/>
          <w:u w:val="none"/>
          <w:lang w:val="en-US" w:eastAsia="zh-CN"/>
        </w:rPr>
        <w:t xml:space="preserve"> </w:t>
      </w:r>
      <w:r>
        <w:rPr>
          <w:rFonts w:hint="eastAsia" w:ascii="仿宋_GB2312" w:hAnsi="仿宋_GB2312" w:eastAsia="仿宋_GB2312"/>
          <w:b w:val="0"/>
          <w:bCs w:val="0"/>
          <w:color w:val="000000"/>
          <w:sz w:val="32"/>
          <w:szCs w:val="32"/>
          <w:u w:val="none"/>
        </w:rPr>
        <w:t>违反本办法规定，有下列行为之一的，依照</w:t>
      </w:r>
      <w:r>
        <w:rPr>
          <w:rFonts w:hint="eastAsia" w:ascii="仿宋_GB2312" w:hAnsi="仿宋_GB2312" w:eastAsia="仿宋_GB2312"/>
          <w:b w:val="0"/>
          <w:bCs w:val="0"/>
          <w:color w:val="000000"/>
          <w:sz w:val="32"/>
          <w:szCs w:val="32"/>
          <w:u w:val="none"/>
          <w:lang w:eastAsia="zh-CN"/>
        </w:rPr>
        <w:t>有关</w:t>
      </w:r>
      <w:r>
        <w:rPr>
          <w:rFonts w:hint="eastAsia" w:ascii="仿宋_GB2312" w:hAnsi="仿宋_GB2312" w:eastAsia="仿宋_GB2312"/>
          <w:b w:val="0"/>
          <w:bCs w:val="0"/>
          <w:color w:val="000000"/>
          <w:sz w:val="32"/>
          <w:szCs w:val="32"/>
          <w:u w:val="none"/>
        </w:rPr>
        <w:t>法律法规和规章规定进行处理；构成犯罪的，依法追究刑事责任：</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val="0"/>
          <w:bCs w:val="0"/>
          <w:color w:val="000000"/>
          <w:sz w:val="32"/>
          <w:szCs w:val="32"/>
          <w:u w:val="none"/>
        </w:rPr>
      </w:pPr>
      <w:r>
        <w:rPr>
          <w:rFonts w:hint="eastAsia" w:ascii="仿宋_GB2312" w:hAnsi="仿宋_GB2312" w:eastAsia="仿宋_GB2312"/>
          <w:b w:val="0"/>
          <w:bCs w:val="0"/>
          <w:color w:val="000000"/>
          <w:sz w:val="32"/>
          <w:szCs w:val="32"/>
          <w:u w:val="none"/>
        </w:rPr>
        <w:t>（一）擅自向社会发布</w:t>
      </w:r>
      <w:r>
        <w:rPr>
          <w:rFonts w:hint="eastAsia" w:ascii="仿宋_GB2312" w:hAnsi="仿宋_GB2312" w:eastAsia="仿宋_GB2312"/>
          <w:b w:val="0"/>
          <w:bCs w:val="0"/>
          <w:color w:val="000000"/>
          <w:sz w:val="32"/>
          <w:szCs w:val="32"/>
          <w:u w:val="none"/>
          <w:lang w:eastAsia="zh-CN"/>
        </w:rPr>
        <w:t>雷电预报预警</w:t>
      </w:r>
      <w:r>
        <w:rPr>
          <w:rFonts w:hint="eastAsia" w:ascii="仿宋_GB2312" w:hAnsi="仿宋_GB2312" w:eastAsia="仿宋_GB2312"/>
          <w:b w:val="0"/>
          <w:bCs w:val="0"/>
          <w:color w:val="000000"/>
          <w:sz w:val="32"/>
          <w:szCs w:val="32"/>
          <w:u w:val="none"/>
          <w:lang w:val="en-US" w:eastAsia="zh-CN"/>
        </w:rPr>
        <w:t>信息</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val="0"/>
          <w:bCs w:val="0"/>
          <w:color w:val="000000"/>
          <w:sz w:val="32"/>
          <w:szCs w:val="32"/>
          <w:u w:val="none"/>
        </w:rPr>
      </w:pPr>
      <w:r>
        <w:rPr>
          <w:rFonts w:hint="eastAsia" w:ascii="仿宋_GB2312" w:hAnsi="仿宋_GB2312" w:eastAsia="仿宋_GB2312"/>
          <w:b w:val="0"/>
          <w:bCs w:val="0"/>
          <w:color w:val="000000"/>
          <w:sz w:val="32"/>
          <w:szCs w:val="32"/>
          <w:u w:val="none"/>
        </w:rPr>
        <w:t>（二）应当安装雷电防护装置而拒不安装或者使用不符合要求的雷电防护装置的；</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val="0"/>
          <w:bCs w:val="0"/>
          <w:color w:val="000000"/>
          <w:sz w:val="32"/>
          <w:szCs w:val="32"/>
          <w:u w:val="none"/>
        </w:rPr>
      </w:pPr>
      <w:r>
        <w:rPr>
          <w:rFonts w:hint="eastAsia" w:ascii="仿宋_GB2312" w:hAnsi="仿宋_GB2312" w:eastAsia="仿宋_GB2312"/>
          <w:b w:val="0"/>
          <w:bCs w:val="0"/>
          <w:color w:val="000000"/>
          <w:sz w:val="32"/>
          <w:szCs w:val="32"/>
          <w:u w:val="none"/>
        </w:rPr>
        <w:t>（三）依法</w:t>
      </w:r>
      <w:r>
        <w:rPr>
          <w:rFonts w:hint="eastAsia" w:ascii="仿宋_GB2312" w:hAnsi="仿宋_GB2312" w:eastAsia="仿宋_GB2312"/>
          <w:b w:val="0"/>
          <w:bCs w:val="0"/>
          <w:color w:val="000000"/>
          <w:sz w:val="32"/>
          <w:szCs w:val="32"/>
          <w:u w:val="none"/>
          <w:lang w:eastAsia="zh-CN"/>
        </w:rPr>
        <w:t>应经设计审核</w:t>
      </w:r>
      <w:r>
        <w:rPr>
          <w:rFonts w:hint="eastAsia" w:ascii="仿宋_GB2312" w:hAnsi="仿宋_GB2312" w:eastAsia="仿宋_GB2312"/>
          <w:b w:val="0"/>
          <w:bCs w:val="0"/>
          <w:color w:val="000000"/>
          <w:sz w:val="32"/>
          <w:szCs w:val="32"/>
          <w:u w:val="none"/>
        </w:rPr>
        <w:t>的雷电防护装置未经设计审核或者设计审核不合格施工的；</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val="0"/>
          <w:bCs w:val="0"/>
          <w:color w:val="000000"/>
          <w:sz w:val="32"/>
          <w:szCs w:val="32"/>
          <w:u w:val="none"/>
        </w:rPr>
      </w:pPr>
      <w:r>
        <w:rPr>
          <w:rFonts w:hint="eastAsia" w:ascii="仿宋_GB2312" w:hAnsi="仿宋_GB2312" w:eastAsia="仿宋_GB2312"/>
          <w:b w:val="0"/>
          <w:bCs w:val="0"/>
          <w:color w:val="000000"/>
          <w:sz w:val="32"/>
          <w:szCs w:val="32"/>
          <w:u w:val="none"/>
        </w:rPr>
        <w:t>（四）依法</w:t>
      </w:r>
      <w:r>
        <w:rPr>
          <w:rFonts w:hint="eastAsia" w:ascii="仿宋_GB2312" w:hAnsi="仿宋_GB2312" w:eastAsia="仿宋_GB2312"/>
          <w:b w:val="0"/>
          <w:bCs w:val="0"/>
          <w:color w:val="000000"/>
          <w:sz w:val="32"/>
          <w:szCs w:val="32"/>
          <w:u w:val="none"/>
          <w:lang w:eastAsia="zh-CN"/>
        </w:rPr>
        <w:t>应经竣工验收的</w:t>
      </w:r>
      <w:r>
        <w:rPr>
          <w:rFonts w:hint="eastAsia" w:ascii="仿宋_GB2312" w:hAnsi="仿宋_GB2312" w:eastAsia="仿宋_GB2312"/>
          <w:b w:val="0"/>
          <w:bCs w:val="0"/>
          <w:color w:val="000000"/>
          <w:sz w:val="32"/>
          <w:szCs w:val="32"/>
          <w:u w:val="none"/>
        </w:rPr>
        <w:t>雷电防护装置未经竣工验收或者竣工验收不合格交付使用的；</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val="0"/>
          <w:bCs w:val="0"/>
          <w:color w:val="000000"/>
          <w:sz w:val="32"/>
          <w:szCs w:val="32"/>
          <w:u w:val="none"/>
        </w:rPr>
      </w:pPr>
      <w:r>
        <w:rPr>
          <w:rFonts w:hint="eastAsia" w:ascii="仿宋_GB2312" w:hAnsi="仿宋_GB2312" w:eastAsia="仿宋_GB2312"/>
          <w:b w:val="0"/>
          <w:bCs w:val="0"/>
          <w:color w:val="000000"/>
          <w:sz w:val="32"/>
          <w:szCs w:val="32"/>
          <w:u w:val="none"/>
        </w:rPr>
        <w:t>（五）</w:t>
      </w:r>
      <w:r>
        <w:rPr>
          <w:rFonts w:hint="eastAsia" w:ascii="仿宋_GB2312" w:hAnsi="仿宋_GB2312" w:eastAsia="仿宋_GB2312"/>
          <w:b w:val="0"/>
          <w:bCs w:val="0"/>
          <w:color w:val="000000"/>
          <w:sz w:val="32"/>
          <w:szCs w:val="32"/>
          <w:u w:val="none"/>
          <w:lang w:eastAsia="zh-CN"/>
        </w:rPr>
        <w:t>已投入使用的</w:t>
      </w:r>
      <w:r>
        <w:rPr>
          <w:rFonts w:hint="eastAsia" w:ascii="仿宋_GB2312" w:hAnsi="仿宋_GB2312" w:eastAsia="仿宋_GB2312"/>
          <w:b w:val="0"/>
          <w:bCs w:val="0"/>
          <w:color w:val="000000"/>
          <w:sz w:val="32"/>
          <w:szCs w:val="32"/>
          <w:u w:val="none"/>
        </w:rPr>
        <w:t>雷电防护装置，拒绝进行检测或者经检测不合格又拒不整改的；</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val="0"/>
          <w:bCs w:val="0"/>
          <w:color w:val="000000"/>
          <w:sz w:val="32"/>
          <w:szCs w:val="32"/>
          <w:u w:val="none"/>
        </w:rPr>
      </w:pPr>
      <w:r>
        <w:rPr>
          <w:rFonts w:hint="eastAsia" w:ascii="仿宋_GB2312" w:hAnsi="仿宋_GB2312" w:eastAsia="仿宋_GB2312"/>
          <w:b w:val="0"/>
          <w:bCs w:val="0"/>
          <w:color w:val="000000"/>
          <w:sz w:val="32"/>
          <w:szCs w:val="32"/>
          <w:u w:val="none"/>
        </w:rPr>
        <w:t>（六）在雷电防护装置设计、施工、检测活动中弄虚作假或者无资质、超越资质许可范围从事雷电防护装置</w:t>
      </w:r>
      <w:r>
        <w:rPr>
          <w:rFonts w:hint="eastAsia" w:ascii="仿宋_GB2312" w:hAnsi="仿宋_GB2312" w:eastAsia="仿宋_GB2312"/>
          <w:b w:val="0"/>
          <w:bCs w:val="0"/>
          <w:color w:val="000000"/>
          <w:sz w:val="32"/>
          <w:szCs w:val="32"/>
          <w:u w:val="none"/>
          <w:lang w:eastAsia="zh-CN"/>
        </w:rPr>
        <w:t>设计、施工、检测的；</w:t>
      </w:r>
    </w:p>
    <w:p>
      <w:pPr>
        <w:keepNext w:val="0"/>
        <w:keepLines w:val="0"/>
        <w:pageBreakBefore w:val="0"/>
        <w:kinsoku/>
        <w:wordWrap/>
        <w:overflowPunct/>
        <w:topLinePunct w:val="0"/>
        <w:autoSpaceDE/>
        <w:autoSpaceDN/>
        <w:bidi w:val="0"/>
        <w:spacing w:line="560" w:lineRule="exact"/>
        <w:ind w:firstLine="640"/>
        <w:rPr>
          <w:rFonts w:hint="eastAsia" w:ascii="仿宋_GB2312" w:hAnsi="仿宋_GB2312" w:eastAsia="仿宋_GB2312"/>
          <w:b w:val="0"/>
          <w:bCs w:val="0"/>
          <w:color w:val="000000"/>
          <w:sz w:val="32"/>
          <w:szCs w:val="32"/>
          <w:u w:val="none"/>
        </w:rPr>
      </w:pPr>
      <w:r>
        <w:rPr>
          <w:rFonts w:hint="eastAsia" w:ascii="仿宋_GB2312" w:hAnsi="仿宋_GB2312" w:eastAsia="仿宋_GB2312"/>
          <w:b w:val="0"/>
          <w:bCs w:val="0"/>
          <w:color w:val="000000"/>
          <w:sz w:val="32"/>
          <w:szCs w:val="32"/>
          <w:u w:val="none"/>
        </w:rPr>
        <w:t>（七）对重大雷电灾害事故隐瞒不报的。</w:t>
      </w:r>
    </w:p>
    <w:p>
      <w:pPr>
        <w:pStyle w:val="6"/>
        <w:keepNext w:val="0"/>
        <w:keepLines w:val="0"/>
        <w:pageBreakBefore w:val="0"/>
        <w:kinsoku/>
        <w:wordWrap/>
        <w:overflowPunct/>
        <w:topLinePunct w:val="0"/>
        <w:autoSpaceDE/>
        <w:autoSpaceDN/>
        <w:bidi w:val="0"/>
        <w:spacing w:line="560" w:lineRule="exact"/>
        <w:ind w:firstLine="640" w:firstLineChars="200"/>
        <w:rPr>
          <w:rFonts w:hint="eastAsia" w:ascii="仿宋_GB2312" w:hAnsi="仿宋_GB2312" w:eastAsia="仿宋_GB2312"/>
          <w:b w:val="0"/>
          <w:bCs w:val="0"/>
          <w:color w:val="000000"/>
          <w:sz w:val="32"/>
          <w:szCs w:val="32"/>
          <w:u w:val="none"/>
          <w:lang w:eastAsia="zh-CN"/>
        </w:rPr>
      </w:pPr>
      <w:r>
        <w:rPr>
          <w:rFonts w:hint="eastAsia" w:ascii="仿宋_GB2312" w:hAnsi="仿宋_GB2312" w:eastAsia="仿宋_GB2312"/>
          <w:b w:val="0"/>
          <w:bCs w:val="0"/>
          <w:color w:val="000000"/>
          <w:sz w:val="32"/>
          <w:szCs w:val="32"/>
          <w:u w:val="none"/>
          <w:lang w:eastAsia="zh-CN"/>
        </w:rPr>
        <w:t>（</w:t>
      </w:r>
      <w:r>
        <w:rPr>
          <w:rFonts w:hint="eastAsia" w:ascii="仿宋_GB2312" w:hAnsi="仿宋_GB2312" w:eastAsia="仿宋_GB2312"/>
          <w:b w:val="0"/>
          <w:bCs w:val="0"/>
          <w:color w:val="000000"/>
          <w:sz w:val="32"/>
          <w:szCs w:val="32"/>
          <w:u w:val="none"/>
          <w:lang w:val="en-US" w:eastAsia="zh-CN"/>
        </w:rPr>
        <w:t>八</w:t>
      </w:r>
      <w:r>
        <w:rPr>
          <w:rFonts w:hint="eastAsia" w:ascii="仿宋_GB2312" w:hAnsi="仿宋_GB2312" w:eastAsia="仿宋_GB2312"/>
          <w:b w:val="0"/>
          <w:bCs w:val="0"/>
          <w:color w:val="000000"/>
          <w:sz w:val="32"/>
          <w:szCs w:val="32"/>
          <w:u w:val="none"/>
          <w:lang w:eastAsia="zh-CN"/>
        </w:rPr>
        <w:t>）</w:t>
      </w:r>
      <w:r>
        <w:rPr>
          <w:rFonts w:hint="eastAsia" w:ascii="仿宋_GB2312" w:hAnsi="仿宋_GB2312" w:eastAsia="仿宋_GB2312"/>
          <w:b w:val="0"/>
          <w:bCs w:val="0"/>
          <w:color w:val="000000"/>
          <w:sz w:val="32"/>
          <w:szCs w:val="32"/>
          <w:u w:val="none"/>
          <w:lang w:val="en-US" w:eastAsia="zh-CN"/>
        </w:rPr>
        <w:t>其他违反雷电灾害防御管理法律法规规章的行为。</w:t>
      </w:r>
    </w:p>
    <w:p>
      <w:pPr>
        <w:keepNext w:val="0"/>
        <w:keepLines w:val="0"/>
        <w:pageBreakBefore w:val="0"/>
        <w:kinsoku/>
        <w:wordWrap/>
        <w:overflowPunct/>
        <w:topLinePunct w:val="0"/>
        <w:autoSpaceDE/>
        <w:autoSpaceDN/>
        <w:bidi w:val="0"/>
        <w:spacing w:line="560" w:lineRule="exact"/>
        <w:ind w:firstLine="640"/>
        <w:jc w:val="left"/>
        <w:rPr>
          <w:rFonts w:hint="eastAsia" w:ascii="仿宋_GB2312" w:hAnsi="仿宋_GB2312" w:eastAsia="仿宋_GB2312"/>
          <w:b/>
          <w:bCs/>
          <w:color w:val="000000"/>
          <w:sz w:val="32"/>
          <w:szCs w:val="32"/>
          <w:u w:val="none"/>
        </w:rPr>
      </w:pPr>
      <w:r>
        <w:rPr>
          <w:rFonts w:hint="eastAsia" w:ascii="仿宋_GB2312" w:hAnsi="仿宋_GB2312" w:eastAsia="仿宋_GB2312"/>
          <w:b/>
          <w:bCs/>
          <w:color w:val="000000"/>
          <w:sz w:val="32"/>
          <w:szCs w:val="32"/>
          <w:u w:val="none"/>
        </w:rPr>
        <w:t>第二十</w:t>
      </w:r>
      <w:r>
        <w:rPr>
          <w:rFonts w:hint="eastAsia" w:ascii="仿宋_GB2312" w:hAnsi="仿宋_GB2312" w:eastAsia="仿宋_GB2312"/>
          <w:b/>
          <w:bCs/>
          <w:color w:val="000000"/>
          <w:sz w:val="32"/>
          <w:szCs w:val="32"/>
          <w:u w:val="none"/>
          <w:lang w:eastAsia="zh-CN"/>
        </w:rPr>
        <w:t>一</w:t>
      </w:r>
      <w:r>
        <w:rPr>
          <w:rFonts w:hint="eastAsia" w:ascii="仿宋_GB2312" w:hAnsi="仿宋_GB2312" w:eastAsia="仿宋_GB2312"/>
          <w:b/>
          <w:bCs/>
          <w:color w:val="000000"/>
          <w:sz w:val="32"/>
          <w:szCs w:val="32"/>
          <w:u w:val="none"/>
        </w:rPr>
        <w:t>条</w:t>
      </w:r>
      <w:r>
        <w:rPr>
          <w:rFonts w:hint="eastAsia" w:ascii="仿宋_GB2312" w:hAnsi="仿宋_GB2312" w:eastAsia="仿宋_GB2312"/>
          <w:b/>
          <w:bCs/>
          <w:color w:val="000000"/>
          <w:sz w:val="32"/>
          <w:szCs w:val="32"/>
          <w:u w:val="none"/>
          <w:lang w:val="en-US"/>
        </w:rPr>
        <w:t xml:space="preserve"> </w:t>
      </w:r>
      <w:r>
        <w:rPr>
          <w:rFonts w:hint="eastAsia" w:ascii="仿宋_GB2312" w:hAnsi="仿宋_GB2312" w:eastAsia="仿宋_GB2312"/>
          <w:color w:val="000000"/>
          <w:sz w:val="32"/>
          <w:szCs w:val="32"/>
          <w:u w:val="none"/>
        </w:rPr>
        <w:t>本办法自 年 月 日起施行。</w:t>
      </w:r>
    </w:p>
    <w:p>
      <w:pPr>
        <w:rPr>
          <w:rFonts w:hint="eastAsia" w:ascii="仿宋_GB2312" w:hAnsi="仿宋_GB2312" w:eastAsia="仿宋_GB2312"/>
          <w:sz w:val="32"/>
          <w:szCs w:val="32"/>
        </w:rPr>
      </w:pPr>
    </w:p>
    <w:p>
      <w:pPr>
        <w:rPr>
          <w:rFonts w:ascii="仿宋_GB2312" w:hAnsi="仿宋_GB2312" w:eastAsia="仿宋_GB2312"/>
          <w:sz w:val="32"/>
          <w:szCs w:val="32"/>
          <w:lang w:val="en-US"/>
        </w:rPr>
      </w:pPr>
      <w:r>
        <w:rPr>
          <w:rFonts w:ascii="仿宋_GB2312" w:hAnsi="仿宋_GB2312" w:eastAsia="仿宋_GB2312"/>
          <w:sz w:val="32"/>
          <w:szCs w:val="32"/>
          <w:lang w:val="en-US"/>
        </w:rPr>
        <w:t xml:space="preserve">  </w:t>
      </w:r>
    </w:p>
    <w:sectPr>
      <w:pgSz w:w="11906" w:h="16838"/>
      <w:pgMar w:top="2098" w:right="1417" w:bottom="215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3 of 9 Barcode"/>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3 of 9 Barcode"/>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DejaVu Sans">
    <w:panose1 w:val="020B0606030804020204"/>
    <w:charset w:val="00"/>
    <w:family w:val="auto"/>
    <w:pitch w:val="default"/>
    <w:sig w:usb0="E7006EFF" w:usb1="D200FDFF" w:usb2="0A246029" w:usb3="0400200C" w:csb0="600001FF" w:csb1="DFFF0000"/>
  </w:font>
  <w:font w:name="_x000B__x000C_">
    <w:altName w:val="Times New Roman"/>
    <w:panose1 w:val="00000000000000000000"/>
    <w:charset w:val="00"/>
    <w:family w:val="roman"/>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3 of 9 Barcode">
    <w:panose1 w:val="040272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revisionView w:markup="0"/>
  <w:trackRevisions w:val="1"/>
  <w:documentProtection w:enforcement="0"/>
  <w:defaultTabStop w:val="420"/>
  <w:displayHorizontalDrawingGridEvery w:val="1"/>
  <w:displayVerticalDrawingGridEvery w:val="1"/>
  <w:characterSpacingControl w:val="compressPunctuation"/>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C6C1E7"/>
    <w:rsid w:val="1F7BB217"/>
    <w:rsid w:val="2DF561CE"/>
    <w:rsid w:val="3C7FC9EB"/>
    <w:rsid w:val="47FDD83F"/>
    <w:rsid w:val="4EFF126E"/>
    <w:rsid w:val="5EB6CC40"/>
    <w:rsid w:val="5FDBCC75"/>
    <w:rsid w:val="6E773DC3"/>
    <w:rsid w:val="6F7EFBA5"/>
    <w:rsid w:val="6FDF926B"/>
    <w:rsid w:val="76AA910D"/>
    <w:rsid w:val="774FE71D"/>
    <w:rsid w:val="77AEA85B"/>
    <w:rsid w:val="7A773B42"/>
    <w:rsid w:val="7B5FCD0F"/>
    <w:rsid w:val="7EFF024D"/>
    <w:rsid w:val="7F5F3958"/>
    <w:rsid w:val="7F9E5D12"/>
    <w:rsid w:val="7FE4BD48"/>
    <w:rsid w:val="7FFB0076"/>
    <w:rsid w:val="BB773BE7"/>
    <w:rsid w:val="BFFE5323"/>
    <w:rsid w:val="C7B717E1"/>
    <w:rsid w:val="CFFF726B"/>
    <w:rsid w:val="D5DC6D87"/>
    <w:rsid w:val="D6F5048B"/>
    <w:rsid w:val="DADE4438"/>
    <w:rsid w:val="DE6B5D96"/>
    <w:rsid w:val="DFF3AE83"/>
    <w:rsid w:val="DFFEA88C"/>
    <w:rsid w:val="EDDD7CCE"/>
    <w:rsid w:val="EF9F56D3"/>
    <w:rsid w:val="EFEF5F1A"/>
    <w:rsid w:val="EFFDA0E9"/>
    <w:rsid w:val="F567FE91"/>
    <w:rsid w:val="F6DBDA95"/>
    <w:rsid w:val="FB531B45"/>
    <w:rsid w:val="FBFE1526"/>
    <w:rsid w:val="FFE353BA"/>
    <w:rsid w:val="FFF789C2"/>
    <w:rsid w:val="FFFE54C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默认段落字体1"/>
    <w:link w:val="1"/>
    <w:semiHidden/>
    <w:qFormat/>
    <w:uiPriority w:val="0"/>
  </w:style>
  <w:style w:type="table" w:customStyle="1" w:styleId="5">
    <w:name w:val="普通表格1"/>
    <w:semiHidden/>
    <w:qFormat/>
    <w:uiPriority w:val="0"/>
  </w:style>
  <w:style w:type="paragraph" w:customStyle="1" w:styleId="6">
    <w:name w:val="PlainText"/>
    <w:basedOn w:val="1"/>
    <w:qFormat/>
    <w:uiPriority w:val="0"/>
    <w:rPr>
      <w:rFonts w:ascii="宋体" w:hAnsi="Courier New"/>
      <w:szCs w:val="21"/>
    </w:rPr>
  </w:style>
  <w:style w:type="paragraph" w:customStyle="1" w:styleId="7">
    <w:name w:val="HTML 预设格式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szCs w:val="24"/>
      <w:lang w:val="en-US" w:eastAsia="zh-CN" w:bidi="ar"/>
    </w:rPr>
  </w:style>
  <w:style w:type="paragraph" w:customStyle="1" w:styleId="8">
    <w:name w:val="普通(网站)1"/>
    <w:basedOn w:val="1"/>
    <w:qFormat/>
    <w:uiPriority w:val="0"/>
    <w:pPr>
      <w:widowControl/>
      <w:spacing w:before="100" w:beforeAutospacing="1" w:after="100" w:afterAutospacing="1"/>
      <w:jc w:val="left"/>
    </w:pPr>
    <w:rPr>
      <w:rFonts w:ascii="_x000B__x000C_" w:hAnsi="_x000B__x000C_" w:eastAsia="宋体"/>
      <w:kern w:val="0"/>
      <w:sz w:val="18"/>
      <w:szCs w:val="18"/>
    </w:rPr>
  </w:style>
  <w:style w:type="paragraph" w:customStyle="1" w:styleId="9">
    <w:name w:val="fulltext-wrap_fulltext_TiaoYinV2"/>
    <w:basedOn w:val="1"/>
    <w:qFormat/>
    <w:uiPriority w:val="0"/>
    <w:pPr>
      <w:spacing w:line="384" w:lineRule="auto"/>
    </w:pPr>
    <w:rPr>
      <w:b/>
      <w:bCs/>
      <w:color w:val="218FC4"/>
      <w:sz w:val="21"/>
      <w:szCs w:val="21"/>
    </w:rPr>
  </w:style>
  <w:style w:type="paragraph" w:customStyle="1" w:styleId="10">
    <w:name w:val="div"/>
    <w:basedOn w:val="1"/>
    <w:qFormat/>
    <w:uiPriority w:val="0"/>
    <w:pPr>
      <w:pBdr>
        <w:top w:val="none" w:color="auto" w:sz="0" w:space="0"/>
        <w:left w:val="none" w:color="auto" w:sz="0" w:space="0"/>
        <w:bottom w:val="none" w:color="auto" w:sz="0" w:space="0"/>
        <w:right w:val="none" w:color="auto" w:sz="0" w:space="0"/>
      </w:pBdr>
    </w:pPr>
    <w:rPr>
      <w:sz w:val="24"/>
      <w:szCs w:val="24"/>
      <w:vertAlign w:val="baseli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TotalTime>64</TotalTime>
  <ScaleCrop>false</ScaleCrop>
  <LinksUpToDate>false</LinksUpToDate>
  <CharactersWithSpaces>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2026-06-14T10:12:00Z</dcterms:created>
  <dc:creator>王志熙:部门核签</dc:creator>
  <cp:lastModifiedBy>刘肖雪</cp:lastModifiedBy>
  <dcterms:modified xsi:type="dcterms:W3CDTF">2026-07-01T11:40:57Z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473A2CD87138EF33A7842B6AB4A0EB59</vt:lpwstr>
  </property>
  <property fmtid="{D5CDD505-2E9C-101B-9397-08002B2CF9AE}" pid="4" name="HM_INFO_ID" linkTarget="-1">
    <vt:lpwstr>-1</vt:lpwstr>
  </property>
</Properties>
</file>