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056B6" w14:textId="77777777" w:rsidR="003E4660" w:rsidRDefault="00000000">
      <w:pPr>
        <w:adjustRightInd w:val="0"/>
        <w:snapToGrid w:val="0"/>
        <w:spacing w:line="600" w:lineRule="exact"/>
        <w:outlineLvl w:val="0"/>
        <w:rPr>
          <w:rFonts w:ascii="黑体" w:eastAsia="黑体" w:hAnsi="黑体" w:cs="黑体" w:hint="eastAsia"/>
          <w:color w:val="000000"/>
          <w:sz w:val="32"/>
          <w:szCs w:val="32"/>
        </w:rPr>
      </w:pPr>
      <w:r>
        <w:rPr>
          <w:rFonts w:ascii="黑体" w:eastAsia="黑体" w:hAnsi="黑体" w:cs="黑体" w:hint="eastAsia"/>
          <w:color w:val="000000"/>
          <w:sz w:val="32"/>
          <w:szCs w:val="32"/>
        </w:rPr>
        <w:t>附件1</w:t>
      </w:r>
    </w:p>
    <w:p w14:paraId="23FB70EA" w14:textId="77777777" w:rsidR="003E4660" w:rsidRDefault="00000000">
      <w:pPr>
        <w:spacing w:after="0" w:line="240" w:lineRule="auto"/>
        <w:jc w:val="center"/>
        <w:rPr>
          <w:rFonts w:ascii="方正小标宋简体" w:eastAsia="方正小标宋简体" w:hAnsi="方正小标宋简体" w:cs="方正小标宋简体" w:hint="eastAsia"/>
          <w:color w:val="000000"/>
          <w:spacing w:val="-11"/>
          <w:sz w:val="32"/>
          <w:szCs w:val="32"/>
        </w:rPr>
      </w:pPr>
      <w:bookmarkStart w:id="0" w:name="OLE_LINK3"/>
      <w:r>
        <w:rPr>
          <w:rFonts w:ascii="方正小标宋简体" w:eastAsia="方正小标宋简体" w:hAnsi="方正小标宋简体" w:cs="方正小标宋简体" w:hint="eastAsia"/>
          <w:color w:val="000000"/>
          <w:spacing w:val="-11"/>
          <w:sz w:val="32"/>
          <w:szCs w:val="32"/>
        </w:rPr>
        <w:t>《</w:t>
      </w:r>
      <w:r>
        <w:rPr>
          <w:rFonts w:ascii="方正小标宋简体" w:eastAsia="方正小标宋简体" w:hAnsi="方正小标宋简体" w:cs="方正小标宋简体"/>
          <w:color w:val="000000"/>
          <w:spacing w:val="-11"/>
          <w:sz w:val="32"/>
          <w:szCs w:val="32"/>
        </w:rPr>
        <w:t>四川省</w:t>
      </w:r>
      <w:r>
        <w:rPr>
          <w:rFonts w:ascii="方正小标宋简体" w:eastAsia="方正小标宋简体" w:hAnsi="方正小标宋简体" w:cs="方正小标宋简体" w:hint="eastAsia"/>
          <w:color w:val="000000"/>
          <w:spacing w:val="-11"/>
          <w:sz w:val="32"/>
          <w:szCs w:val="32"/>
        </w:rPr>
        <w:t>康定市菜园子石膏矿勘探报告</w:t>
      </w:r>
      <w:r>
        <w:rPr>
          <w:rFonts w:ascii="方正小标宋简体" w:eastAsia="方正小标宋简体" w:hAnsi="方正小标宋简体" w:cs="方正小标宋简体"/>
          <w:color w:val="000000"/>
          <w:spacing w:val="-11"/>
          <w:sz w:val="32"/>
          <w:szCs w:val="32"/>
        </w:rPr>
        <w:t>》</w:t>
      </w:r>
    </w:p>
    <w:bookmarkEnd w:id="0"/>
    <w:p w14:paraId="002790F6" w14:textId="77777777" w:rsidR="003E4660" w:rsidRDefault="00000000">
      <w:pPr>
        <w:spacing w:after="0" w:line="240" w:lineRule="auto"/>
        <w:jc w:val="center"/>
        <w:rPr>
          <w:rFonts w:ascii="方正小标宋简体" w:eastAsia="方正小标宋简体" w:hAnsi="方正小标宋简体" w:cs="方正小标宋简体" w:hint="eastAsia"/>
          <w:color w:val="000000"/>
          <w:spacing w:val="-11"/>
          <w:sz w:val="32"/>
          <w:szCs w:val="32"/>
        </w:rPr>
      </w:pPr>
      <w:r>
        <w:rPr>
          <w:rFonts w:ascii="方正小标宋简体" w:eastAsia="方正小标宋简体" w:hAnsi="方正小标宋简体" w:cs="方正小标宋简体" w:hint="eastAsia"/>
          <w:color w:val="000000"/>
          <w:spacing w:val="-11"/>
          <w:sz w:val="32"/>
          <w:szCs w:val="32"/>
        </w:rPr>
        <w:t>矿产资源储量评审备案公示信息表</w:t>
      </w:r>
    </w:p>
    <w:tbl>
      <w:tblPr>
        <w:tblW w:w="9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0"/>
        <w:gridCol w:w="8274"/>
      </w:tblGrid>
      <w:tr w:rsidR="003E4660" w14:paraId="616E7D73" w14:textId="77777777">
        <w:trPr>
          <w:trHeight w:hRule="exact" w:val="523"/>
          <w:jc w:val="center"/>
        </w:trPr>
        <w:tc>
          <w:tcPr>
            <w:tcW w:w="1600" w:type="dxa"/>
            <w:vAlign w:val="center"/>
          </w:tcPr>
          <w:p w14:paraId="08F0D994" w14:textId="77777777" w:rsidR="003E4660" w:rsidRDefault="00000000">
            <w:pPr>
              <w:spacing w:after="0" w:line="240" w:lineRule="auto"/>
              <w:jc w:val="center"/>
              <w:rPr>
                <w:rFonts w:eastAsia="仿宋_GB2312"/>
                <w:color w:val="000000"/>
                <w:szCs w:val="21"/>
              </w:rPr>
            </w:pPr>
            <w:r>
              <w:rPr>
                <w:rFonts w:eastAsia="仿宋_GB2312"/>
                <w:color w:val="000000"/>
                <w:szCs w:val="21"/>
              </w:rPr>
              <w:t>申请人</w:t>
            </w:r>
          </w:p>
        </w:tc>
        <w:tc>
          <w:tcPr>
            <w:tcW w:w="8274" w:type="dxa"/>
            <w:vAlign w:val="center"/>
          </w:tcPr>
          <w:p w14:paraId="1AD7BCB0" w14:textId="77777777" w:rsidR="003E4660" w:rsidRDefault="00000000">
            <w:pPr>
              <w:spacing w:after="0" w:line="240" w:lineRule="auto"/>
              <w:jc w:val="center"/>
              <w:rPr>
                <w:rFonts w:eastAsia="仿宋_GB2312"/>
                <w:color w:val="000000"/>
                <w:szCs w:val="21"/>
              </w:rPr>
            </w:pPr>
            <w:r>
              <w:rPr>
                <w:rFonts w:eastAsia="仿宋_GB2312" w:hint="eastAsia"/>
                <w:color w:val="000000"/>
                <w:szCs w:val="21"/>
              </w:rPr>
              <w:t>甘孜州银泰矿业有限责任公司</w:t>
            </w:r>
          </w:p>
        </w:tc>
      </w:tr>
      <w:tr w:rsidR="003E4660" w14:paraId="7C255D41" w14:textId="77777777">
        <w:trPr>
          <w:trHeight w:hRule="exact" w:val="483"/>
          <w:jc w:val="center"/>
        </w:trPr>
        <w:tc>
          <w:tcPr>
            <w:tcW w:w="1600" w:type="dxa"/>
            <w:vAlign w:val="center"/>
          </w:tcPr>
          <w:p w14:paraId="66CF8758" w14:textId="77777777" w:rsidR="003E4660" w:rsidRDefault="00000000">
            <w:pPr>
              <w:spacing w:after="0" w:line="240" w:lineRule="auto"/>
              <w:jc w:val="center"/>
              <w:rPr>
                <w:rFonts w:eastAsia="仿宋_GB2312"/>
                <w:color w:val="000000"/>
                <w:szCs w:val="21"/>
              </w:rPr>
            </w:pPr>
            <w:r>
              <w:rPr>
                <w:rFonts w:eastAsia="仿宋_GB2312"/>
                <w:color w:val="000000"/>
                <w:szCs w:val="21"/>
              </w:rPr>
              <w:t>报告名称</w:t>
            </w:r>
          </w:p>
        </w:tc>
        <w:tc>
          <w:tcPr>
            <w:tcW w:w="8274" w:type="dxa"/>
            <w:vAlign w:val="center"/>
          </w:tcPr>
          <w:p w14:paraId="428825F7" w14:textId="77777777" w:rsidR="003E4660" w:rsidRDefault="00000000">
            <w:pPr>
              <w:spacing w:after="0" w:line="240" w:lineRule="auto"/>
              <w:jc w:val="center"/>
              <w:rPr>
                <w:rFonts w:eastAsia="仿宋_GB2312"/>
                <w:color w:val="000000"/>
                <w:szCs w:val="21"/>
              </w:rPr>
            </w:pPr>
            <w:r>
              <w:rPr>
                <w:rFonts w:eastAsia="仿宋_GB2312"/>
                <w:color w:val="000000"/>
                <w:szCs w:val="21"/>
              </w:rPr>
              <w:t>《</w:t>
            </w:r>
            <w:r>
              <w:rPr>
                <w:rFonts w:eastAsia="仿宋_GB2312" w:hint="eastAsia"/>
                <w:color w:val="000000"/>
                <w:szCs w:val="21"/>
              </w:rPr>
              <w:t>四川省康定市菜园子石膏矿勘探报告</w:t>
            </w:r>
            <w:r>
              <w:rPr>
                <w:rFonts w:eastAsia="仿宋_GB2312"/>
                <w:color w:val="000000"/>
                <w:szCs w:val="21"/>
              </w:rPr>
              <w:t>》</w:t>
            </w:r>
          </w:p>
        </w:tc>
      </w:tr>
      <w:tr w:rsidR="003E4660" w14:paraId="0912FBF0" w14:textId="77777777">
        <w:trPr>
          <w:trHeight w:hRule="exact" w:val="336"/>
          <w:jc w:val="center"/>
        </w:trPr>
        <w:tc>
          <w:tcPr>
            <w:tcW w:w="1600" w:type="dxa"/>
            <w:vAlign w:val="center"/>
          </w:tcPr>
          <w:p w14:paraId="40776F5D" w14:textId="77777777" w:rsidR="003E4660" w:rsidRDefault="00000000">
            <w:pPr>
              <w:spacing w:after="0" w:line="240" w:lineRule="auto"/>
              <w:jc w:val="center"/>
              <w:rPr>
                <w:rFonts w:eastAsia="仿宋_GB2312"/>
                <w:color w:val="000000"/>
                <w:szCs w:val="21"/>
              </w:rPr>
            </w:pPr>
            <w:r>
              <w:rPr>
                <w:rFonts w:eastAsia="仿宋_GB2312"/>
                <w:color w:val="000000"/>
                <w:szCs w:val="21"/>
              </w:rPr>
              <w:t>报告编制单位</w:t>
            </w:r>
          </w:p>
        </w:tc>
        <w:tc>
          <w:tcPr>
            <w:tcW w:w="8274" w:type="dxa"/>
            <w:vAlign w:val="center"/>
          </w:tcPr>
          <w:p w14:paraId="40F81A3A" w14:textId="77777777" w:rsidR="003E4660" w:rsidRDefault="00000000">
            <w:pPr>
              <w:spacing w:after="0" w:line="240" w:lineRule="auto"/>
              <w:jc w:val="center"/>
              <w:rPr>
                <w:rFonts w:eastAsia="仿宋_GB2312"/>
                <w:color w:val="000000"/>
                <w:szCs w:val="21"/>
              </w:rPr>
            </w:pPr>
            <w:r>
              <w:rPr>
                <w:rFonts w:eastAsia="仿宋_GB2312" w:hint="eastAsia"/>
                <w:color w:val="000000"/>
                <w:szCs w:val="21"/>
              </w:rPr>
              <w:t>四川省第三地质大队</w:t>
            </w:r>
          </w:p>
        </w:tc>
      </w:tr>
      <w:tr w:rsidR="003E4660" w14:paraId="0E4D2185" w14:textId="77777777">
        <w:trPr>
          <w:trHeight w:hRule="exact" w:val="412"/>
          <w:jc w:val="center"/>
        </w:trPr>
        <w:tc>
          <w:tcPr>
            <w:tcW w:w="1600" w:type="dxa"/>
            <w:vAlign w:val="center"/>
          </w:tcPr>
          <w:p w14:paraId="3857EA00" w14:textId="77777777" w:rsidR="003E4660" w:rsidRDefault="00000000">
            <w:pPr>
              <w:spacing w:after="0" w:line="400" w:lineRule="exact"/>
              <w:jc w:val="center"/>
              <w:rPr>
                <w:rFonts w:eastAsia="仿宋_GB2312"/>
                <w:color w:val="000000"/>
                <w:szCs w:val="21"/>
              </w:rPr>
            </w:pPr>
            <w:r>
              <w:rPr>
                <w:rFonts w:eastAsia="仿宋_GB2312"/>
                <w:color w:val="000000"/>
                <w:szCs w:val="21"/>
              </w:rPr>
              <w:t>主要编写人员</w:t>
            </w:r>
          </w:p>
        </w:tc>
        <w:tc>
          <w:tcPr>
            <w:tcW w:w="8274" w:type="dxa"/>
            <w:vAlign w:val="center"/>
          </w:tcPr>
          <w:p w14:paraId="1FB8C43D" w14:textId="77777777" w:rsidR="003E4660" w:rsidRDefault="00000000">
            <w:pPr>
              <w:spacing w:after="0" w:line="400" w:lineRule="exact"/>
              <w:jc w:val="center"/>
              <w:rPr>
                <w:rFonts w:eastAsia="仿宋_GB2312"/>
                <w:color w:val="000000"/>
                <w:szCs w:val="21"/>
              </w:rPr>
            </w:pPr>
            <w:r>
              <w:rPr>
                <w:rFonts w:eastAsia="仿宋_GB2312" w:hint="eastAsia"/>
                <w:color w:val="000000"/>
                <w:szCs w:val="21"/>
              </w:rPr>
              <w:t>魏强</w:t>
            </w:r>
            <w:r>
              <w:rPr>
                <w:rFonts w:eastAsia="仿宋_GB2312" w:hint="eastAsia"/>
                <w:color w:val="000000"/>
                <w:szCs w:val="21"/>
              </w:rPr>
              <w:t xml:space="preserve"> </w:t>
            </w:r>
            <w:r>
              <w:rPr>
                <w:rFonts w:eastAsia="仿宋_GB2312" w:hint="eastAsia"/>
                <w:color w:val="000000"/>
                <w:szCs w:val="21"/>
              </w:rPr>
              <w:t>狄春霞</w:t>
            </w:r>
            <w:r>
              <w:rPr>
                <w:rFonts w:eastAsia="仿宋_GB2312" w:hint="eastAsia"/>
                <w:color w:val="000000"/>
                <w:szCs w:val="21"/>
              </w:rPr>
              <w:t xml:space="preserve"> </w:t>
            </w:r>
            <w:r>
              <w:rPr>
                <w:rFonts w:eastAsia="仿宋_GB2312" w:hint="eastAsia"/>
                <w:color w:val="000000"/>
                <w:szCs w:val="21"/>
              </w:rPr>
              <w:t>李崇华等</w:t>
            </w:r>
          </w:p>
        </w:tc>
      </w:tr>
      <w:tr w:rsidR="003E4660" w14:paraId="4D2A48FE" w14:textId="77777777">
        <w:trPr>
          <w:trHeight w:hRule="exact" w:val="348"/>
          <w:jc w:val="center"/>
        </w:trPr>
        <w:tc>
          <w:tcPr>
            <w:tcW w:w="1600" w:type="dxa"/>
            <w:vAlign w:val="center"/>
          </w:tcPr>
          <w:p w14:paraId="400B9820" w14:textId="77777777" w:rsidR="003E4660" w:rsidRDefault="00000000">
            <w:pPr>
              <w:spacing w:after="0" w:line="240" w:lineRule="auto"/>
              <w:jc w:val="center"/>
              <w:rPr>
                <w:rFonts w:eastAsia="仿宋_GB2312"/>
                <w:color w:val="000000"/>
                <w:szCs w:val="21"/>
              </w:rPr>
            </w:pPr>
            <w:r>
              <w:rPr>
                <w:rFonts w:eastAsia="仿宋_GB2312"/>
                <w:color w:val="000000"/>
                <w:szCs w:val="21"/>
              </w:rPr>
              <w:t>矿业权证号</w:t>
            </w:r>
          </w:p>
        </w:tc>
        <w:tc>
          <w:tcPr>
            <w:tcW w:w="8274" w:type="dxa"/>
            <w:vAlign w:val="center"/>
          </w:tcPr>
          <w:p w14:paraId="17D7CEEE" w14:textId="77777777" w:rsidR="003E4660" w:rsidRDefault="00000000">
            <w:pPr>
              <w:spacing w:after="0" w:line="240" w:lineRule="auto"/>
              <w:jc w:val="center"/>
              <w:rPr>
                <w:rFonts w:eastAsia="仿宋_GB2312"/>
                <w:color w:val="000000"/>
                <w:szCs w:val="21"/>
              </w:rPr>
            </w:pPr>
            <w:r>
              <w:rPr>
                <w:rFonts w:eastAsia="仿宋_GB2312" w:hint="eastAsia"/>
                <w:color w:val="000000"/>
                <w:szCs w:val="21"/>
              </w:rPr>
              <w:t>DT5133002026067000000003</w:t>
            </w:r>
          </w:p>
        </w:tc>
      </w:tr>
      <w:tr w:rsidR="003E4660" w14:paraId="7E27C843" w14:textId="77777777">
        <w:trPr>
          <w:trHeight w:hRule="exact" w:val="553"/>
          <w:jc w:val="center"/>
        </w:trPr>
        <w:tc>
          <w:tcPr>
            <w:tcW w:w="1600" w:type="dxa"/>
            <w:vAlign w:val="center"/>
          </w:tcPr>
          <w:p w14:paraId="6A3F0B84" w14:textId="77777777" w:rsidR="003E4660" w:rsidRDefault="00000000">
            <w:pPr>
              <w:spacing w:after="0" w:line="240" w:lineRule="auto"/>
              <w:jc w:val="center"/>
              <w:rPr>
                <w:rFonts w:eastAsia="仿宋_GB2312"/>
                <w:color w:val="000000"/>
                <w:szCs w:val="21"/>
              </w:rPr>
            </w:pPr>
            <w:r>
              <w:rPr>
                <w:rFonts w:eastAsia="仿宋_GB2312"/>
                <w:color w:val="000000"/>
                <w:szCs w:val="21"/>
              </w:rPr>
              <w:t>矿业权人名称</w:t>
            </w:r>
          </w:p>
        </w:tc>
        <w:tc>
          <w:tcPr>
            <w:tcW w:w="8274" w:type="dxa"/>
            <w:vAlign w:val="center"/>
          </w:tcPr>
          <w:p w14:paraId="0FA9BF97" w14:textId="77777777" w:rsidR="003E4660" w:rsidRDefault="00000000">
            <w:pPr>
              <w:spacing w:after="0" w:line="240" w:lineRule="auto"/>
              <w:jc w:val="center"/>
              <w:rPr>
                <w:rFonts w:eastAsia="仿宋_GB2312"/>
                <w:color w:val="000000"/>
                <w:szCs w:val="21"/>
              </w:rPr>
            </w:pPr>
            <w:r>
              <w:rPr>
                <w:rFonts w:eastAsia="仿宋_GB2312" w:hint="eastAsia"/>
                <w:color w:val="000000"/>
                <w:szCs w:val="21"/>
              </w:rPr>
              <w:t>甘孜州银泰矿业有限责任公司</w:t>
            </w:r>
          </w:p>
        </w:tc>
      </w:tr>
      <w:tr w:rsidR="003E4660" w14:paraId="549C0616" w14:textId="77777777">
        <w:trPr>
          <w:trHeight w:hRule="exact" w:val="378"/>
          <w:jc w:val="center"/>
        </w:trPr>
        <w:tc>
          <w:tcPr>
            <w:tcW w:w="1600" w:type="dxa"/>
            <w:vAlign w:val="center"/>
          </w:tcPr>
          <w:p w14:paraId="573AAC52" w14:textId="77777777" w:rsidR="003E4660" w:rsidRDefault="00000000">
            <w:pPr>
              <w:spacing w:after="0" w:line="240" w:lineRule="auto"/>
              <w:jc w:val="center"/>
              <w:rPr>
                <w:rFonts w:eastAsia="仿宋_GB2312"/>
                <w:color w:val="000000"/>
                <w:szCs w:val="21"/>
              </w:rPr>
            </w:pPr>
            <w:r>
              <w:rPr>
                <w:rFonts w:eastAsia="仿宋_GB2312"/>
                <w:color w:val="000000"/>
                <w:szCs w:val="21"/>
              </w:rPr>
              <w:t>评审机构</w:t>
            </w:r>
          </w:p>
        </w:tc>
        <w:tc>
          <w:tcPr>
            <w:tcW w:w="8274" w:type="dxa"/>
            <w:vAlign w:val="center"/>
          </w:tcPr>
          <w:p w14:paraId="00F1BAE8" w14:textId="77777777" w:rsidR="003E4660" w:rsidRDefault="00000000">
            <w:pPr>
              <w:spacing w:after="0" w:line="240" w:lineRule="auto"/>
              <w:jc w:val="center"/>
              <w:rPr>
                <w:rFonts w:eastAsia="仿宋_GB2312"/>
                <w:color w:val="000000"/>
                <w:szCs w:val="21"/>
              </w:rPr>
            </w:pPr>
            <w:r>
              <w:rPr>
                <w:rFonts w:eastAsia="仿宋_GB2312"/>
                <w:color w:val="000000"/>
                <w:szCs w:val="21"/>
              </w:rPr>
              <w:t>四川省矿产资源储量评审中心</w:t>
            </w:r>
          </w:p>
        </w:tc>
      </w:tr>
      <w:tr w:rsidR="003E4660" w14:paraId="68316FCF" w14:textId="77777777" w:rsidTr="00F44A79">
        <w:trPr>
          <w:trHeight w:hRule="exact" w:val="493"/>
          <w:jc w:val="center"/>
        </w:trPr>
        <w:tc>
          <w:tcPr>
            <w:tcW w:w="1600" w:type="dxa"/>
            <w:vAlign w:val="center"/>
          </w:tcPr>
          <w:p w14:paraId="00A24F7E" w14:textId="77777777" w:rsidR="003E4660" w:rsidRDefault="00000000">
            <w:pPr>
              <w:spacing w:after="0" w:line="240" w:lineRule="auto"/>
              <w:jc w:val="center"/>
              <w:rPr>
                <w:rFonts w:eastAsia="仿宋_GB2312"/>
                <w:color w:val="000000"/>
                <w:szCs w:val="21"/>
              </w:rPr>
            </w:pPr>
            <w:r>
              <w:rPr>
                <w:rFonts w:eastAsia="仿宋_GB2312"/>
                <w:color w:val="000000"/>
                <w:szCs w:val="21"/>
              </w:rPr>
              <w:t>评审专家</w:t>
            </w:r>
          </w:p>
        </w:tc>
        <w:tc>
          <w:tcPr>
            <w:tcW w:w="8274" w:type="dxa"/>
            <w:vAlign w:val="center"/>
          </w:tcPr>
          <w:p w14:paraId="6DD03703" w14:textId="77777777" w:rsidR="003E4660" w:rsidRDefault="00000000">
            <w:pPr>
              <w:spacing w:after="0" w:line="240" w:lineRule="auto"/>
              <w:jc w:val="center"/>
              <w:rPr>
                <w:rFonts w:eastAsia="仿宋_GB2312"/>
                <w:color w:val="000000"/>
                <w:szCs w:val="21"/>
              </w:rPr>
            </w:pPr>
            <w:r>
              <w:rPr>
                <w:rFonts w:eastAsia="仿宋_GB2312" w:hint="eastAsia"/>
                <w:color w:val="000000"/>
                <w:szCs w:val="21"/>
              </w:rPr>
              <w:t>雷爵能</w:t>
            </w:r>
            <w:r>
              <w:rPr>
                <w:rFonts w:eastAsia="仿宋_GB2312" w:hint="eastAsia"/>
                <w:color w:val="000000"/>
                <w:szCs w:val="21"/>
              </w:rPr>
              <w:t xml:space="preserve"> </w:t>
            </w:r>
            <w:r>
              <w:rPr>
                <w:rFonts w:eastAsia="仿宋_GB2312" w:hint="eastAsia"/>
                <w:color w:val="000000"/>
                <w:szCs w:val="21"/>
              </w:rPr>
              <w:t>赖贤友</w:t>
            </w:r>
            <w:r>
              <w:rPr>
                <w:rFonts w:eastAsia="仿宋_GB2312" w:hint="eastAsia"/>
                <w:color w:val="000000"/>
                <w:szCs w:val="21"/>
              </w:rPr>
              <w:t xml:space="preserve"> </w:t>
            </w:r>
            <w:r>
              <w:rPr>
                <w:rFonts w:eastAsia="仿宋_GB2312" w:hint="eastAsia"/>
                <w:color w:val="000000"/>
                <w:szCs w:val="21"/>
              </w:rPr>
              <w:t>胡夕鹏</w:t>
            </w:r>
            <w:r>
              <w:rPr>
                <w:rFonts w:eastAsia="仿宋_GB2312" w:hint="eastAsia"/>
                <w:color w:val="000000"/>
                <w:szCs w:val="21"/>
              </w:rPr>
              <w:t xml:space="preserve"> </w:t>
            </w:r>
            <w:r>
              <w:rPr>
                <w:rFonts w:eastAsia="仿宋_GB2312" w:hint="eastAsia"/>
                <w:color w:val="000000"/>
                <w:szCs w:val="21"/>
              </w:rPr>
              <w:t>张思汉</w:t>
            </w:r>
            <w:r>
              <w:rPr>
                <w:rFonts w:eastAsia="仿宋_GB2312" w:hint="eastAsia"/>
                <w:color w:val="000000"/>
                <w:szCs w:val="21"/>
              </w:rPr>
              <w:t xml:space="preserve"> </w:t>
            </w:r>
            <w:r>
              <w:rPr>
                <w:rFonts w:eastAsia="仿宋_GB2312" w:hint="eastAsia"/>
                <w:color w:val="000000"/>
                <w:szCs w:val="21"/>
              </w:rPr>
              <w:t>黄良</w:t>
            </w:r>
            <w:r>
              <w:rPr>
                <w:rFonts w:eastAsia="仿宋_GB2312" w:hint="eastAsia"/>
                <w:color w:val="000000"/>
                <w:szCs w:val="21"/>
              </w:rPr>
              <w:t xml:space="preserve"> </w:t>
            </w:r>
            <w:r>
              <w:rPr>
                <w:rFonts w:eastAsia="仿宋_GB2312" w:hint="eastAsia"/>
                <w:color w:val="000000"/>
                <w:szCs w:val="21"/>
              </w:rPr>
              <w:t>廖祥文</w:t>
            </w:r>
            <w:r>
              <w:rPr>
                <w:rFonts w:eastAsia="仿宋_GB2312" w:hint="eastAsia"/>
                <w:color w:val="000000"/>
                <w:szCs w:val="21"/>
              </w:rPr>
              <w:t xml:space="preserve"> </w:t>
            </w:r>
            <w:r>
              <w:rPr>
                <w:rFonts w:eastAsia="仿宋_GB2312" w:hint="eastAsia"/>
                <w:color w:val="000000"/>
                <w:szCs w:val="21"/>
              </w:rPr>
              <w:t>段峻峰</w:t>
            </w:r>
          </w:p>
          <w:p w14:paraId="67DB6EAA" w14:textId="2C50963F" w:rsidR="003E4660" w:rsidRDefault="003E4660">
            <w:pPr>
              <w:spacing w:after="0" w:line="240" w:lineRule="auto"/>
              <w:jc w:val="center"/>
              <w:rPr>
                <w:rFonts w:eastAsia="仿宋_GB2312"/>
                <w:b/>
                <w:bCs/>
                <w:color w:val="000000"/>
                <w:szCs w:val="21"/>
              </w:rPr>
            </w:pPr>
          </w:p>
        </w:tc>
      </w:tr>
      <w:tr w:rsidR="003E4660" w14:paraId="1FC0BDF0" w14:textId="77777777">
        <w:trPr>
          <w:trHeight w:val="1598"/>
          <w:jc w:val="center"/>
        </w:trPr>
        <w:tc>
          <w:tcPr>
            <w:tcW w:w="1600" w:type="dxa"/>
            <w:vAlign w:val="center"/>
          </w:tcPr>
          <w:p w14:paraId="4B9B424C" w14:textId="77777777" w:rsidR="003E4660" w:rsidRDefault="00000000">
            <w:pPr>
              <w:spacing w:after="0" w:line="400" w:lineRule="exact"/>
              <w:jc w:val="center"/>
              <w:rPr>
                <w:rFonts w:eastAsia="仿宋_GB2312"/>
                <w:color w:val="000000"/>
                <w:szCs w:val="21"/>
              </w:rPr>
            </w:pPr>
            <w:r>
              <w:rPr>
                <w:rFonts w:ascii="仿宋_GB2312" w:eastAsia="仿宋_GB2312" w:hAnsi="仿宋_GB2312" w:cs="仿宋_GB2312" w:hint="eastAsia"/>
                <w:color w:val="000000"/>
                <w:szCs w:val="21"/>
              </w:rPr>
              <w:t>本次采用工业指标</w:t>
            </w:r>
          </w:p>
        </w:tc>
        <w:tc>
          <w:tcPr>
            <w:tcW w:w="8274" w:type="dxa"/>
            <w:vAlign w:val="center"/>
          </w:tcPr>
          <w:p w14:paraId="113B01CD" w14:textId="69A278F6" w:rsidR="003E4660" w:rsidRPr="00F016D7" w:rsidRDefault="00000000" w:rsidP="00F016D7">
            <w:pPr>
              <w:pStyle w:val="ad"/>
              <w:overflowPunct w:val="0"/>
              <w:adjustRightInd w:val="0"/>
              <w:snapToGrid w:val="0"/>
              <w:spacing w:after="0" w:line="480" w:lineRule="exact"/>
              <w:rPr>
                <w:rFonts w:eastAsia="仿宋_GB2312"/>
                <w:color w:val="000000"/>
                <w:szCs w:val="21"/>
              </w:rPr>
            </w:pPr>
            <w:r>
              <w:rPr>
                <w:rFonts w:eastAsia="仿宋_GB2312" w:hint="eastAsia"/>
                <w:color w:val="000000"/>
                <w:szCs w:val="21"/>
              </w:rPr>
              <w:t>资源量估算采用四川华投工程技术咨询有限公司论证确定的工业指标：</w:t>
            </w:r>
            <w:r>
              <w:rPr>
                <w:rFonts w:ascii="仿宋_GB2312" w:eastAsia="仿宋_GB2312" w:hAnsi="仿宋_GB2312" w:cs="仿宋_GB2312" w:hint="eastAsia"/>
                <w:spacing w:val="1"/>
                <w:kern w:val="0"/>
              </w:rPr>
              <w:t>边界品位（CaSO</w:t>
            </w:r>
            <w:r>
              <w:rPr>
                <w:rFonts w:ascii="仿宋_GB2312" w:eastAsia="仿宋_GB2312" w:hAnsi="仿宋_GB2312" w:cs="仿宋_GB2312" w:hint="eastAsia"/>
                <w:spacing w:val="1"/>
                <w:kern w:val="0"/>
                <w:vertAlign w:val="subscript"/>
              </w:rPr>
              <w:t>4</w:t>
            </w:r>
            <w:r>
              <w:rPr>
                <w:rFonts w:ascii="仿宋_GB2312" w:eastAsia="仿宋_GB2312" w:hAnsi="仿宋_GB2312" w:cs="仿宋_GB2312" w:hint="eastAsia"/>
                <w:spacing w:val="1"/>
                <w:kern w:val="0"/>
              </w:rPr>
              <w:t>·2H</w:t>
            </w:r>
            <w:r>
              <w:rPr>
                <w:rFonts w:ascii="仿宋_GB2312" w:eastAsia="仿宋_GB2312" w:hAnsi="仿宋_GB2312" w:cs="仿宋_GB2312" w:hint="eastAsia"/>
                <w:spacing w:val="1"/>
                <w:kern w:val="0"/>
                <w:vertAlign w:val="subscript"/>
              </w:rPr>
              <w:t>2</w:t>
            </w:r>
            <w:r>
              <w:rPr>
                <w:rFonts w:ascii="仿宋_GB2312" w:eastAsia="仿宋_GB2312" w:hAnsi="仿宋_GB2312" w:cs="仿宋_GB2312" w:hint="eastAsia"/>
                <w:spacing w:val="1"/>
                <w:kern w:val="0"/>
              </w:rPr>
              <w:t>O+CaSO</w:t>
            </w:r>
            <w:r>
              <w:rPr>
                <w:rFonts w:ascii="仿宋_GB2312" w:eastAsia="仿宋_GB2312" w:hAnsi="仿宋_GB2312" w:cs="仿宋_GB2312" w:hint="eastAsia"/>
                <w:spacing w:val="1"/>
                <w:kern w:val="0"/>
                <w:vertAlign w:val="subscript"/>
              </w:rPr>
              <w:t>4</w:t>
            </w:r>
            <w:r>
              <w:rPr>
                <w:rFonts w:ascii="仿宋_GB2312" w:eastAsia="仿宋_GB2312" w:hAnsi="仿宋_GB2312" w:cs="仿宋_GB2312" w:hint="eastAsia"/>
                <w:spacing w:val="1"/>
                <w:kern w:val="0"/>
              </w:rPr>
              <w:t>）45%;最低工业品位（CaSO</w:t>
            </w:r>
            <w:r>
              <w:rPr>
                <w:rFonts w:ascii="仿宋_GB2312" w:eastAsia="仿宋_GB2312" w:hAnsi="仿宋_GB2312" w:cs="仿宋_GB2312" w:hint="eastAsia"/>
                <w:spacing w:val="1"/>
                <w:kern w:val="0"/>
                <w:vertAlign w:val="subscript"/>
              </w:rPr>
              <w:t>4</w:t>
            </w:r>
            <w:r>
              <w:rPr>
                <w:rFonts w:ascii="仿宋_GB2312" w:eastAsia="仿宋_GB2312" w:hAnsi="仿宋_GB2312" w:cs="仿宋_GB2312" w:hint="eastAsia"/>
                <w:spacing w:val="1"/>
                <w:kern w:val="0"/>
              </w:rPr>
              <w:t>·2H</w:t>
            </w:r>
            <w:r>
              <w:rPr>
                <w:rFonts w:ascii="仿宋_GB2312" w:eastAsia="仿宋_GB2312" w:hAnsi="仿宋_GB2312" w:cs="仿宋_GB2312" w:hint="eastAsia"/>
                <w:spacing w:val="1"/>
                <w:kern w:val="0"/>
                <w:vertAlign w:val="subscript"/>
              </w:rPr>
              <w:t>2</w:t>
            </w:r>
            <w:r>
              <w:rPr>
                <w:rFonts w:ascii="仿宋_GB2312" w:eastAsia="仿宋_GB2312" w:hAnsi="仿宋_GB2312" w:cs="仿宋_GB2312" w:hint="eastAsia"/>
                <w:spacing w:val="1"/>
                <w:kern w:val="0"/>
              </w:rPr>
              <w:t>O+CaSO</w:t>
            </w:r>
            <w:r>
              <w:rPr>
                <w:rFonts w:ascii="仿宋_GB2312" w:eastAsia="仿宋_GB2312" w:hAnsi="仿宋_GB2312" w:cs="仿宋_GB2312" w:hint="eastAsia"/>
                <w:spacing w:val="1"/>
                <w:kern w:val="0"/>
                <w:vertAlign w:val="subscript"/>
              </w:rPr>
              <w:t>4</w:t>
            </w:r>
            <w:r>
              <w:rPr>
                <w:rFonts w:ascii="仿宋_GB2312" w:eastAsia="仿宋_GB2312" w:hAnsi="仿宋_GB2312" w:cs="仿宋_GB2312" w:hint="eastAsia"/>
                <w:spacing w:val="1"/>
                <w:kern w:val="0"/>
              </w:rPr>
              <w:t>）55%。最小可采厚度：2m;夹石剔除厚度：2m。</w:t>
            </w:r>
          </w:p>
        </w:tc>
      </w:tr>
      <w:tr w:rsidR="003E4660" w14:paraId="3165F28A" w14:textId="77777777">
        <w:trPr>
          <w:trHeight w:val="440"/>
          <w:jc w:val="center"/>
        </w:trPr>
        <w:tc>
          <w:tcPr>
            <w:tcW w:w="1600" w:type="dxa"/>
            <w:vAlign w:val="center"/>
          </w:tcPr>
          <w:p w14:paraId="404356F6" w14:textId="77777777" w:rsidR="003E4660" w:rsidRDefault="00000000">
            <w:pPr>
              <w:spacing w:after="0" w:line="400" w:lineRule="exact"/>
              <w:jc w:val="center"/>
              <w:rPr>
                <w:rFonts w:eastAsia="仿宋_GB2312"/>
                <w:color w:val="000000"/>
                <w:szCs w:val="21"/>
              </w:rPr>
            </w:pPr>
            <w:r>
              <w:rPr>
                <w:rFonts w:eastAsia="仿宋_GB2312"/>
                <w:color w:val="000000"/>
                <w:szCs w:val="21"/>
              </w:rPr>
              <w:t>评审备案目的</w:t>
            </w:r>
          </w:p>
        </w:tc>
        <w:tc>
          <w:tcPr>
            <w:tcW w:w="8274" w:type="dxa"/>
            <w:vAlign w:val="center"/>
          </w:tcPr>
          <w:p w14:paraId="726BECBD" w14:textId="77777777" w:rsidR="003E4660" w:rsidRDefault="00000000">
            <w:pPr>
              <w:spacing w:after="0" w:line="400" w:lineRule="exact"/>
              <w:jc w:val="center"/>
              <w:rPr>
                <w:rFonts w:eastAsia="仿宋_GB2312"/>
                <w:color w:val="000000"/>
                <w:szCs w:val="21"/>
              </w:rPr>
            </w:pPr>
            <w:r>
              <w:rPr>
                <w:rFonts w:eastAsia="仿宋_GB2312" w:hint="eastAsia"/>
                <w:color w:val="000000"/>
                <w:szCs w:val="21"/>
              </w:rPr>
              <w:t>探矿权转采矿权</w:t>
            </w:r>
          </w:p>
        </w:tc>
      </w:tr>
      <w:tr w:rsidR="003E4660" w14:paraId="408FAAD9" w14:textId="77777777">
        <w:trPr>
          <w:trHeight w:val="634"/>
          <w:jc w:val="center"/>
        </w:trPr>
        <w:tc>
          <w:tcPr>
            <w:tcW w:w="1600" w:type="dxa"/>
            <w:vAlign w:val="center"/>
          </w:tcPr>
          <w:p w14:paraId="2F1676EB" w14:textId="77777777" w:rsidR="003E4660" w:rsidRDefault="00000000">
            <w:pPr>
              <w:spacing w:after="0" w:line="400" w:lineRule="exact"/>
              <w:jc w:val="center"/>
              <w:rPr>
                <w:rFonts w:eastAsia="仿宋_GB2312"/>
                <w:color w:val="000000"/>
                <w:szCs w:val="21"/>
              </w:rPr>
            </w:pPr>
            <w:r>
              <w:rPr>
                <w:rFonts w:eastAsia="仿宋_GB2312"/>
                <w:color w:val="000000"/>
                <w:szCs w:val="21"/>
              </w:rPr>
              <w:t>评审备案</w:t>
            </w:r>
          </w:p>
          <w:p w14:paraId="0BDCE699" w14:textId="77777777" w:rsidR="003E4660" w:rsidRDefault="00000000">
            <w:pPr>
              <w:spacing w:after="0" w:line="400" w:lineRule="exact"/>
              <w:jc w:val="center"/>
              <w:rPr>
                <w:rFonts w:eastAsia="仿宋_GB2312"/>
                <w:color w:val="000000"/>
                <w:szCs w:val="21"/>
              </w:rPr>
            </w:pPr>
            <w:r>
              <w:rPr>
                <w:rFonts w:eastAsia="仿宋_GB2312"/>
                <w:color w:val="000000"/>
                <w:szCs w:val="21"/>
              </w:rPr>
              <w:t>矿种名称</w:t>
            </w:r>
          </w:p>
        </w:tc>
        <w:tc>
          <w:tcPr>
            <w:tcW w:w="8274" w:type="dxa"/>
            <w:vAlign w:val="center"/>
          </w:tcPr>
          <w:p w14:paraId="34872B2A" w14:textId="77777777" w:rsidR="003E4660" w:rsidRDefault="00000000">
            <w:pPr>
              <w:spacing w:after="0" w:line="400" w:lineRule="exact"/>
              <w:jc w:val="center"/>
              <w:rPr>
                <w:rFonts w:eastAsia="仿宋_GB2312"/>
                <w:color w:val="000000"/>
                <w:szCs w:val="21"/>
              </w:rPr>
            </w:pPr>
            <w:r>
              <w:rPr>
                <w:rFonts w:eastAsia="仿宋_GB2312" w:hint="eastAsia"/>
                <w:color w:val="000000"/>
                <w:szCs w:val="21"/>
              </w:rPr>
              <w:t>石膏矿</w:t>
            </w:r>
          </w:p>
        </w:tc>
      </w:tr>
      <w:tr w:rsidR="003E4660" w14:paraId="5B7DF2C1" w14:textId="77777777">
        <w:trPr>
          <w:trHeight w:val="3911"/>
          <w:jc w:val="center"/>
        </w:trPr>
        <w:tc>
          <w:tcPr>
            <w:tcW w:w="1600" w:type="dxa"/>
            <w:vAlign w:val="center"/>
          </w:tcPr>
          <w:p w14:paraId="629A1056" w14:textId="77777777" w:rsidR="003E4660" w:rsidRDefault="00000000">
            <w:pPr>
              <w:spacing w:after="0" w:line="400" w:lineRule="exact"/>
              <w:jc w:val="center"/>
              <w:rPr>
                <w:rFonts w:eastAsia="仿宋_GB2312"/>
                <w:color w:val="000000"/>
                <w:szCs w:val="21"/>
              </w:rPr>
            </w:pPr>
            <w:r>
              <w:rPr>
                <w:rFonts w:eastAsia="仿宋_GB2312"/>
                <w:color w:val="000000"/>
                <w:szCs w:val="21"/>
              </w:rPr>
              <w:t>评审备案资源储量</w:t>
            </w:r>
          </w:p>
        </w:tc>
        <w:tc>
          <w:tcPr>
            <w:tcW w:w="8274" w:type="dxa"/>
            <w:vAlign w:val="center"/>
          </w:tcPr>
          <w:p w14:paraId="4B719459" w14:textId="7B5CE701" w:rsidR="003E4660" w:rsidRDefault="00000000">
            <w:pPr>
              <w:spacing w:after="0" w:line="480" w:lineRule="exact"/>
              <w:ind w:firstLineChars="200" w:firstLine="420"/>
              <w:rPr>
                <w:rFonts w:ascii="仿宋_GB2312" w:eastAsia="仿宋_GB2312" w:hAnsi="仿宋_GB2312" w:cs="仿宋_GB2312" w:hint="eastAsia"/>
                <w:szCs w:val="21"/>
              </w:rPr>
            </w:pPr>
            <w:r>
              <w:rPr>
                <w:rFonts w:ascii="仿宋_GB2312" w:eastAsia="仿宋_GB2312" w:hAnsi="仿宋_GB2312" w:cs="仿宋_GB2312" w:hint="eastAsia"/>
                <w:color w:val="000000"/>
                <w:szCs w:val="21"/>
              </w:rPr>
              <w:t>评审通过的矿区范围内石膏矿矿石探明资源量32812.2万吨（石膏矿11972.8万吨，硬石膏矿20839.4万吨），控制资源量11331.5万吨（均为石膏），推断资源量31986.2万吨（含石膏矿13990.7万吨，硬石膏矿17995.5万吨），合计</w:t>
            </w:r>
            <w:r>
              <w:rPr>
                <w:rFonts w:ascii="仿宋_GB2312" w:eastAsia="仿宋_GB2312" w:hAnsi="仿宋_GB2312" w:cs="仿宋_GB2312" w:hint="eastAsia"/>
                <w:szCs w:val="21"/>
              </w:rPr>
              <w:t>76129.9万吨，平均品位（CaSO</w:t>
            </w:r>
            <w:r>
              <w:rPr>
                <w:rFonts w:ascii="仿宋_GB2312" w:eastAsia="仿宋_GB2312" w:hAnsi="仿宋_GB2312" w:cs="仿宋_GB2312" w:hint="eastAsia"/>
                <w:szCs w:val="21"/>
                <w:vertAlign w:val="subscript"/>
              </w:rPr>
              <w:t>4</w:t>
            </w:r>
            <w:r>
              <w:rPr>
                <w:rFonts w:ascii="仿宋_GB2312" w:eastAsia="仿宋_GB2312" w:hAnsi="仿宋_GB2312" w:cs="仿宋_GB2312" w:hint="eastAsia"/>
                <w:szCs w:val="21"/>
              </w:rPr>
              <w:t>·2H</w:t>
            </w:r>
            <w:r>
              <w:rPr>
                <w:rFonts w:ascii="仿宋_GB2312" w:eastAsia="仿宋_GB2312" w:hAnsi="仿宋_GB2312" w:cs="仿宋_GB2312" w:hint="eastAsia"/>
                <w:szCs w:val="21"/>
                <w:vertAlign w:val="subscript"/>
              </w:rPr>
              <w:t>2</w:t>
            </w:r>
            <w:r>
              <w:rPr>
                <w:rFonts w:ascii="仿宋_GB2312" w:eastAsia="仿宋_GB2312" w:hAnsi="仿宋_GB2312" w:cs="仿宋_GB2312" w:hint="eastAsia"/>
                <w:szCs w:val="21"/>
              </w:rPr>
              <w:t>O+CaSO</w:t>
            </w:r>
            <w:r>
              <w:rPr>
                <w:rFonts w:ascii="仿宋_GB2312" w:eastAsia="仿宋_GB2312" w:hAnsi="仿宋_GB2312" w:cs="仿宋_GB2312" w:hint="eastAsia"/>
                <w:szCs w:val="21"/>
                <w:vertAlign w:val="subscript"/>
              </w:rPr>
              <w:t>4</w:t>
            </w:r>
            <w:r>
              <w:rPr>
                <w:rFonts w:ascii="仿宋_GB2312" w:eastAsia="仿宋_GB2312" w:hAnsi="仿宋_GB2312" w:cs="仿宋_GB2312" w:hint="eastAsia"/>
                <w:szCs w:val="21"/>
              </w:rPr>
              <w:t>）82.82%。其中，石膏37295.0万吨，平均品位（CaSO</w:t>
            </w:r>
            <w:r>
              <w:rPr>
                <w:rFonts w:ascii="仿宋_GB2312" w:eastAsia="仿宋_GB2312" w:hAnsi="仿宋_GB2312" w:cs="仿宋_GB2312" w:hint="eastAsia"/>
                <w:szCs w:val="21"/>
                <w:vertAlign w:val="subscript"/>
              </w:rPr>
              <w:t>4</w:t>
            </w:r>
            <w:r>
              <w:rPr>
                <w:rFonts w:ascii="仿宋_GB2312" w:eastAsia="仿宋_GB2312" w:hAnsi="仿宋_GB2312" w:cs="仿宋_GB2312" w:hint="eastAsia"/>
                <w:szCs w:val="21"/>
              </w:rPr>
              <w:t>·2H</w:t>
            </w:r>
            <w:r>
              <w:rPr>
                <w:rFonts w:ascii="仿宋_GB2312" w:eastAsia="仿宋_GB2312" w:hAnsi="仿宋_GB2312" w:cs="仿宋_GB2312" w:hint="eastAsia"/>
                <w:szCs w:val="21"/>
                <w:vertAlign w:val="subscript"/>
              </w:rPr>
              <w:t>2</w:t>
            </w:r>
            <w:r>
              <w:rPr>
                <w:rFonts w:ascii="仿宋_GB2312" w:eastAsia="仿宋_GB2312" w:hAnsi="仿宋_GB2312" w:cs="仿宋_GB2312" w:hint="eastAsia"/>
                <w:szCs w:val="21"/>
              </w:rPr>
              <w:t>O+CaSO</w:t>
            </w:r>
            <w:r>
              <w:rPr>
                <w:rFonts w:ascii="仿宋_GB2312" w:eastAsia="仿宋_GB2312" w:hAnsi="仿宋_GB2312" w:cs="仿宋_GB2312" w:hint="eastAsia"/>
                <w:szCs w:val="21"/>
                <w:vertAlign w:val="subscript"/>
              </w:rPr>
              <w:t>4</w:t>
            </w:r>
            <w:r>
              <w:rPr>
                <w:rFonts w:ascii="仿宋_GB2312" w:eastAsia="仿宋_GB2312" w:hAnsi="仿宋_GB2312" w:cs="仿宋_GB2312" w:hint="eastAsia"/>
                <w:szCs w:val="21"/>
              </w:rPr>
              <w:t>）83.69%；硬石膏38834.9万吨，平均品位（CaSO</w:t>
            </w:r>
            <w:r>
              <w:rPr>
                <w:rFonts w:ascii="仿宋_GB2312" w:eastAsia="仿宋_GB2312" w:hAnsi="仿宋_GB2312" w:cs="仿宋_GB2312" w:hint="eastAsia"/>
                <w:szCs w:val="21"/>
                <w:vertAlign w:val="subscript"/>
              </w:rPr>
              <w:t>4</w:t>
            </w:r>
            <w:r>
              <w:rPr>
                <w:rFonts w:ascii="仿宋_GB2312" w:eastAsia="仿宋_GB2312" w:hAnsi="仿宋_GB2312" w:cs="仿宋_GB2312" w:hint="eastAsia"/>
                <w:szCs w:val="21"/>
              </w:rPr>
              <w:t>·2H</w:t>
            </w:r>
            <w:r>
              <w:rPr>
                <w:rFonts w:ascii="仿宋_GB2312" w:eastAsia="仿宋_GB2312" w:hAnsi="仿宋_GB2312" w:cs="仿宋_GB2312" w:hint="eastAsia"/>
                <w:szCs w:val="21"/>
                <w:vertAlign w:val="subscript"/>
              </w:rPr>
              <w:t>2</w:t>
            </w:r>
            <w:r>
              <w:rPr>
                <w:rFonts w:ascii="仿宋_GB2312" w:eastAsia="仿宋_GB2312" w:hAnsi="仿宋_GB2312" w:cs="仿宋_GB2312" w:hint="eastAsia"/>
                <w:szCs w:val="21"/>
              </w:rPr>
              <w:t>O+CaSO</w:t>
            </w:r>
            <w:r>
              <w:rPr>
                <w:rFonts w:ascii="仿宋_GB2312" w:eastAsia="仿宋_GB2312" w:hAnsi="仿宋_GB2312" w:cs="仿宋_GB2312" w:hint="eastAsia"/>
                <w:szCs w:val="21"/>
                <w:vertAlign w:val="subscript"/>
              </w:rPr>
              <w:t>4</w:t>
            </w:r>
            <w:r>
              <w:rPr>
                <w:rFonts w:ascii="仿宋_GB2312" w:eastAsia="仿宋_GB2312" w:hAnsi="仿宋_GB2312" w:cs="仿宋_GB2312" w:hint="eastAsia"/>
                <w:szCs w:val="21"/>
              </w:rPr>
              <w:t>）81.98%。</w:t>
            </w:r>
          </w:p>
          <w:p w14:paraId="5F5503C1" w14:textId="517E5550" w:rsidR="003E4660" w:rsidRDefault="00000000">
            <w:pPr>
              <w:spacing w:after="0" w:line="480" w:lineRule="exact"/>
              <w:ind w:firstLineChars="200" w:firstLine="420"/>
              <w:rPr>
                <w:rFonts w:ascii="宋体" w:hAnsi="宋体" w:cs="宋体" w:hint="eastAsia"/>
              </w:rPr>
            </w:pPr>
            <w:r>
              <w:rPr>
                <w:rFonts w:ascii="仿宋_GB2312" w:eastAsia="仿宋_GB2312" w:hAnsi="仿宋_GB2312" w:cs="仿宋_GB2312" w:hint="eastAsia"/>
                <w:szCs w:val="21"/>
              </w:rPr>
              <w:t>按矿井回采率北矿段（Ⅰ-1号）24.82％</w:t>
            </w:r>
            <w:r w:rsidR="00F016D7">
              <w:rPr>
                <w:rFonts w:ascii="仿宋_GB2312" w:eastAsia="仿宋_GB2312" w:hAnsi="仿宋_GB2312" w:cs="仿宋_GB2312" w:hint="eastAsia"/>
                <w:szCs w:val="21"/>
              </w:rPr>
              <w:t>、</w:t>
            </w:r>
            <w:r>
              <w:rPr>
                <w:rFonts w:ascii="仿宋_GB2312" w:eastAsia="仿宋_GB2312" w:hAnsi="仿宋_GB2312" w:cs="仿宋_GB2312" w:hint="eastAsia"/>
                <w:szCs w:val="21"/>
              </w:rPr>
              <w:t>南矿段（Ⅰ-2号）23.22％估算储量，证实储量8071.7万吨（石膏2899.4万吨，硬石膏5172.3万吨），可信储量2631.2万吨（均为石膏）。</w:t>
            </w:r>
          </w:p>
        </w:tc>
      </w:tr>
      <w:tr w:rsidR="003E4660" w14:paraId="411C575F" w14:textId="77777777">
        <w:trPr>
          <w:trHeight w:val="553"/>
          <w:jc w:val="center"/>
        </w:trPr>
        <w:tc>
          <w:tcPr>
            <w:tcW w:w="1600" w:type="dxa"/>
            <w:vAlign w:val="center"/>
          </w:tcPr>
          <w:p w14:paraId="09D6C8AF" w14:textId="77777777" w:rsidR="003E4660" w:rsidRDefault="00000000">
            <w:pPr>
              <w:spacing w:after="0" w:line="400" w:lineRule="exact"/>
              <w:jc w:val="center"/>
              <w:rPr>
                <w:rFonts w:eastAsia="仿宋_GB2312"/>
                <w:color w:val="000000"/>
                <w:szCs w:val="21"/>
              </w:rPr>
            </w:pPr>
            <w:r>
              <w:rPr>
                <w:rFonts w:eastAsia="仿宋_GB2312"/>
                <w:color w:val="000000"/>
                <w:szCs w:val="21"/>
              </w:rPr>
              <w:t>其他</w:t>
            </w:r>
          </w:p>
        </w:tc>
        <w:tc>
          <w:tcPr>
            <w:tcW w:w="8274" w:type="dxa"/>
            <w:vAlign w:val="center"/>
          </w:tcPr>
          <w:p w14:paraId="0FDD8AA3" w14:textId="77777777" w:rsidR="003E4660" w:rsidRDefault="003E4660">
            <w:pPr>
              <w:adjustRightInd w:val="0"/>
              <w:snapToGrid w:val="0"/>
              <w:spacing w:after="0" w:line="360" w:lineRule="auto"/>
              <w:ind w:firstLineChars="200" w:firstLine="420"/>
              <w:jc w:val="left"/>
              <w:rPr>
                <w:rFonts w:eastAsia="仿宋_GB2312"/>
                <w:color w:val="000000"/>
                <w:szCs w:val="21"/>
              </w:rPr>
            </w:pPr>
          </w:p>
        </w:tc>
      </w:tr>
    </w:tbl>
    <w:p w14:paraId="7750AE47" w14:textId="77777777" w:rsidR="003E4660" w:rsidRDefault="003E4660">
      <w:pPr>
        <w:pStyle w:val="20"/>
        <w:ind w:firstLineChars="0" w:firstLine="0"/>
      </w:pPr>
    </w:p>
    <w:sectPr w:rsidR="003E466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EC3C" w14:textId="77777777" w:rsidR="00DC4E78" w:rsidRDefault="00DC4E78">
      <w:pPr>
        <w:spacing w:line="240" w:lineRule="auto"/>
      </w:pPr>
      <w:r>
        <w:separator/>
      </w:r>
    </w:p>
  </w:endnote>
  <w:endnote w:type="continuationSeparator" w:id="0">
    <w:p w14:paraId="154B16E3" w14:textId="77777777" w:rsidR="00DC4E78" w:rsidRDefault="00DC4E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7D537" w14:textId="77777777" w:rsidR="00DC4E78" w:rsidRDefault="00DC4E78">
      <w:pPr>
        <w:spacing w:after="0"/>
      </w:pPr>
      <w:r>
        <w:separator/>
      </w:r>
    </w:p>
  </w:footnote>
  <w:footnote w:type="continuationSeparator" w:id="0">
    <w:p w14:paraId="27BF87BA" w14:textId="77777777" w:rsidR="00DC4E78" w:rsidRDefault="00DC4E78">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I2MWNlZTVjMzg1ZTFhZmRmZTgwZmRhNjdmYjBlYTEifQ=="/>
  </w:docVars>
  <w:rsids>
    <w:rsidRoot w:val="70555797"/>
    <w:rsid w:val="000568C2"/>
    <w:rsid w:val="0018029A"/>
    <w:rsid w:val="001E3B44"/>
    <w:rsid w:val="00274CC6"/>
    <w:rsid w:val="00391ECC"/>
    <w:rsid w:val="00394A5C"/>
    <w:rsid w:val="00397246"/>
    <w:rsid w:val="003E4660"/>
    <w:rsid w:val="00407292"/>
    <w:rsid w:val="00426F26"/>
    <w:rsid w:val="004401C7"/>
    <w:rsid w:val="004522E7"/>
    <w:rsid w:val="004A0047"/>
    <w:rsid w:val="004C376A"/>
    <w:rsid w:val="0053203E"/>
    <w:rsid w:val="005914D8"/>
    <w:rsid w:val="005B1436"/>
    <w:rsid w:val="005D14C5"/>
    <w:rsid w:val="007412A7"/>
    <w:rsid w:val="007C5B1F"/>
    <w:rsid w:val="007D5293"/>
    <w:rsid w:val="008329CC"/>
    <w:rsid w:val="00870903"/>
    <w:rsid w:val="008C58DE"/>
    <w:rsid w:val="009B6681"/>
    <w:rsid w:val="009F5D4C"/>
    <w:rsid w:val="00B87B38"/>
    <w:rsid w:val="00C13191"/>
    <w:rsid w:val="00C608A0"/>
    <w:rsid w:val="00CA21DE"/>
    <w:rsid w:val="00DB1F56"/>
    <w:rsid w:val="00DC4E78"/>
    <w:rsid w:val="00DF1320"/>
    <w:rsid w:val="00E561B6"/>
    <w:rsid w:val="00E56834"/>
    <w:rsid w:val="00EA7EAF"/>
    <w:rsid w:val="00F016D7"/>
    <w:rsid w:val="00F44A79"/>
    <w:rsid w:val="00F94E2D"/>
    <w:rsid w:val="01D24C09"/>
    <w:rsid w:val="02574CE3"/>
    <w:rsid w:val="04524FC3"/>
    <w:rsid w:val="052C6F98"/>
    <w:rsid w:val="06A765D7"/>
    <w:rsid w:val="073C399C"/>
    <w:rsid w:val="0E741BC0"/>
    <w:rsid w:val="0F510C48"/>
    <w:rsid w:val="0F5D3253"/>
    <w:rsid w:val="12C34231"/>
    <w:rsid w:val="15827F48"/>
    <w:rsid w:val="160C13C3"/>
    <w:rsid w:val="1B8732E9"/>
    <w:rsid w:val="23433C22"/>
    <w:rsid w:val="26031705"/>
    <w:rsid w:val="26D84A94"/>
    <w:rsid w:val="286C60A7"/>
    <w:rsid w:val="292C33BF"/>
    <w:rsid w:val="2A122105"/>
    <w:rsid w:val="2A6D41DC"/>
    <w:rsid w:val="2B7E329E"/>
    <w:rsid w:val="2C513FEF"/>
    <w:rsid w:val="2C687A4B"/>
    <w:rsid w:val="2E747222"/>
    <w:rsid w:val="2E8B5D9D"/>
    <w:rsid w:val="2EB74712"/>
    <w:rsid w:val="308402F0"/>
    <w:rsid w:val="32917387"/>
    <w:rsid w:val="33047233"/>
    <w:rsid w:val="35DD5171"/>
    <w:rsid w:val="38820B69"/>
    <w:rsid w:val="39F32B51"/>
    <w:rsid w:val="3AF05396"/>
    <w:rsid w:val="3C07147C"/>
    <w:rsid w:val="3C1328AE"/>
    <w:rsid w:val="3CA36CA8"/>
    <w:rsid w:val="3DB50464"/>
    <w:rsid w:val="3DFA2D3E"/>
    <w:rsid w:val="3E13386B"/>
    <w:rsid w:val="401511A5"/>
    <w:rsid w:val="42531B7C"/>
    <w:rsid w:val="437E6621"/>
    <w:rsid w:val="48C77C26"/>
    <w:rsid w:val="49991828"/>
    <w:rsid w:val="4D970B37"/>
    <w:rsid w:val="4EAE64BF"/>
    <w:rsid w:val="4F912937"/>
    <w:rsid w:val="51EC759B"/>
    <w:rsid w:val="53C9489D"/>
    <w:rsid w:val="53F430D0"/>
    <w:rsid w:val="5483718F"/>
    <w:rsid w:val="55095507"/>
    <w:rsid w:val="56680AAE"/>
    <w:rsid w:val="57B73C80"/>
    <w:rsid w:val="5B610763"/>
    <w:rsid w:val="5B700EE2"/>
    <w:rsid w:val="5B80510D"/>
    <w:rsid w:val="5BC97002"/>
    <w:rsid w:val="5BE91C11"/>
    <w:rsid w:val="5C8B3520"/>
    <w:rsid w:val="5D21706A"/>
    <w:rsid w:val="5E200B57"/>
    <w:rsid w:val="5FEB64D6"/>
    <w:rsid w:val="5FEF1D4F"/>
    <w:rsid w:val="600602F4"/>
    <w:rsid w:val="60716DEE"/>
    <w:rsid w:val="61624B20"/>
    <w:rsid w:val="62FA7748"/>
    <w:rsid w:val="63081473"/>
    <w:rsid w:val="638431F5"/>
    <w:rsid w:val="639E6190"/>
    <w:rsid w:val="669D5621"/>
    <w:rsid w:val="67F76100"/>
    <w:rsid w:val="68CC1C5B"/>
    <w:rsid w:val="699D154D"/>
    <w:rsid w:val="69A947F5"/>
    <w:rsid w:val="6B592915"/>
    <w:rsid w:val="6C187E99"/>
    <w:rsid w:val="6C3D64DF"/>
    <w:rsid w:val="6D165A8C"/>
    <w:rsid w:val="6D242065"/>
    <w:rsid w:val="6E232CDC"/>
    <w:rsid w:val="70555797"/>
    <w:rsid w:val="70897467"/>
    <w:rsid w:val="71025FC0"/>
    <w:rsid w:val="73AF3A03"/>
    <w:rsid w:val="743E4454"/>
    <w:rsid w:val="75F21F62"/>
    <w:rsid w:val="76604EA1"/>
    <w:rsid w:val="770D06F5"/>
    <w:rsid w:val="77587FBA"/>
    <w:rsid w:val="78383ACB"/>
    <w:rsid w:val="79FE3C3B"/>
    <w:rsid w:val="7C4611B3"/>
    <w:rsid w:val="7C525C29"/>
    <w:rsid w:val="7DF7A45B"/>
    <w:rsid w:val="7EBE43BD"/>
    <w:rsid w:val="7FDC3D72"/>
    <w:rsid w:val="7FE833AA"/>
    <w:rsid w:val="7FEBC3CE"/>
    <w:rsid w:val="7FFF24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87A67D"/>
  <w15:docId w15:val="{CD0F904C-C564-4633-96AB-9A65BBA36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3"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Body Text" w:uiPriority="99" w:unhideWhenUsed="1" w:qFormat="1"/>
    <w:lsdException w:name="Body Text Indent" w:qFormat="1"/>
    <w:lsdException w:name="Subtitle" w:qFormat="1"/>
    <w:lsdException w:name="Body Text First Indent 2"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kern w:val="2"/>
      <w:sz w:val="21"/>
      <w:szCs w:val="22"/>
    </w:rPr>
  </w:style>
  <w:style w:type="paragraph" w:styleId="2">
    <w:name w:val="heading 2"/>
    <w:basedOn w:val="a"/>
    <w:next w:val="a"/>
    <w:qFormat/>
    <w:pPr>
      <w:keepNext/>
      <w:keepLines/>
      <w:spacing w:before="120" w:after="120" w:line="0" w:lineRule="atLeast"/>
      <w:outlineLvl w:val="1"/>
    </w:pPr>
    <w:rPr>
      <w:rFonts w:eastAsia="黑体"/>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index 5"/>
    <w:basedOn w:val="a"/>
    <w:next w:val="a"/>
    <w:qFormat/>
    <w:pPr>
      <w:ind w:leftChars="800" w:left="800"/>
    </w:pPr>
  </w:style>
  <w:style w:type="paragraph" w:styleId="a3">
    <w:name w:val="Document Map"/>
    <w:basedOn w:val="a"/>
    <w:qFormat/>
    <w:rPr>
      <w:rFonts w:ascii="宋体"/>
      <w:sz w:val="18"/>
      <w:szCs w:val="18"/>
    </w:rPr>
  </w:style>
  <w:style w:type="paragraph" w:styleId="a4">
    <w:name w:val="Body Text"/>
    <w:basedOn w:val="a"/>
    <w:uiPriority w:val="99"/>
    <w:unhideWhenUsed/>
    <w:qFormat/>
    <w:pPr>
      <w:spacing w:after="120"/>
    </w:pPr>
  </w:style>
  <w:style w:type="paragraph" w:styleId="a5">
    <w:name w:val="Body Text Indent"/>
    <w:basedOn w:val="a"/>
    <w:qFormat/>
    <w:pPr>
      <w:ind w:firstLineChars="192" w:firstLine="538"/>
    </w:pPr>
    <w:rPr>
      <w:rFonts w:ascii="宋体" w:hAnsi="宋体"/>
      <w:sz w:val="28"/>
    </w:rPr>
  </w:style>
  <w:style w:type="paragraph" w:styleId="TOC3">
    <w:name w:val="toc 3"/>
    <w:basedOn w:val="a"/>
    <w:next w:val="a"/>
    <w:uiPriority w:val="39"/>
    <w:qFormat/>
  </w:style>
  <w:style w:type="paragraph" w:styleId="a6">
    <w:name w:val="Plain Text"/>
    <w:basedOn w:val="a"/>
    <w:next w:val="5"/>
    <w:qFormat/>
    <w:rPr>
      <w:rFonts w:ascii="宋体" w:hAnsi="Courier New"/>
    </w:rPr>
  </w:style>
  <w:style w:type="paragraph" w:styleId="a7">
    <w:name w:val="footer"/>
    <w:basedOn w:val="a"/>
    <w:uiPriority w:val="99"/>
    <w:qFormat/>
    <w:pPr>
      <w:tabs>
        <w:tab w:val="center" w:pos="4153"/>
        <w:tab w:val="right" w:pos="8306"/>
      </w:tabs>
      <w:snapToGrid w:val="0"/>
      <w:jc w:val="center"/>
    </w:pPr>
    <w:rPr>
      <w:sz w:val="18"/>
      <w:szCs w:val="18"/>
    </w:rPr>
  </w:style>
  <w:style w:type="paragraph" w:styleId="a8">
    <w:name w:val="header"/>
    <w:basedOn w:val="a"/>
    <w:link w:val="a9"/>
    <w:qFormat/>
    <w:pPr>
      <w:tabs>
        <w:tab w:val="center" w:pos="4153"/>
        <w:tab w:val="right" w:pos="8306"/>
      </w:tabs>
      <w:snapToGrid w:val="0"/>
      <w:spacing w:line="240" w:lineRule="auto"/>
      <w:jc w:val="center"/>
    </w:pPr>
    <w:rPr>
      <w:sz w:val="18"/>
      <w:szCs w:val="18"/>
    </w:rPr>
  </w:style>
  <w:style w:type="paragraph" w:styleId="aa">
    <w:name w:val="Normal (Web)"/>
    <w:basedOn w:val="a"/>
    <w:qFormat/>
    <w:rPr>
      <w:sz w:val="24"/>
    </w:rPr>
  </w:style>
  <w:style w:type="paragraph" w:styleId="20">
    <w:name w:val="Body Text First Indent 2"/>
    <w:basedOn w:val="a5"/>
    <w:qFormat/>
    <w:pPr>
      <w:spacing w:after="0"/>
      <w:ind w:firstLineChars="200" w:firstLine="420"/>
    </w:pPr>
    <w:rPr>
      <w:rFonts w:hint="eastAsia"/>
      <w:szCs w:val="28"/>
    </w:rPr>
  </w:style>
  <w:style w:type="table" w:styleId="ab">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Pr>
      <w:rFonts w:ascii="仿宋_GB2312" w:eastAsia="仿宋_GB2312" w:hint="eastAsia"/>
      <w:color w:val="000000"/>
      <w:sz w:val="24"/>
      <w:szCs w:val="24"/>
    </w:rPr>
  </w:style>
  <w:style w:type="character" w:customStyle="1" w:styleId="font61">
    <w:name w:val="font61"/>
    <w:basedOn w:val="a0"/>
    <w:qFormat/>
    <w:rPr>
      <w:rFonts w:ascii="仿宋_GB2312" w:eastAsia="仿宋_GB2312" w:cs="仿宋_GB2312"/>
      <w:color w:val="000000"/>
      <w:sz w:val="21"/>
      <w:szCs w:val="21"/>
      <w:u w:val="none"/>
    </w:rPr>
  </w:style>
  <w:style w:type="paragraph" w:customStyle="1" w:styleId="ac">
    <w:name w:val="表格文字"/>
    <w:basedOn w:val="a"/>
    <w:qFormat/>
    <w:pPr>
      <w:spacing w:line="240" w:lineRule="auto"/>
      <w:jc w:val="center"/>
    </w:pPr>
    <w:rPr>
      <w:kern w:val="11"/>
      <w:sz w:val="24"/>
      <w:lang w:val="zh-CN"/>
    </w:rPr>
  </w:style>
  <w:style w:type="paragraph" w:styleId="ad">
    <w:name w:val="List Paragraph"/>
    <w:basedOn w:val="a"/>
    <w:uiPriority w:val="99"/>
    <w:unhideWhenUsed/>
    <w:qFormat/>
    <w:pPr>
      <w:ind w:firstLineChars="200" w:firstLine="420"/>
    </w:pPr>
  </w:style>
  <w:style w:type="character" w:customStyle="1" w:styleId="a9">
    <w:name w:val="页眉 字符"/>
    <w:basedOn w:val="a0"/>
    <w:link w:val="a8"/>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310</Words>
  <Characters>432</Characters>
  <Application>Microsoft Office Word</Application>
  <DocSecurity>0</DocSecurity>
  <Lines>27</Lines>
  <Paragraphs>32</Paragraphs>
  <ScaleCrop>false</ScaleCrop>
  <Company/>
  <LinksUpToDate>false</LinksUpToDate>
  <CharactersWithSpaces>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雁过留声</dc:creator>
  <cp:lastModifiedBy>J L</cp:lastModifiedBy>
  <cp:revision>4</cp:revision>
  <cp:lastPrinted>2026-08-19T03:16:00Z</cp:lastPrinted>
  <dcterms:created xsi:type="dcterms:W3CDTF">2026-08-19T03:47:00Z</dcterms:created>
  <dcterms:modified xsi:type="dcterms:W3CDTF">2026-08-20T09:09:00Z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618D3E7D341A45E89F1F45D64E6327A2_13</vt:lpwstr>
  </property>
  <property fmtid="{D5CDD505-2E9C-101B-9397-08002B2CF9AE}" pid="4" name="KSOTemplateDocerSaveRecord">
    <vt:lpwstr>eyJoZGlkIjoiZDQwZjRlNWUxMmJkNzUxMWE3OTU1NDc2Mzg1YjI3NDkiLCJ1c2VySWQiOiIxMTc1MTE5MzY0In0=</vt:lpwstr>
  </property>
</Properties>
</file>