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bookmarkStart w:id="0" w:name="_Toc27398"/>
      <w:bookmarkStart w:id="1" w:name="_Toc22314"/>
      <w:bookmarkStart w:id="2" w:name="_Toc29524"/>
      <w:bookmarkStart w:id="3"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0F26538B">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auto"/>
          <w:kern w:val="0"/>
          <w:sz w:val="44"/>
          <w:szCs w:val="44"/>
          <w:highlight w:val="none"/>
        </w:rPr>
        <w:t>部门整体支出绩效评价</w:t>
      </w:r>
    </w:p>
    <w:p w14:paraId="555E23A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0A55398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4909B08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77BE8AB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16C4225A">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4B95209C">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rPr>
        <w:t>被评价单位名称：中共泸定县委党史研究室</w:t>
      </w:r>
    </w:p>
    <w:p w14:paraId="2BDA8DEB">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25A70CCE">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025EE6A0">
      <w:pPr>
        <w:keepNext w:val="0"/>
        <w:keepLines w:val="0"/>
        <w:pageBreakBefore w:val="0"/>
        <w:widowControl/>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color w:val="333333"/>
          <w:kern w:val="0"/>
          <w:sz w:val="32"/>
          <w:szCs w:val="32"/>
          <w:highlight w:val="none"/>
        </w:rPr>
      </w:pPr>
    </w:p>
    <w:p w14:paraId="2E0F5C94">
      <w:pPr>
        <w:pStyle w:val="2"/>
        <w:rPr>
          <w:rFonts w:hint="eastAsia" w:ascii="方正仿宋简体" w:hAnsi="方正仿宋简体" w:eastAsia="方正仿宋简体" w:cs="方正仿宋简体"/>
          <w:color w:val="333333"/>
          <w:kern w:val="0"/>
          <w:sz w:val="32"/>
          <w:szCs w:val="32"/>
          <w:highlight w:val="none"/>
        </w:rPr>
      </w:pPr>
    </w:p>
    <w:p w14:paraId="3F16E14D">
      <w:pPr>
        <w:rPr>
          <w:rFonts w:hint="eastAsia" w:ascii="方正仿宋简体" w:hAnsi="方正仿宋简体" w:eastAsia="方正仿宋简体" w:cs="方正仿宋简体"/>
          <w:color w:val="333333"/>
          <w:kern w:val="0"/>
          <w:sz w:val="32"/>
          <w:szCs w:val="32"/>
          <w:highlight w:val="none"/>
        </w:rPr>
      </w:pPr>
    </w:p>
    <w:p w14:paraId="4806C186">
      <w:pPr>
        <w:pStyle w:val="2"/>
        <w:rPr>
          <w:rFonts w:hint="eastAsia" w:ascii="方正仿宋简体" w:hAnsi="方正仿宋简体" w:eastAsia="方正仿宋简体" w:cs="方正仿宋简体"/>
          <w:color w:val="333333"/>
          <w:kern w:val="0"/>
          <w:sz w:val="32"/>
          <w:szCs w:val="32"/>
          <w:highlight w:val="none"/>
        </w:rPr>
      </w:pPr>
    </w:p>
    <w:p w14:paraId="004F9E19">
      <w:pPr>
        <w:rPr>
          <w:rFonts w:hint="eastAsia"/>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4C44CB00">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062C928D">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6579DA51">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CN"/>
        </w:rPr>
      </w:pPr>
      <w:r>
        <w:rPr>
          <w:rFonts w:hint="eastAsia" w:ascii="方正小标宋简体" w:hAnsi="方正小标宋简体" w:eastAsia="方正小标宋简体" w:cs="方正小标宋简体"/>
          <w:color w:val="auto"/>
          <w:sz w:val="44"/>
          <w:szCs w:val="44"/>
          <w:highlight w:val="none"/>
          <w:lang w:eastAsia="zh-CN"/>
        </w:rPr>
        <w:t>中共泸定县委党史研究室</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default" w:ascii="Times New Roman" w:hAnsi="Times New Roman" w:eastAsia="方正小标宋简体" w:cs="Times New Roman"/>
          <w:color w:val="auto"/>
          <w:sz w:val="44"/>
          <w:szCs w:val="44"/>
          <w:highlight w:val="none"/>
          <w:lang w:eastAsia="zh"/>
        </w:rPr>
        <w:t>2023</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2"/>
    </w:p>
    <w:p w14:paraId="394EE5A3">
      <w:pPr>
        <w:pStyle w:val="17"/>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lang w:val="fr-FR"/>
        </w:rPr>
      </w:pPr>
    </w:p>
    <w:p w14:paraId="1F72036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4" w:name="_Toc8938"/>
      <w:bookmarkStart w:id="5" w:name="_Toc26210"/>
      <w:bookmarkStart w:id="6" w:name="_Toc6252"/>
    </w:p>
    <w:p w14:paraId="50FB6A3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w:t>
      </w:r>
      <w:r>
        <w:rPr>
          <w:rFonts w:hint="eastAsia" w:ascii="方正仿宋简体" w:hAnsi="方正仿宋简体" w:eastAsia="方正仿宋简体" w:cs="方正仿宋简体"/>
          <w:color w:val="auto"/>
          <w:sz w:val="32"/>
          <w:szCs w:val="32"/>
          <w:highlight w:val="none"/>
          <w:lang w:eastAsia="zh"/>
        </w:rPr>
        <w:t>关于开展</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年度部门整体绩效评价工作的通知</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
        </w:rPr>
        <w:t>泸财〔</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30</w:t>
      </w:r>
      <w:r>
        <w:rPr>
          <w:rFonts w:hint="eastAsia" w:ascii="方正仿宋简体" w:hAnsi="方正仿宋简体" w:eastAsia="方正仿宋简体" w:cs="方正仿宋简体"/>
          <w:color w:val="auto"/>
          <w:sz w:val="32"/>
          <w:szCs w:val="32"/>
          <w:highlight w:val="none"/>
          <w:lang w:eastAsia="zh"/>
        </w:rPr>
        <w:t>号</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文件</w:t>
      </w:r>
      <w:r>
        <w:rPr>
          <w:rFonts w:hint="eastAsia" w:ascii="方正仿宋简体" w:hAnsi="方正仿宋简体" w:eastAsia="方正仿宋简体" w:cs="方正仿宋简体"/>
          <w:color w:val="auto"/>
          <w:sz w:val="32"/>
          <w:szCs w:val="32"/>
          <w:highlight w:val="none"/>
          <w:lang w:val="en-US" w:eastAsia="zh-CN"/>
        </w:rPr>
        <w:t>要求，我单位</w:t>
      </w:r>
      <w:r>
        <w:rPr>
          <w:rFonts w:hint="eastAsia" w:ascii="方正仿宋简体" w:hAnsi="方正仿宋简体" w:eastAsia="方正仿宋简体" w:cs="方正仿宋简体"/>
          <w:color w:val="auto"/>
          <w:sz w:val="32"/>
          <w:szCs w:val="32"/>
          <w:highlight w:val="none"/>
          <w:lang w:val="fr-FR"/>
        </w:rPr>
        <w:t>对</w:t>
      </w:r>
      <w:r>
        <w:rPr>
          <w:rFonts w:hint="eastAsia" w:ascii="方正仿宋简体" w:hAnsi="方正仿宋简体" w:eastAsia="方正仿宋简体" w:cs="方正仿宋简体"/>
          <w:color w:val="auto"/>
          <w:sz w:val="32"/>
          <w:szCs w:val="32"/>
          <w:highlight w:val="none"/>
          <w:lang w:val="fr-FR" w:eastAsia="zh-CN"/>
        </w:rPr>
        <w:t>中共泸定县委党史研究室</w:t>
      </w:r>
      <w:r>
        <w:rPr>
          <w:rFonts w:hint="default" w:ascii="Times New Roman" w:hAnsi="Times New Roman" w:eastAsia="方正仿宋简体" w:cs="Times New Roman"/>
          <w:color w:val="auto"/>
          <w:sz w:val="32"/>
          <w:szCs w:val="32"/>
          <w:highlight w:val="none"/>
          <w:lang w:eastAsia="zh"/>
        </w:rPr>
        <w:t>2023</w:t>
      </w:r>
      <w:r>
        <w:rPr>
          <w:rFonts w:hint="eastAsia" w:ascii="方正仿宋简体" w:hAnsi="方正仿宋简体" w:eastAsia="方正仿宋简体" w:cs="方正仿宋简体"/>
          <w:color w:val="auto"/>
          <w:sz w:val="32"/>
          <w:szCs w:val="32"/>
          <w:highlight w:val="none"/>
        </w:rPr>
        <w:t>年部门整体支出进行</w:t>
      </w:r>
      <w:r>
        <w:rPr>
          <w:rFonts w:hint="eastAsia" w:ascii="方正仿宋简体" w:hAnsi="方正仿宋简体" w:eastAsia="方正仿宋简体" w:cs="方正仿宋简体"/>
          <w:color w:val="auto"/>
          <w:sz w:val="32"/>
          <w:szCs w:val="32"/>
          <w:highlight w:val="none"/>
          <w:lang w:val="fr-FR"/>
        </w:rPr>
        <w:t>绩效评价。</w:t>
      </w:r>
      <w:r>
        <w:rPr>
          <w:rFonts w:hint="eastAsia" w:ascii="方正仿宋简体" w:hAnsi="方正仿宋简体" w:eastAsia="方正仿宋简体" w:cs="方正仿宋简体"/>
          <w:color w:val="auto"/>
          <w:sz w:val="32"/>
          <w:szCs w:val="32"/>
          <w:highlight w:val="none"/>
          <w:lang w:val="fr-FR" w:eastAsia="zh-CN"/>
        </w:rPr>
        <w:t>中共泸定县委党史研究室</w:t>
      </w:r>
      <w:r>
        <w:rPr>
          <w:rFonts w:hint="eastAsia" w:ascii="方正仿宋简体" w:hAnsi="方正仿宋简体" w:eastAsia="方正仿宋简体" w:cs="方正仿宋简体"/>
          <w:color w:val="auto"/>
          <w:sz w:val="32"/>
          <w:szCs w:val="32"/>
          <w:highlight w:val="none"/>
          <w:lang w:val="fr-FR"/>
        </w:rPr>
        <w:t>对其提供的绩效评价相关资料的真实性、合法性和完整性负责；我们的责任是依据《中共中央 国务院关于全面实施预算绩效管理的意见》（中发〔</w:t>
      </w:r>
      <w:r>
        <w:rPr>
          <w:rFonts w:hint="default" w:ascii="Times New Roman" w:hAnsi="Times New Roman" w:eastAsia="方正仿宋简体" w:cs="Times New Roman"/>
          <w:color w:val="auto"/>
          <w:sz w:val="32"/>
          <w:szCs w:val="32"/>
          <w:highlight w:val="none"/>
          <w:lang w:val="fr-FR"/>
        </w:rPr>
        <w:t>2018</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34</w:t>
      </w:r>
      <w:r>
        <w:rPr>
          <w:rFonts w:hint="eastAsia" w:ascii="方正仿宋简体" w:hAnsi="方正仿宋简体" w:eastAsia="方正仿宋简体" w:cs="方正仿宋简体"/>
          <w:color w:val="auto"/>
          <w:sz w:val="32"/>
          <w:szCs w:val="32"/>
          <w:highlight w:val="none"/>
          <w:lang w:val="fr-FR"/>
        </w:rPr>
        <w:t>号）、《中共四川省委 四川省人民政府关于全面实施预算绩效管理的实施意见》（川委发〔</w:t>
      </w:r>
      <w:r>
        <w:rPr>
          <w:rFonts w:hint="default" w:ascii="Times New Roman" w:hAnsi="Times New Roman" w:eastAsia="方正仿宋简体" w:cs="Times New Roman"/>
          <w:color w:val="auto"/>
          <w:sz w:val="32"/>
          <w:szCs w:val="32"/>
          <w:highlight w:val="none"/>
          <w:lang w:val="fr-FR"/>
        </w:rPr>
        <w:t>201</w:t>
      </w:r>
      <w:r>
        <w:rPr>
          <w:rFonts w:hint="default" w:ascii="Times New Roman" w:hAnsi="Times New Roman" w:eastAsia="方正仿宋简体" w:cs="Times New Roman"/>
          <w:color w:val="auto"/>
          <w:sz w:val="32"/>
          <w:szCs w:val="32"/>
          <w:highlight w:val="none"/>
        </w:rPr>
        <w:t>9</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8</w:t>
      </w:r>
      <w:r>
        <w:rPr>
          <w:rFonts w:hint="eastAsia" w:ascii="方正仿宋简体" w:hAnsi="方正仿宋简体" w:eastAsia="方正仿宋简体" w:cs="方正仿宋简体"/>
          <w:color w:val="auto"/>
          <w:sz w:val="32"/>
          <w:szCs w:val="32"/>
          <w:highlight w:val="none"/>
          <w:lang w:val="fr-FR"/>
        </w:rPr>
        <w:t>号）、《中共甘孜州委办公室 甘孜州人民政府办公室关于印发</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甘孜州全面实施预算绩效管理工作实施方案</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的通知》（甘委办〔</w:t>
      </w:r>
      <w:r>
        <w:rPr>
          <w:rFonts w:hint="default" w:ascii="Times New Roman" w:hAnsi="Times New Roman" w:eastAsia="方正仿宋简体" w:cs="Times New Roman"/>
          <w:color w:val="auto"/>
          <w:sz w:val="32"/>
          <w:szCs w:val="32"/>
          <w:highlight w:val="none"/>
          <w:lang w:val="fr-FR"/>
        </w:rPr>
        <w:t>201</w:t>
      </w:r>
      <w:r>
        <w:rPr>
          <w:rFonts w:hint="default" w:ascii="Times New Roman" w:hAnsi="Times New Roman" w:eastAsia="方正仿宋简体" w:cs="Times New Roman"/>
          <w:color w:val="auto"/>
          <w:sz w:val="32"/>
          <w:szCs w:val="32"/>
          <w:highlight w:val="none"/>
        </w:rPr>
        <w:t>9</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120</w:t>
      </w:r>
      <w:r>
        <w:rPr>
          <w:rFonts w:hint="eastAsia" w:ascii="方正仿宋简体" w:hAnsi="方正仿宋简体" w:eastAsia="方正仿宋简体" w:cs="方正仿宋简体"/>
          <w:color w:val="auto"/>
          <w:sz w:val="32"/>
          <w:szCs w:val="32"/>
          <w:highlight w:val="none"/>
          <w:lang w:val="fr-FR"/>
        </w:rPr>
        <w:t>号）</w:t>
      </w:r>
      <w:r>
        <w:rPr>
          <w:rFonts w:hint="eastAsia" w:ascii="方正仿宋简体" w:hAnsi="方正仿宋简体" w:eastAsia="方正仿宋简体" w:cs="方正仿宋简体"/>
          <w:color w:val="auto"/>
          <w:sz w:val="32"/>
          <w:szCs w:val="32"/>
          <w:highlight w:val="none"/>
          <w:lang w:val="en-US" w:eastAsia="zh-CN"/>
        </w:rPr>
        <w:t>文件的</w:t>
      </w:r>
      <w:r>
        <w:rPr>
          <w:rFonts w:hint="eastAsia" w:ascii="方正仿宋简体" w:hAnsi="方正仿宋简体" w:eastAsia="方正仿宋简体" w:cs="方正仿宋简体"/>
          <w:color w:val="auto"/>
          <w:sz w:val="32"/>
          <w:szCs w:val="32"/>
          <w:highlight w:val="none"/>
          <w:lang w:val="fr-FR"/>
        </w:rPr>
        <w:t>要求，结合</w:t>
      </w:r>
      <w:r>
        <w:rPr>
          <w:rFonts w:hint="eastAsia" w:ascii="方正仿宋简体" w:hAnsi="方正仿宋简体" w:eastAsia="方正仿宋简体" w:cs="方正仿宋简体"/>
          <w:color w:val="auto"/>
          <w:sz w:val="32"/>
          <w:szCs w:val="32"/>
          <w:highlight w:val="none"/>
          <w:lang w:val="fr-FR" w:eastAsia="zh-CN"/>
        </w:rPr>
        <w:t>中共泸定县委党史研究室</w:t>
      </w:r>
      <w:r>
        <w:rPr>
          <w:rFonts w:hint="eastAsia" w:ascii="方正仿宋简体" w:hAnsi="方正仿宋简体" w:eastAsia="方正仿宋简体" w:cs="方正仿宋简体"/>
          <w:color w:val="auto"/>
          <w:sz w:val="32"/>
          <w:szCs w:val="32"/>
          <w:highlight w:val="none"/>
          <w:lang w:val="fr-FR"/>
        </w:rPr>
        <w:t>的实际情况，对</w:t>
      </w:r>
      <w:r>
        <w:rPr>
          <w:rFonts w:hint="default" w:ascii="Times New Roman" w:hAnsi="Times New Roman" w:eastAsia="方正仿宋简体" w:cs="Times New Roman"/>
          <w:color w:val="auto"/>
          <w:sz w:val="32"/>
          <w:szCs w:val="32"/>
          <w:highlight w:val="none"/>
          <w:lang w:eastAsia="zh"/>
        </w:rPr>
        <w:t>2023</w:t>
      </w:r>
      <w:r>
        <w:rPr>
          <w:rFonts w:hint="eastAsia" w:ascii="方正仿宋简体" w:hAnsi="方正仿宋简体" w:eastAsia="方正仿宋简体" w:cs="方正仿宋简体"/>
          <w:color w:val="auto"/>
          <w:sz w:val="32"/>
          <w:szCs w:val="32"/>
          <w:highlight w:val="none"/>
        </w:rPr>
        <w:t>年部门整体支出</w:t>
      </w:r>
      <w:r>
        <w:rPr>
          <w:rFonts w:hint="eastAsia" w:ascii="方正仿宋简体" w:hAnsi="方正仿宋简体" w:eastAsia="方正仿宋简体" w:cs="方正仿宋简体"/>
          <w:color w:val="auto"/>
          <w:sz w:val="32"/>
          <w:szCs w:val="32"/>
          <w:highlight w:val="none"/>
          <w:lang w:val="fr-FR"/>
        </w:rPr>
        <w:t>进行绩效评价，并出具绩效评价报告，现将相关情况报告如下：</w:t>
      </w:r>
      <w:bookmarkEnd w:id="4"/>
      <w:bookmarkEnd w:id="5"/>
      <w:bookmarkEnd w:id="6"/>
      <w:bookmarkStart w:id="7" w:name="_Toc8555"/>
      <w:bookmarkStart w:id="8" w:name="_Toc12185"/>
      <w:bookmarkStart w:id="9" w:name="_Toc109483833"/>
    </w:p>
    <w:p w14:paraId="1CE7ED0B">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lang w:eastAsia="zh-CN"/>
        </w:rPr>
      </w:pPr>
      <w:bookmarkStart w:id="10" w:name="_Toc26009"/>
      <w:bookmarkStart w:id="11" w:name="_Toc799907804"/>
      <w:bookmarkStart w:id="12" w:name="_Toc8785"/>
      <w:bookmarkStart w:id="13" w:name="_Toc10147"/>
      <w:bookmarkStart w:id="14" w:name="_Toc12546"/>
      <w:bookmarkStart w:id="15" w:name="_Toc14327"/>
      <w:bookmarkStart w:id="16" w:name="_Toc18579"/>
      <w:r>
        <w:rPr>
          <w:rFonts w:hint="eastAsia" w:ascii="方正黑体简体" w:hAnsi="方正黑体简体" w:eastAsia="方正黑体简体" w:cs="方正黑体简体"/>
          <w:color w:val="auto"/>
          <w:kern w:val="0"/>
          <w:sz w:val="32"/>
          <w:szCs w:val="32"/>
          <w:highlight w:val="none"/>
          <w:shd w:val="clear" w:color="auto" w:fill="FFFFFF"/>
        </w:rPr>
        <w:t>一、</w:t>
      </w:r>
      <w:bookmarkEnd w:id="7"/>
      <w:bookmarkEnd w:id="8"/>
      <w:r>
        <w:rPr>
          <w:rFonts w:hint="eastAsia" w:ascii="方正黑体简体" w:hAnsi="方正黑体简体" w:eastAsia="方正黑体简体" w:cs="方正黑体简体"/>
          <w:color w:val="auto"/>
          <w:kern w:val="0"/>
          <w:sz w:val="32"/>
          <w:szCs w:val="32"/>
          <w:highlight w:val="none"/>
          <w:shd w:val="clear" w:color="auto" w:fill="FFFFFF"/>
        </w:rPr>
        <w:t>部门</w:t>
      </w:r>
      <w:bookmarkEnd w:id="9"/>
      <w:bookmarkEnd w:id="10"/>
      <w:bookmarkEnd w:id="11"/>
      <w:bookmarkStart w:id="17" w:name="_Toc109483834"/>
      <w:bookmarkStart w:id="18" w:name="_Toc16549"/>
      <w:bookmarkStart w:id="19" w:name="_Toc30550"/>
      <w:r>
        <w:rPr>
          <w:rFonts w:hint="eastAsia" w:ascii="方正黑体简体" w:hAnsi="方正黑体简体" w:eastAsia="方正黑体简体" w:cs="方正黑体简体"/>
          <w:color w:val="auto"/>
          <w:kern w:val="0"/>
          <w:sz w:val="32"/>
          <w:szCs w:val="32"/>
          <w:highlight w:val="none"/>
          <w:shd w:val="clear" w:color="auto" w:fill="FFFFFF"/>
          <w:lang w:val="en-US" w:eastAsia="zh-CN"/>
        </w:rPr>
        <w:t>概况</w:t>
      </w:r>
      <w:bookmarkEnd w:id="12"/>
      <w:bookmarkEnd w:id="13"/>
      <w:bookmarkEnd w:id="14"/>
      <w:bookmarkEnd w:id="15"/>
      <w:bookmarkEnd w:id="16"/>
    </w:p>
    <w:p w14:paraId="20C60406">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eastAsia="zh-CN"/>
        </w:rPr>
      </w:pPr>
      <w:bookmarkStart w:id="20" w:name="_Toc419097264"/>
      <w:bookmarkStart w:id="21" w:name="_Toc7513"/>
      <w:bookmarkStart w:id="22" w:name="_Toc24161"/>
      <w:bookmarkStart w:id="23" w:name="_Toc20865"/>
      <w:bookmarkStart w:id="24" w:name="_Toc2337"/>
      <w:bookmarkStart w:id="25" w:name="_Toc13993"/>
      <w:bookmarkStart w:id="26" w:name="_Toc21998"/>
      <w:r>
        <w:rPr>
          <w:rFonts w:hint="eastAsia" w:ascii="方正楷体简体" w:hAnsi="方正楷体简体" w:eastAsia="方正楷体简体" w:cs="方正楷体简体"/>
          <w:color w:val="auto"/>
          <w:kern w:val="0"/>
          <w:sz w:val="32"/>
          <w:szCs w:val="32"/>
          <w:highlight w:val="none"/>
          <w:shd w:val="clear" w:color="auto" w:fill="FFFFFF"/>
          <w:lang w:val="zh-CN"/>
        </w:rPr>
        <w:t>（一）</w:t>
      </w:r>
      <w:bookmarkEnd w:id="17"/>
      <w:bookmarkEnd w:id="18"/>
      <w:bookmarkEnd w:id="19"/>
      <w:bookmarkEnd w:id="20"/>
      <w:bookmarkEnd w:id="21"/>
      <w:r>
        <w:rPr>
          <w:rFonts w:hint="eastAsia" w:ascii="方正楷体简体" w:hAnsi="方正楷体简体" w:eastAsia="方正楷体简体" w:cs="方正楷体简体"/>
          <w:color w:val="auto"/>
          <w:kern w:val="0"/>
          <w:sz w:val="32"/>
          <w:szCs w:val="32"/>
          <w:highlight w:val="none"/>
          <w:shd w:val="clear" w:color="auto" w:fill="FFFFFF"/>
          <w:lang w:val="zh-CN" w:eastAsia="zh-CN"/>
        </w:rPr>
        <w:t>部门基本情况</w:t>
      </w:r>
      <w:bookmarkEnd w:id="22"/>
      <w:bookmarkEnd w:id="23"/>
      <w:bookmarkEnd w:id="24"/>
      <w:bookmarkEnd w:id="25"/>
      <w:bookmarkEnd w:id="26"/>
    </w:p>
    <w:p w14:paraId="05FA19E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bookmarkStart w:id="27" w:name="_Toc109483835"/>
      <w:r>
        <w:rPr>
          <w:rFonts w:hint="eastAsia" w:ascii="方正仿宋简体" w:hAnsi="方正仿宋简体" w:eastAsia="方正仿宋简体" w:cs="方正仿宋简体"/>
          <w:color w:val="auto"/>
          <w:sz w:val="32"/>
          <w:szCs w:val="32"/>
          <w:highlight w:val="none"/>
          <w:lang w:val="fr-FR" w:eastAsia="zh-CN"/>
        </w:rPr>
        <w:t>中共泸定县委党史研究室</w:t>
      </w:r>
      <w:r>
        <w:rPr>
          <w:rFonts w:hint="eastAsia" w:ascii="方正仿宋简体" w:hAnsi="方正仿宋简体" w:eastAsia="方正仿宋简体" w:cs="方正仿宋简体"/>
          <w:color w:val="auto"/>
          <w:sz w:val="32"/>
          <w:szCs w:val="32"/>
          <w:highlight w:val="none"/>
          <w:lang w:val="fr-FR"/>
        </w:rPr>
        <w:t>，属财政补助（收支统管、全额保障）的一级预算单位，机构性质：公益一类；单位负责人：</w:t>
      </w:r>
      <w:r>
        <w:rPr>
          <w:rFonts w:hint="eastAsia" w:ascii="方正仿宋简体" w:hAnsi="方正仿宋简体" w:eastAsia="方正仿宋简体" w:cs="方正仿宋简体"/>
          <w:color w:val="auto"/>
          <w:sz w:val="32"/>
          <w:szCs w:val="32"/>
          <w:highlight w:val="none"/>
          <w:lang w:val="fr-FR" w:eastAsia="zh-CN"/>
        </w:rPr>
        <w:t>涂通栋</w:t>
      </w:r>
      <w:r>
        <w:rPr>
          <w:rFonts w:hint="eastAsia" w:ascii="方正仿宋简体" w:hAnsi="方正仿宋简体" w:eastAsia="方正仿宋简体" w:cs="方正仿宋简体"/>
          <w:color w:val="auto"/>
          <w:sz w:val="32"/>
          <w:szCs w:val="32"/>
          <w:highlight w:val="none"/>
          <w:lang w:val="fr-FR"/>
        </w:rPr>
        <w:t>；统一社会信用代码：</w:t>
      </w:r>
      <w:r>
        <w:rPr>
          <w:rFonts w:hint="default" w:ascii="Times New Roman" w:hAnsi="Times New Roman" w:eastAsia="方正仿宋简体" w:cs="Times New Roman"/>
          <w:color w:val="auto"/>
          <w:sz w:val="32"/>
          <w:szCs w:val="32"/>
          <w:highlight w:val="none"/>
          <w:lang w:val="fr-FR"/>
        </w:rPr>
        <w:t>125133220089816403</w:t>
      </w:r>
      <w:r>
        <w:rPr>
          <w:rFonts w:hint="eastAsia" w:ascii="方正仿宋简体" w:hAnsi="方正仿宋简体" w:eastAsia="方正仿宋简体" w:cs="方正仿宋简体"/>
          <w:color w:val="auto"/>
          <w:sz w:val="32"/>
          <w:szCs w:val="32"/>
          <w:highlight w:val="none"/>
          <w:lang w:val="fr-FR"/>
        </w:rPr>
        <w:t>；单位所在地：泸定县泸桥镇田坝政务中心综合楼</w:t>
      </w:r>
      <w:r>
        <w:rPr>
          <w:rFonts w:hint="default" w:ascii="Times New Roman" w:hAnsi="Times New Roman" w:eastAsia="方正仿宋简体" w:cs="Times New Roman"/>
          <w:color w:val="auto"/>
          <w:sz w:val="32"/>
          <w:szCs w:val="32"/>
          <w:highlight w:val="none"/>
          <w:lang w:val="fr-FR"/>
        </w:rPr>
        <w:t>327</w:t>
      </w:r>
      <w:r>
        <w:rPr>
          <w:rFonts w:hint="eastAsia" w:ascii="方正仿宋简体" w:hAnsi="方正仿宋简体" w:eastAsia="方正仿宋简体" w:cs="方正仿宋简体"/>
          <w:color w:val="auto"/>
          <w:sz w:val="32"/>
          <w:szCs w:val="32"/>
          <w:highlight w:val="none"/>
          <w:lang w:val="fr-FR"/>
        </w:rPr>
        <w:t xml:space="preserve">号。 </w:t>
      </w:r>
    </w:p>
    <w:p w14:paraId="5FA54FAF">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eastAsia="zh"/>
        </w:rPr>
      </w:pPr>
      <w:bookmarkStart w:id="28" w:name="_Toc31223"/>
      <w:bookmarkStart w:id="29" w:name="_Toc1278"/>
      <w:bookmarkStart w:id="30" w:name="_Toc17750"/>
      <w:bookmarkStart w:id="31" w:name="_Toc2779"/>
      <w:bookmarkStart w:id="32" w:name="_Toc26599"/>
      <w:r>
        <w:rPr>
          <w:rFonts w:hint="eastAsia" w:ascii="方正楷体简体" w:hAnsi="方正楷体简体" w:eastAsia="方正楷体简体" w:cs="方正楷体简体"/>
          <w:color w:val="auto"/>
          <w:kern w:val="0"/>
          <w:sz w:val="32"/>
          <w:szCs w:val="32"/>
          <w:highlight w:val="none"/>
          <w:shd w:val="clear" w:color="auto" w:fill="FFFFFF"/>
          <w:lang w:val="zh-CN" w:eastAsia="zh-CN"/>
        </w:rPr>
        <w:t>（二）部门</w:t>
      </w:r>
      <w:bookmarkEnd w:id="28"/>
      <w:bookmarkEnd w:id="29"/>
      <w:bookmarkEnd w:id="30"/>
      <w:r>
        <w:rPr>
          <w:rFonts w:hint="eastAsia" w:ascii="方正楷体简体" w:hAnsi="方正楷体简体" w:eastAsia="方正楷体简体" w:cs="方正楷体简体"/>
          <w:color w:val="auto"/>
          <w:kern w:val="0"/>
          <w:sz w:val="32"/>
          <w:szCs w:val="32"/>
          <w:highlight w:val="none"/>
          <w:shd w:val="clear" w:color="auto" w:fill="FFFFFF"/>
          <w:lang w:val="zh-CN" w:eastAsia="zh"/>
        </w:rPr>
        <w:t>内设机构及人员概况</w:t>
      </w:r>
      <w:bookmarkEnd w:id="31"/>
      <w:bookmarkEnd w:id="32"/>
    </w:p>
    <w:p w14:paraId="27B78AF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rPr>
      </w:pPr>
      <w:bookmarkStart w:id="33" w:name="_Toc568184988"/>
      <w:bookmarkStart w:id="34" w:name="_Toc16978"/>
      <w:bookmarkStart w:id="35" w:name="_Toc22604"/>
      <w:r>
        <w:rPr>
          <w:rFonts w:hint="eastAsia" w:ascii="方正仿宋简体" w:hAnsi="方正仿宋简体" w:eastAsia="方正仿宋简体" w:cs="方正仿宋简体"/>
          <w:color w:val="auto"/>
          <w:sz w:val="32"/>
          <w:szCs w:val="32"/>
          <w:highlight w:val="none"/>
          <w:lang w:val="en-US" w:eastAsia="zh-CN"/>
        </w:rPr>
        <w:t>根据</w:t>
      </w:r>
      <w:r>
        <w:rPr>
          <w:rFonts w:hint="default" w:ascii="Times New Roman" w:hAnsi="Times New Roman" w:eastAsia="方正仿宋简体" w:cs="Times New Roman"/>
          <w:color w:val="auto"/>
          <w:sz w:val="32"/>
          <w:szCs w:val="32"/>
          <w:highlight w:val="none"/>
          <w:lang w:val="zh-CN"/>
        </w:rPr>
        <w:t>2013</w:t>
      </w:r>
      <w:r>
        <w:rPr>
          <w:rFonts w:hint="eastAsia" w:ascii="方正仿宋简体" w:hAnsi="方正仿宋简体" w:eastAsia="方正仿宋简体" w:cs="方正仿宋简体"/>
          <w:color w:val="auto"/>
          <w:sz w:val="32"/>
          <w:szCs w:val="32"/>
          <w:highlight w:val="none"/>
          <w:lang w:val="zh-CN"/>
        </w:rPr>
        <w:t>年</w:t>
      </w:r>
      <w:r>
        <w:rPr>
          <w:rFonts w:hint="default" w:ascii="Times New Roman" w:hAnsi="Times New Roman" w:eastAsia="方正仿宋简体" w:cs="Times New Roman"/>
          <w:color w:val="auto"/>
          <w:sz w:val="32"/>
          <w:szCs w:val="32"/>
          <w:highlight w:val="none"/>
          <w:lang w:val="zh-CN"/>
        </w:rPr>
        <w:t>5</w:t>
      </w:r>
      <w:r>
        <w:rPr>
          <w:rFonts w:hint="eastAsia" w:ascii="方正仿宋简体" w:hAnsi="方正仿宋简体" w:eastAsia="方正仿宋简体" w:cs="方正仿宋简体"/>
          <w:color w:val="auto"/>
          <w:sz w:val="32"/>
          <w:szCs w:val="32"/>
          <w:highlight w:val="none"/>
          <w:lang w:val="zh-CN"/>
        </w:rPr>
        <w:t>月</w:t>
      </w:r>
      <w:r>
        <w:rPr>
          <w:rFonts w:hint="default" w:ascii="Times New Roman" w:hAnsi="Times New Roman" w:eastAsia="方正仿宋简体" w:cs="Times New Roman"/>
          <w:color w:val="auto"/>
          <w:sz w:val="32"/>
          <w:szCs w:val="32"/>
          <w:highlight w:val="none"/>
          <w:lang w:val="zh-CN"/>
        </w:rPr>
        <w:t>29</w:t>
      </w:r>
      <w:r>
        <w:rPr>
          <w:rFonts w:hint="eastAsia" w:ascii="方正仿宋简体" w:hAnsi="方正仿宋简体" w:eastAsia="方正仿宋简体" w:cs="方正仿宋简体"/>
          <w:color w:val="auto"/>
          <w:sz w:val="32"/>
          <w:szCs w:val="32"/>
          <w:highlight w:val="none"/>
          <w:lang w:val="zh-CN"/>
        </w:rPr>
        <w:t>日中共泸定县委机构编制委员会关于《关于重新确认县委党史研究室机构设置》的通知，核定中共泸定县委党史研究室事业编制</w:t>
      </w:r>
      <w:r>
        <w:rPr>
          <w:rFonts w:hint="default" w:ascii="Times New Roman" w:hAnsi="Times New Roman" w:eastAsia="方正仿宋简体" w:cs="Times New Roman"/>
          <w:color w:val="auto"/>
          <w:sz w:val="32"/>
          <w:szCs w:val="32"/>
          <w:highlight w:val="none"/>
          <w:lang w:val="zh-CN"/>
        </w:rPr>
        <w:t>4</w:t>
      </w:r>
      <w:r>
        <w:rPr>
          <w:rFonts w:hint="eastAsia" w:ascii="方正仿宋简体" w:hAnsi="方正仿宋简体" w:eastAsia="方正仿宋简体" w:cs="方正仿宋简体"/>
          <w:color w:val="auto"/>
          <w:sz w:val="32"/>
          <w:szCs w:val="32"/>
          <w:highlight w:val="none"/>
          <w:lang w:val="zh-CN"/>
        </w:rPr>
        <w:t>名（管理人员</w:t>
      </w:r>
      <w:r>
        <w:rPr>
          <w:rFonts w:hint="default" w:ascii="Times New Roman" w:hAnsi="Times New Roman" w:eastAsia="方正仿宋简体" w:cs="Times New Roman"/>
          <w:color w:val="auto"/>
          <w:sz w:val="32"/>
          <w:szCs w:val="32"/>
          <w:highlight w:val="none"/>
          <w:lang w:val="zh-CN"/>
        </w:rPr>
        <w:t>4</w:t>
      </w:r>
      <w:r>
        <w:rPr>
          <w:rFonts w:hint="eastAsia" w:ascii="方正仿宋简体" w:hAnsi="方正仿宋简体" w:eastAsia="方正仿宋简体" w:cs="方正仿宋简体"/>
          <w:color w:val="auto"/>
          <w:sz w:val="32"/>
          <w:szCs w:val="32"/>
          <w:highlight w:val="none"/>
          <w:lang w:val="zh-CN"/>
        </w:rPr>
        <w:t>名），领导职数设主任</w:t>
      </w:r>
      <w:r>
        <w:rPr>
          <w:rFonts w:hint="default" w:ascii="Times New Roman" w:hAnsi="Times New Roman" w:eastAsia="方正仿宋简体" w:cs="Times New Roman"/>
          <w:color w:val="auto"/>
          <w:sz w:val="32"/>
          <w:szCs w:val="32"/>
          <w:highlight w:val="none"/>
          <w:lang w:val="zh-CN"/>
        </w:rPr>
        <w:t>1</w:t>
      </w:r>
      <w:r>
        <w:rPr>
          <w:rFonts w:hint="eastAsia" w:ascii="方正仿宋简体" w:hAnsi="方正仿宋简体" w:eastAsia="方正仿宋简体" w:cs="方正仿宋简体"/>
          <w:color w:val="auto"/>
          <w:sz w:val="32"/>
          <w:szCs w:val="32"/>
          <w:highlight w:val="none"/>
          <w:lang w:val="zh-CN"/>
        </w:rPr>
        <w:t>名，副主任</w:t>
      </w:r>
      <w:r>
        <w:rPr>
          <w:rFonts w:hint="default" w:ascii="Times New Roman" w:hAnsi="Times New Roman" w:eastAsia="方正仿宋简体" w:cs="Times New Roman"/>
          <w:color w:val="auto"/>
          <w:sz w:val="32"/>
          <w:szCs w:val="32"/>
          <w:highlight w:val="none"/>
          <w:lang w:val="zh-CN"/>
        </w:rPr>
        <w:t>1</w:t>
      </w:r>
      <w:r>
        <w:rPr>
          <w:rFonts w:hint="eastAsia" w:ascii="方正仿宋简体" w:hAnsi="方正仿宋简体" w:eastAsia="方正仿宋简体" w:cs="方正仿宋简体"/>
          <w:color w:val="auto"/>
          <w:sz w:val="32"/>
          <w:szCs w:val="32"/>
          <w:highlight w:val="none"/>
          <w:lang w:val="zh-CN"/>
        </w:rPr>
        <w:t>名。</w:t>
      </w:r>
    </w:p>
    <w:p w14:paraId="6AE32491">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rPr>
      </w:pPr>
      <w:r>
        <w:rPr>
          <w:rFonts w:hint="eastAsia" w:ascii="方正仿宋简体" w:hAnsi="方正仿宋简体" w:eastAsia="方正仿宋简体" w:cs="方正仿宋简体"/>
          <w:color w:val="auto"/>
          <w:sz w:val="32"/>
          <w:szCs w:val="32"/>
          <w:highlight w:val="none"/>
          <w:lang w:val="zh-CN"/>
        </w:rPr>
        <w:t>中共泸定县委党史研究室系直属泸定县委正科级参公事业单位，截</w:t>
      </w:r>
      <w:r>
        <w:rPr>
          <w:rFonts w:hint="eastAsia" w:ascii="方正仿宋简体" w:hAnsi="方正仿宋简体" w:eastAsia="方正仿宋简体" w:cs="方正仿宋简体"/>
          <w:color w:val="auto"/>
          <w:sz w:val="32"/>
          <w:szCs w:val="32"/>
          <w:highlight w:val="none"/>
          <w:lang w:val="en-US" w:eastAsia="zh-CN"/>
        </w:rPr>
        <w:t>至</w:t>
      </w:r>
      <w:r>
        <w:rPr>
          <w:rFonts w:hint="default" w:ascii="Times New Roman" w:hAnsi="Times New Roman" w:eastAsia="方正仿宋简体" w:cs="Times New Roman"/>
          <w:color w:val="auto"/>
          <w:sz w:val="32"/>
          <w:szCs w:val="32"/>
          <w:highlight w:val="none"/>
          <w:lang w:val="zh-CN"/>
        </w:rPr>
        <w:t>2023</w:t>
      </w:r>
      <w:r>
        <w:rPr>
          <w:rFonts w:hint="eastAsia" w:ascii="方正仿宋简体" w:hAnsi="方正仿宋简体" w:eastAsia="方正仿宋简体" w:cs="方正仿宋简体"/>
          <w:color w:val="auto"/>
          <w:sz w:val="32"/>
          <w:szCs w:val="32"/>
          <w:highlight w:val="none"/>
          <w:lang w:val="zh-CN"/>
        </w:rPr>
        <w:t>年</w:t>
      </w:r>
      <w:r>
        <w:rPr>
          <w:rFonts w:hint="default" w:ascii="Times New Roman" w:hAnsi="Times New Roman" w:eastAsia="方正仿宋简体" w:cs="Times New Roman"/>
          <w:color w:val="auto"/>
          <w:sz w:val="32"/>
          <w:szCs w:val="32"/>
          <w:highlight w:val="none"/>
          <w:lang w:val="zh-CN"/>
        </w:rPr>
        <w:t>12</w:t>
      </w:r>
      <w:r>
        <w:rPr>
          <w:rFonts w:hint="eastAsia" w:ascii="方正仿宋简体" w:hAnsi="方正仿宋简体" w:eastAsia="方正仿宋简体" w:cs="方正仿宋简体"/>
          <w:color w:val="auto"/>
          <w:sz w:val="32"/>
          <w:szCs w:val="32"/>
          <w:highlight w:val="none"/>
          <w:lang w:val="zh-CN"/>
        </w:rPr>
        <w:t>月</w:t>
      </w:r>
      <w:r>
        <w:rPr>
          <w:rFonts w:hint="default" w:ascii="Times New Roman" w:hAnsi="Times New Roman" w:eastAsia="方正仿宋简体" w:cs="Times New Roman"/>
          <w:color w:val="auto"/>
          <w:sz w:val="32"/>
          <w:szCs w:val="32"/>
          <w:highlight w:val="none"/>
          <w:lang w:val="zh-CN"/>
        </w:rPr>
        <w:t>31</w:t>
      </w:r>
      <w:r>
        <w:rPr>
          <w:rFonts w:hint="eastAsia" w:ascii="方正仿宋简体" w:hAnsi="方正仿宋简体" w:eastAsia="方正仿宋简体" w:cs="方正仿宋简体"/>
          <w:color w:val="auto"/>
          <w:sz w:val="32"/>
          <w:szCs w:val="32"/>
          <w:highlight w:val="none"/>
          <w:lang w:val="zh-CN"/>
        </w:rPr>
        <w:t>日实有人数</w:t>
      </w:r>
      <w:r>
        <w:rPr>
          <w:rFonts w:hint="default" w:ascii="Times New Roman" w:hAnsi="Times New Roman" w:eastAsia="方正仿宋简体" w:cs="Times New Roman"/>
          <w:color w:val="auto"/>
          <w:sz w:val="32"/>
          <w:szCs w:val="32"/>
          <w:highlight w:val="none"/>
          <w:lang w:val="zh-CN"/>
        </w:rPr>
        <w:t>4</w:t>
      </w:r>
      <w:r>
        <w:rPr>
          <w:rFonts w:hint="eastAsia" w:ascii="方正仿宋简体" w:hAnsi="方正仿宋简体" w:eastAsia="方正仿宋简体" w:cs="方正仿宋简体"/>
          <w:color w:val="auto"/>
          <w:sz w:val="32"/>
          <w:szCs w:val="32"/>
          <w:highlight w:val="none"/>
          <w:lang w:val="zh-CN"/>
        </w:rPr>
        <w:t>人，主任、副主任各</w:t>
      </w:r>
      <w:r>
        <w:rPr>
          <w:rFonts w:hint="default" w:ascii="Times New Roman" w:hAnsi="Times New Roman" w:eastAsia="方正仿宋简体" w:cs="Times New Roman"/>
          <w:color w:val="auto"/>
          <w:sz w:val="32"/>
          <w:szCs w:val="32"/>
          <w:highlight w:val="none"/>
          <w:lang w:val="zh-CN"/>
        </w:rPr>
        <w:t>1</w:t>
      </w:r>
      <w:r>
        <w:rPr>
          <w:rFonts w:hint="eastAsia" w:ascii="方正仿宋简体" w:hAnsi="方正仿宋简体" w:eastAsia="方正仿宋简体" w:cs="方正仿宋简体"/>
          <w:color w:val="auto"/>
          <w:sz w:val="32"/>
          <w:szCs w:val="32"/>
          <w:highlight w:val="none"/>
          <w:lang w:val="zh-CN"/>
        </w:rPr>
        <w:t>名，一般干部</w:t>
      </w:r>
      <w:r>
        <w:rPr>
          <w:rFonts w:hint="default" w:ascii="Times New Roman" w:hAnsi="Times New Roman" w:eastAsia="方正仿宋简体" w:cs="Times New Roman"/>
          <w:color w:val="auto"/>
          <w:sz w:val="32"/>
          <w:szCs w:val="32"/>
          <w:highlight w:val="none"/>
          <w:lang w:val="zh-CN"/>
        </w:rPr>
        <w:t>2</w:t>
      </w:r>
      <w:r>
        <w:rPr>
          <w:rFonts w:hint="eastAsia" w:ascii="方正仿宋简体" w:hAnsi="方正仿宋简体" w:eastAsia="方正仿宋简体" w:cs="方正仿宋简体"/>
          <w:color w:val="auto"/>
          <w:sz w:val="32"/>
          <w:szCs w:val="32"/>
          <w:highlight w:val="none"/>
          <w:lang w:val="zh-CN"/>
        </w:rPr>
        <w:t>名，其中：</w:t>
      </w:r>
      <w:r>
        <w:rPr>
          <w:rFonts w:hint="default" w:ascii="Times New Roman" w:hAnsi="Times New Roman" w:eastAsia="方正仿宋简体" w:cs="Times New Roman"/>
          <w:color w:val="auto"/>
          <w:sz w:val="32"/>
          <w:szCs w:val="32"/>
          <w:highlight w:val="none"/>
          <w:lang w:val="zh-CN"/>
        </w:rPr>
        <w:t>2</w:t>
      </w:r>
      <w:r>
        <w:rPr>
          <w:rFonts w:hint="eastAsia" w:ascii="方正仿宋简体" w:hAnsi="方正仿宋简体" w:eastAsia="方正仿宋简体" w:cs="方正仿宋简体"/>
          <w:color w:val="auto"/>
          <w:sz w:val="32"/>
          <w:szCs w:val="32"/>
          <w:highlight w:val="none"/>
          <w:lang w:val="zh-CN"/>
        </w:rPr>
        <w:t>人（李华）长期脱产抽调县品质提升办公室，（陈懋旬）抽调到县城市建设指挥部工作。</w:t>
      </w:r>
    </w:p>
    <w:p w14:paraId="2171EDF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eastAsia="zh-CN"/>
        </w:rPr>
      </w:pPr>
      <w:bookmarkStart w:id="36" w:name="_Toc5214"/>
      <w:bookmarkStart w:id="37" w:name="_Toc22006"/>
      <w:r>
        <w:rPr>
          <w:rFonts w:hint="eastAsia" w:ascii="方正楷体简体" w:hAnsi="方正楷体简体" w:eastAsia="方正楷体简体" w:cs="方正楷体简体"/>
          <w:color w:val="auto"/>
          <w:kern w:val="0"/>
          <w:sz w:val="32"/>
          <w:szCs w:val="32"/>
          <w:highlight w:val="none"/>
          <w:shd w:val="clear" w:color="auto" w:fill="FFFFFF"/>
          <w:lang w:val="zh-CN"/>
        </w:rPr>
        <w:t>（</w:t>
      </w:r>
      <w:r>
        <w:rPr>
          <w:rFonts w:hint="eastAsia" w:ascii="方正楷体简体" w:hAnsi="方正楷体简体" w:eastAsia="方正楷体简体" w:cs="方正楷体简体"/>
          <w:color w:val="auto"/>
          <w:kern w:val="0"/>
          <w:sz w:val="32"/>
          <w:szCs w:val="32"/>
          <w:highlight w:val="none"/>
          <w:shd w:val="clear" w:color="auto" w:fill="FFFFFF"/>
          <w:lang w:val="zh-CN" w:eastAsia="zh-CN"/>
        </w:rPr>
        <w:t>三</w:t>
      </w:r>
      <w:r>
        <w:rPr>
          <w:rFonts w:hint="eastAsia" w:ascii="方正楷体简体" w:hAnsi="方正楷体简体" w:eastAsia="方正楷体简体" w:cs="方正楷体简体"/>
          <w:color w:val="auto"/>
          <w:kern w:val="0"/>
          <w:sz w:val="32"/>
          <w:szCs w:val="32"/>
          <w:highlight w:val="none"/>
          <w:shd w:val="clear" w:color="auto" w:fill="FFFFFF"/>
          <w:lang w:val="zh-CN"/>
        </w:rPr>
        <w:t>）</w:t>
      </w:r>
      <w:bookmarkEnd w:id="27"/>
      <w:bookmarkEnd w:id="33"/>
      <w:bookmarkEnd w:id="34"/>
      <w:r>
        <w:rPr>
          <w:rFonts w:hint="eastAsia" w:ascii="方正楷体简体" w:hAnsi="方正楷体简体" w:eastAsia="方正楷体简体" w:cs="方正楷体简体"/>
          <w:color w:val="auto"/>
          <w:kern w:val="0"/>
          <w:sz w:val="32"/>
          <w:szCs w:val="32"/>
          <w:highlight w:val="none"/>
          <w:shd w:val="clear" w:color="auto" w:fill="FFFFFF"/>
          <w:lang w:val="zh-CN" w:eastAsia="zh-CN"/>
        </w:rPr>
        <w:t>部门职能职责</w:t>
      </w:r>
      <w:bookmarkEnd w:id="35"/>
      <w:bookmarkEnd w:id="36"/>
      <w:bookmarkEnd w:id="37"/>
    </w:p>
    <w:p w14:paraId="4FC7EC8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bookmarkStart w:id="38" w:name="_Toc33"/>
      <w:bookmarkStart w:id="39" w:name="_Toc109483836"/>
      <w:r>
        <w:rPr>
          <w:rFonts w:hint="eastAsia" w:ascii="方正仿宋简体" w:hAnsi="方正仿宋简体" w:eastAsia="方正仿宋简体" w:cs="方正仿宋简体"/>
          <w:color w:val="auto"/>
          <w:sz w:val="32"/>
          <w:szCs w:val="32"/>
          <w:highlight w:val="none"/>
          <w:lang w:val="fr-FR"/>
        </w:rPr>
        <w:t>中共泸定县委党史研究室的主要职责是进行党史研究，编写中共泸定县地方史，编辑出版党史书刊。征集、整理、</w:t>
      </w:r>
      <w:r>
        <w:rPr>
          <w:rFonts w:hint="eastAsia" w:ascii="方正仿宋简体" w:hAnsi="方正仿宋简体" w:eastAsia="方正仿宋简体" w:cs="方正仿宋简体"/>
          <w:color w:val="auto"/>
          <w:sz w:val="32"/>
          <w:szCs w:val="32"/>
          <w:highlight w:val="none"/>
          <w:lang w:val="fr-FR" w:eastAsia="zh-CN"/>
        </w:rPr>
        <w:t>编撰</w:t>
      </w:r>
      <w:r>
        <w:rPr>
          <w:rFonts w:hint="eastAsia" w:ascii="方正仿宋简体" w:hAnsi="方正仿宋简体" w:eastAsia="方正仿宋简体" w:cs="方正仿宋简体"/>
          <w:color w:val="auto"/>
          <w:sz w:val="32"/>
          <w:szCs w:val="32"/>
          <w:highlight w:val="none"/>
          <w:lang w:val="fr-FR"/>
        </w:rPr>
        <w:t>重要党史资料。完成县委交办的党史方面的工作，积极配合参与上级部门有关党史资料的征集和党史专题研究工作，以及党史工作经验交流。完成县委和州党史研究室交办的其他工作。</w:t>
      </w:r>
    </w:p>
    <w:p w14:paraId="069C751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lang w:val="zh-CN"/>
        </w:rPr>
      </w:pPr>
      <w:bookmarkStart w:id="40" w:name="_Toc16871"/>
      <w:bookmarkStart w:id="41" w:name="_Toc22594"/>
      <w:bookmarkStart w:id="42" w:name="_Toc14896"/>
      <w:bookmarkStart w:id="43" w:name="_Toc27501"/>
      <w:bookmarkStart w:id="44" w:name="_Toc1218480988"/>
      <w:bookmarkStart w:id="45" w:name="_Toc13777"/>
      <w:bookmarkStart w:id="46" w:name="_Toc13707"/>
      <w:r>
        <w:rPr>
          <w:rFonts w:hint="eastAsia" w:ascii="方正黑体简体" w:hAnsi="方正黑体简体" w:eastAsia="方正黑体简体" w:cs="方正黑体简体"/>
          <w:color w:val="auto"/>
          <w:kern w:val="0"/>
          <w:sz w:val="32"/>
          <w:szCs w:val="32"/>
          <w:highlight w:val="none"/>
          <w:shd w:val="clear" w:color="auto" w:fill="FFFFFF"/>
          <w:lang w:val="zh-CN"/>
        </w:rPr>
        <w:t>二、资金来源及使用情况</w:t>
      </w:r>
      <w:bookmarkEnd w:id="38"/>
      <w:bookmarkEnd w:id="39"/>
      <w:bookmarkEnd w:id="40"/>
      <w:bookmarkEnd w:id="41"/>
      <w:bookmarkEnd w:id="42"/>
      <w:bookmarkEnd w:id="43"/>
      <w:bookmarkEnd w:id="44"/>
      <w:bookmarkEnd w:id="45"/>
      <w:bookmarkEnd w:id="46"/>
      <w:bookmarkStart w:id="47" w:name="_Toc109483837"/>
      <w:bookmarkStart w:id="48" w:name="_Toc2659"/>
    </w:p>
    <w:bookmarkEnd w:id="47"/>
    <w:bookmarkEnd w:id="48"/>
    <w:p w14:paraId="24BA0DDE">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rPr>
      </w:pPr>
      <w:bookmarkStart w:id="49" w:name="_Toc1949541301"/>
      <w:bookmarkStart w:id="50" w:name="_Toc2374"/>
      <w:bookmarkStart w:id="51" w:name="_Toc26276"/>
      <w:bookmarkStart w:id="52" w:name="_Toc26974"/>
      <w:bookmarkStart w:id="53" w:name="_Toc29180"/>
      <w:bookmarkStart w:id="54" w:name="_Toc15898"/>
      <w:bookmarkStart w:id="55" w:name="_Toc25866"/>
      <w:r>
        <w:rPr>
          <w:rFonts w:hint="eastAsia" w:ascii="方正楷体简体" w:hAnsi="方正楷体简体" w:eastAsia="方正楷体简体" w:cs="方正楷体简体"/>
          <w:color w:val="auto"/>
          <w:kern w:val="0"/>
          <w:sz w:val="32"/>
          <w:szCs w:val="32"/>
          <w:highlight w:val="none"/>
          <w:shd w:val="clear" w:color="auto" w:fill="FFFFFF"/>
          <w:lang w:val="zh-CN"/>
        </w:rPr>
        <w:t>（</w:t>
      </w:r>
      <w:r>
        <w:rPr>
          <w:rFonts w:hint="eastAsia" w:ascii="方正楷体简体" w:hAnsi="方正楷体简体" w:eastAsia="方正楷体简体" w:cs="方正楷体简体"/>
          <w:color w:val="auto"/>
          <w:kern w:val="0"/>
          <w:sz w:val="32"/>
          <w:szCs w:val="32"/>
          <w:highlight w:val="none"/>
          <w:shd w:val="clear" w:color="auto" w:fill="FFFFFF"/>
          <w:lang w:val="fr-FR"/>
        </w:rPr>
        <w:t>一</w:t>
      </w:r>
      <w:r>
        <w:rPr>
          <w:rFonts w:hint="eastAsia" w:ascii="方正楷体简体" w:hAnsi="方正楷体简体" w:eastAsia="方正楷体简体" w:cs="方正楷体简体"/>
          <w:color w:val="auto"/>
          <w:kern w:val="0"/>
          <w:sz w:val="32"/>
          <w:szCs w:val="32"/>
          <w:highlight w:val="none"/>
          <w:shd w:val="clear" w:color="auto" w:fill="FFFFFF"/>
          <w:lang w:val="zh-CN"/>
        </w:rPr>
        <w:t>）部门资金收入</w:t>
      </w:r>
      <w:r>
        <w:rPr>
          <w:rFonts w:hint="eastAsia" w:ascii="方正楷体简体" w:hAnsi="方正楷体简体" w:eastAsia="方正楷体简体" w:cs="方正楷体简体"/>
          <w:color w:val="auto"/>
          <w:kern w:val="0"/>
          <w:sz w:val="32"/>
          <w:szCs w:val="32"/>
          <w:highlight w:val="none"/>
          <w:shd w:val="clear" w:color="auto" w:fill="FFFFFF"/>
          <w:lang w:val="fr-FR"/>
        </w:rPr>
        <w:t>决算</w:t>
      </w:r>
      <w:r>
        <w:rPr>
          <w:rFonts w:hint="eastAsia" w:ascii="方正楷体简体" w:hAnsi="方正楷体简体" w:eastAsia="方正楷体简体" w:cs="方正楷体简体"/>
          <w:color w:val="auto"/>
          <w:kern w:val="0"/>
          <w:sz w:val="32"/>
          <w:szCs w:val="32"/>
          <w:highlight w:val="none"/>
          <w:shd w:val="clear" w:color="auto" w:fill="FFFFFF"/>
          <w:lang w:val="zh-CN"/>
        </w:rPr>
        <w:t>情况</w:t>
      </w:r>
      <w:bookmarkEnd w:id="49"/>
      <w:bookmarkEnd w:id="50"/>
      <w:bookmarkEnd w:id="51"/>
      <w:bookmarkEnd w:id="52"/>
      <w:bookmarkEnd w:id="53"/>
      <w:bookmarkEnd w:id="54"/>
      <w:bookmarkEnd w:id="55"/>
      <w:bookmarkStart w:id="56" w:name="_Toc19132"/>
    </w:p>
    <w:bookmarkEnd w:id="56"/>
    <w:p w14:paraId="001FEF0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
        </w:rPr>
      </w:pPr>
      <w:bookmarkStart w:id="57" w:name="_Toc19326"/>
      <w:bookmarkStart w:id="58" w:name="_Toc27073"/>
      <w:bookmarkStart w:id="59" w:name="_Toc349786989"/>
      <w:bookmarkStart w:id="60" w:name="_Toc27782"/>
      <w:bookmarkStart w:id="61" w:name="_Toc17751"/>
      <w:bookmarkStart w:id="62" w:name="_Toc109483838"/>
      <w:bookmarkStart w:id="63" w:name="_Toc21171"/>
      <w:r>
        <w:rPr>
          <w:rFonts w:hint="default" w:ascii="Times New Roman" w:hAnsi="Times New Roman" w:eastAsia="方正仿宋简体" w:cs="Times New Roman"/>
          <w:color w:val="auto"/>
          <w:sz w:val="32"/>
          <w:szCs w:val="32"/>
          <w:highlight w:val="none"/>
          <w:lang w:val="zh-CN" w:eastAsia="zh"/>
        </w:rPr>
        <w:t>2023</w:t>
      </w:r>
      <w:r>
        <w:rPr>
          <w:rFonts w:hint="eastAsia" w:ascii="方正仿宋简体" w:hAnsi="方正仿宋简体" w:eastAsia="方正仿宋简体" w:cs="方正仿宋简体"/>
          <w:color w:val="auto"/>
          <w:sz w:val="32"/>
          <w:szCs w:val="32"/>
          <w:highlight w:val="none"/>
          <w:lang w:val="zh-CN" w:eastAsia="zh"/>
        </w:rPr>
        <w:t>年</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中共泸定县委党史研究室</w:t>
      </w:r>
      <w:r>
        <w:rPr>
          <w:rFonts w:hint="eastAsia" w:ascii="方正仿宋简体" w:hAnsi="方正仿宋简体" w:eastAsia="方正仿宋简体" w:cs="方正仿宋简体"/>
          <w:color w:val="auto"/>
          <w:sz w:val="32"/>
          <w:szCs w:val="32"/>
          <w:highlight w:val="none"/>
          <w:lang w:val="zh-CN" w:eastAsia="zh"/>
        </w:rPr>
        <w:t>收入总额</w:t>
      </w:r>
      <w:r>
        <w:rPr>
          <w:rFonts w:hint="default" w:ascii="Times New Roman" w:hAnsi="Times New Roman" w:eastAsia="方正仿宋简体" w:cs="Times New Roman"/>
          <w:color w:val="auto"/>
          <w:sz w:val="32"/>
          <w:szCs w:val="32"/>
          <w:highlight w:val="none"/>
          <w:lang w:val="en-US" w:eastAsia="zh-CN"/>
        </w:rPr>
        <w:t>105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97</w:t>
      </w:r>
      <w:r>
        <w:rPr>
          <w:rFonts w:hint="eastAsia" w:ascii="方正仿宋简体" w:hAnsi="方正仿宋简体" w:eastAsia="方正仿宋简体" w:cs="方正仿宋简体"/>
          <w:color w:val="auto"/>
          <w:sz w:val="32"/>
          <w:szCs w:val="32"/>
          <w:highlight w:val="none"/>
          <w:lang w:val="zh-CN" w:eastAsia="zh"/>
        </w:rPr>
        <w:t>万元，其中：一般公共预算财政拨款收入</w:t>
      </w:r>
      <w:r>
        <w:rPr>
          <w:rFonts w:hint="default" w:ascii="Times New Roman" w:hAnsi="Times New Roman" w:eastAsia="方正仿宋简体" w:cs="Times New Roman"/>
          <w:color w:val="auto"/>
          <w:sz w:val="32"/>
          <w:szCs w:val="32"/>
          <w:highlight w:val="none"/>
          <w:lang w:val="en-US" w:eastAsia="zh-CN"/>
        </w:rPr>
        <w:t>105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97</w:t>
      </w:r>
      <w:r>
        <w:rPr>
          <w:rFonts w:hint="eastAsia" w:ascii="方正仿宋简体" w:hAnsi="方正仿宋简体" w:eastAsia="方正仿宋简体" w:cs="方正仿宋简体"/>
          <w:color w:val="auto"/>
          <w:sz w:val="32"/>
          <w:szCs w:val="32"/>
          <w:highlight w:val="none"/>
          <w:lang w:val="zh-CN" w:eastAsia="zh"/>
        </w:rPr>
        <w:t>万元、其他收入</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zh-CN" w:eastAsia="zh"/>
        </w:rPr>
        <w:t>万元。</w:t>
      </w:r>
    </w:p>
    <w:p w14:paraId="53A3587D">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rPr>
      </w:pPr>
      <w:bookmarkStart w:id="64" w:name="_Toc3195"/>
      <w:bookmarkStart w:id="65" w:name="_Toc14231"/>
      <w:r>
        <w:rPr>
          <w:rFonts w:hint="eastAsia" w:ascii="方正楷体简体" w:hAnsi="方正楷体简体" w:eastAsia="方正楷体简体" w:cs="方正楷体简体"/>
          <w:color w:val="auto"/>
          <w:kern w:val="0"/>
          <w:sz w:val="32"/>
          <w:szCs w:val="32"/>
          <w:highlight w:val="none"/>
          <w:shd w:val="clear" w:color="auto" w:fill="FFFFFF"/>
          <w:lang w:val="zh-CN"/>
        </w:rPr>
        <w:t>（二）部门资金支出决算情况</w:t>
      </w:r>
      <w:bookmarkEnd w:id="57"/>
      <w:bookmarkEnd w:id="58"/>
      <w:bookmarkEnd w:id="59"/>
      <w:bookmarkEnd w:id="60"/>
      <w:bookmarkEnd w:id="61"/>
      <w:bookmarkEnd w:id="62"/>
      <w:bookmarkEnd w:id="63"/>
      <w:bookmarkEnd w:id="64"/>
      <w:bookmarkEnd w:id="65"/>
    </w:p>
    <w:p w14:paraId="1FF614A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66" w:name="_Toc24721"/>
      <w:bookmarkStart w:id="67" w:name="_Toc18390"/>
      <w:bookmarkStart w:id="68" w:name="_Toc10837"/>
      <w:bookmarkStart w:id="69" w:name="_Toc809"/>
      <w:bookmarkStart w:id="70" w:name="_Toc13841"/>
      <w:bookmarkStart w:id="71" w:name="_Toc109483839"/>
      <w:bookmarkStart w:id="72" w:name="_Toc1457008154"/>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
        </w:rPr>
        <w:t>年</w:t>
      </w:r>
      <w:r>
        <w:rPr>
          <w:rFonts w:hint="eastAsia" w:ascii="方正仿宋简体" w:hAnsi="方正仿宋简体" w:eastAsia="方正仿宋简体" w:cs="方正仿宋简体"/>
          <w:color w:val="auto"/>
          <w:sz w:val="32"/>
          <w:szCs w:val="32"/>
          <w:highlight w:val="none"/>
          <w:lang w:val="en-US" w:eastAsia="zh-CN"/>
        </w:rPr>
        <w:t>中共泸定县委党史研究室</w:t>
      </w:r>
      <w:r>
        <w:rPr>
          <w:rFonts w:hint="eastAsia" w:ascii="方正仿宋简体" w:hAnsi="方正仿宋简体" w:eastAsia="方正仿宋简体" w:cs="方正仿宋简体"/>
          <w:color w:val="auto"/>
          <w:sz w:val="32"/>
          <w:szCs w:val="32"/>
          <w:highlight w:val="none"/>
          <w:lang w:val="en-US" w:eastAsia="zh"/>
        </w:rPr>
        <w:t>支出总额为</w:t>
      </w:r>
      <w:r>
        <w:rPr>
          <w:rFonts w:hint="default" w:ascii="Times New Roman" w:hAnsi="Times New Roman" w:eastAsia="方正仿宋简体" w:cs="Times New Roman"/>
          <w:color w:val="auto"/>
          <w:sz w:val="32"/>
          <w:szCs w:val="32"/>
          <w:highlight w:val="none"/>
          <w:lang w:val="en-US" w:eastAsia="zh-CN"/>
        </w:rPr>
        <w:t>105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97</w:t>
      </w:r>
      <w:r>
        <w:rPr>
          <w:rFonts w:hint="eastAsia" w:ascii="方正仿宋简体" w:hAnsi="方正仿宋简体" w:eastAsia="方正仿宋简体" w:cs="方正仿宋简体"/>
          <w:color w:val="auto"/>
          <w:sz w:val="32"/>
          <w:szCs w:val="32"/>
          <w:highlight w:val="none"/>
          <w:lang w:val="en-US" w:eastAsia="zh"/>
        </w:rPr>
        <w:t>万元，其中基本支出</w:t>
      </w:r>
      <w:r>
        <w:rPr>
          <w:rFonts w:hint="default" w:ascii="Times New Roman" w:hAnsi="Times New Roman" w:eastAsia="方正仿宋简体" w:cs="Times New Roman"/>
          <w:color w:val="auto"/>
          <w:sz w:val="32"/>
          <w:szCs w:val="32"/>
          <w:highlight w:val="none"/>
          <w:lang w:val="en-US" w:eastAsia="zh-CN"/>
        </w:rPr>
        <w:t>91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14</w:t>
      </w:r>
      <w:r>
        <w:rPr>
          <w:rFonts w:hint="eastAsia" w:ascii="方正仿宋简体" w:hAnsi="方正仿宋简体" w:eastAsia="方正仿宋简体" w:cs="方正仿宋简体"/>
          <w:color w:val="auto"/>
          <w:sz w:val="32"/>
          <w:szCs w:val="32"/>
          <w:highlight w:val="none"/>
          <w:lang w:val="en-US" w:eastAsia="zh"/>
        </w:rPr>
        <w:t>万元（人员经费</w:t>
      </w:r>
      <w:r>
        <w:rPr>
          <w:rFonts w:hint="default" w:ascii="Times New Roman" w:hAnsi="Times New Roman" w:eastAsia="方正仿宋简体" w:cs="Times New Roman"/>
          <w:color w:val="auto"/>
          <w:sz w:val="32"/>
          <w:szCs w:val="32"/>
          <w:highlight w:val="none"/>
          <w:lang w:val="en-US" w:eastAsia="zh-CN"/>
        </w:rPr>
        <w:t>84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78</w:t>
      </w:r>
      <w:r>
        <w:rPr>
          <w:rFonts w:hint="eastAsia" w:ascii="方正仿宋简体" w:hAnsi="方正仿宋简体" w:eastAsia="方正仿宋简体" w:cs="方正仿宋简体"/>
          <w:color w:val="auto"/>
          <w:sz w:val="32"/>
          <w:szCs w:val="32"/>
          <w:highlight w:val="none"/>
          <w:lang w:val="en-US" w:eastAsia="zh"/>
        </w:rPr>
        <w:t>万元、日常公用经费</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36</w:t>
      </w:r>
      <w:r>
        <w:rPr>
          <w:rFonts w:hint="eastAsia" w:ascii="方正仿宋简体" w:hAnsi="方正仿宋简体" w:eastAsia="方正仿宋简体" w:cs="方正仿宋简体"/>
          <w:color w:val="auto"/>
          <w:sz w:val="32"/>
          <w:szCs w:val="32"/>
          <w:highlight w:val="none"/>
          <w:lang w:val="en-US" w:eastAsia="zh"/>
        </w:rPr>
        <w:t>万元），项目支出</w:t>
      </w:r>
      <w:r>
        <w:rPr>
          <w:rFonts w:hint="default" w:ascii="Times New Roman" w:hAnsi="Times New Roman" w:eastAsia="方正仿宋简体" w:cs="Times New Roman"/>
          <w:color w:val="auto"/>
          <w:sz w:val="32"/>
          <w:szCs w:val="32"/>
          <w:highlight w:val="none"/>
          <w:lang w:val="en-US" w:eastAsia="zh-CN"/>
        </w:rPr>
        <w:t>14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83</w:t>
      </w:r>
      <w:r>
        <w:rPr>
          <w:rFonts w:hint="eastAsia" w:ascii="方正仿宋简体" w:hAnsi="方正仿宋简体" w:eastAsia="方正仿宋简体" w:cs="方正仿宋简体"/>
          <w:color w:val="auto"/>
          <w:sz w:val="32"/>
          <w:szCs w:val="32"/>
          <w:highlight w:val="none"/>
          <w:lang w:val="en-US" w:eastAsia="zh"/>
        </w:rPr>
        <w:t>万元。</w:t>
      </w:r>
      <w:r>
        <w:rPr>
          <w:rFonts w:hint="eastAsia" w:ascii="方正仿宋简体" w:hAnsi="方正仿宋简体" w:eastAsia="方正仿宋简体" w:cs="方正仿宋简体"/>
          <w:color w:val="auto"/>
          <w:sz w:val="32"/>
          <w:szCs w:val="32"/>
          <w:highlight w:val="none"/>
          <w:lang w:val="en-US" w:eastAsia="zh-CN"/>
        </w:rPr>
        <w:t>年末</w:t>
      </w:r>
      <w:r>
        <w:rPr>
          <w:rFonts w:hint="eastAsia" w:ascii="方正仿宋简体" w:hAnsi="方正仿宋简体" w:eastAsia="方正仿宋简体" w:cs="方正仿宋简体"/>
          <w:color w:val="auto"/>
          <w:sz w:val="32"/>
          <w:szCs w:val="32"/>
          <w:highlight w:val="none"/>
          <w:lang w:val="zh-CN" w:eastAsia="zh"/>
        </w:rPr>
        <w:t>结转和结余</w:t>
      </w:r>
      <w:r>
        <w:rPr>
          <w:rFonts w:hint="default" w:ascii="Times New Roman" w:hAnsi="Times New Roman" w:eastAsia="方正仿宋简体" w:cs="Times New Roman"/>
          <w:color w:val="auto"/>
          <w:sz w:val="32"/>
          <w:szCs w:val="32"/>
          <w:highlight w:val="none"/>
          <w:lang w:val="zh-CN" w:eastAsia="zh"/>
        </w:rPr>
        <w:t>0</w:t>
      </w:r>
      <w:r>
        <w:rPr>
          <w:rFonts w:hint="eastAsia" w:ascii="方正仿宋简体" w:hAnsi="方正仿宋简体" w:eastAsia="方正仿宋简体" w:cs="方正仿宋简体"/>
          <w:color w:val="auto"/>
          <w:sz w:val="32"/>
          <w:szCs w:val="32"/>
          <w:highlight w:val="none"/>
          <w:lang w:val="zh-CN" w:eastAsia="zh"/>
        </w:rPr>
        <w:t>.</w:t>
      </w:r>
      <w:r>
        <w:rPr>
          <w:rFonts w:hint="default" w:ascii="Times New Roman" w:hAnsi="Times New Roman" w:eastAsia="方正仿宋简体" w:cs="Times New Roman"/>
          <w:color w:val="auto"/>
          <w:sz w:val="32"/>
          <w:szCs w:val="32"/>
          <w:highlight w:val="none"/>
          <w:lang w:val="zh-CN" w:eastAsia="zh"/>
        </w:rPr>
        <w:t>00</w:t>
      </w:r>
      <w:r>
        <w:rPr>
          <w:rFonts w:hint="eastAsia" w:ascii="方正仿宋简体" w:hAnsi="方正仿宋简体" w:eastAsia="方正仿宋简体" w:cs="方正仿宋简体"/>
          <w:color w:val="auto"/>
          <w:sz w:val="32"/>
          <w:szCs w:val="32"/>
          <w:highlight w:val="none"/>
          <w:lang w:val="zh-CN" w:eastAsia="zh"/>
        </w:rPr>
        <w:t>万元</w:t>
      </w:r>
    </w:p>
    <w:p w14:paraId="4BC19A9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lang w:val="en-US" w:eastAsia="zh-CN"/>
        </w:rPr>
      </w:pPr>
      <w:bookmarkStart w:id="73" w:name="_Toc29097"/>
      <w:bookmarkStart w:id="74" w:name="_Toc1155"/>
      <w:r>
        <w:rPr>
          <w:rFonts w:hint="eastAsia" w:ascii="方正黑体简体" w:hAnsi="方正黑体简体" w:eastAsia="方正黑体简体" w:cs="方正黑体简体"/>
          <w:color w:val="auto"/>
          <w:kern w:val="0"/>
          <w:sz w:val="32"/>
          <w:szCs w:val="32"/>
          <w:highlight w:val="none"/>
          <w:shd w:val="clear" w:color="auto" w:fill="FFFFFF"/>
        </w:rPr>
        <w:t>三、</w:t>
      </w:r>
      <w:r>
        <w:rPr>
          <w:rFonts w:hint="eastAsia" w:ascii="方正黑体简体" w:hAnsi="方正黑体简体" w:eastAsia="方正黑体简体" w:cs="方正黑体简体"/>
          <w:color w:val="auto"/>
          <w:kern w:val="0"/>
          <w:sz w:val="32"/>
          <w:szCs w:val="32"/>
          <w:highlight w:val="none"/>
          <w:shd w:val="clear" w:color="auto" w:fill="FFFFFF"/>
          <w:lang w:val="en-US" w:eastAsia="zh-CN"/>
        </w:rPr>
        <w:t>部门目标实现情况</w:t>
      </w:r>
      <w:bookmarkEnd w:id="66"/>
      <w:bookmarkEnd w:id="67"/>
      <w:bookmarkEnd w:id="68"/>
      <w:bookmarkEnd w:id="73"/>
      <w:bookmarkEnd w:id="74"/>
    </w:p>
    <w:p w14:paraId="5552689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eastAsia="zh-CN"/>
        </w:rPr>
      </w:pPr>
      <w:bookmarkStart w:id="75" w:name="_Toc1418"/>
      <w:bookmarkStart w:id="76" w:name="_Toc4031"/>
      <w:bookmarkStart w:id="77" w:name="_Toc28011"/>
      <w:bookmarkStart w:id="78" w:name="_Toc30495"/>
      <w:bookmarkStart w:id="79" w:name="_Toc3573"/>
      <w:r>
        <w:rPr>
          <w:rFonts w:hint="eastAsia" w:ascii="方正楷体简体" w:hAnsi="方正楷体简体" w:eastAsia="方正楷体简体" w:cs="方正楷体简体"/>
          <w:color w:val="auto"/>
          <w:kern w:val="0"/>
          <w:sz w:val="32"/>
          <w:szCs w:val="32"/>
          <w:highlight w:val="none"/>
          <w:shd w:val="clear" w:color="auto" w:fill="FFFFFF"/>
          <w:lang w:val="zh-CN" w:eastAsia="zh-CN"/>
        </w:rPr>
        <w:t>（一）总体目标</w:t>
      </w:r>
      <w:bookmarkEnd w:id="75"/>
      <w:bookmarkEnd w:id="76"/>
      <w:bookmarkEnd w:id="77"/>
      <w:bookmarkEnd w:id="78"/>
      <w:bookmarkEnd w:id="79"/>
    </w:p>
    <w:p w14:paraId="07E5E49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80" w:name="_Toc132"/>
      <w:bookmarkStart w:id="81" w:name="_Toc24652"/>
      <w:bookmarkStart w:id="82" w:name="_Toc11959"/>
      <w:r>
        <w:rPr>
          <w:rFonts w:hint="eastAsia" w:ascii="方正仿宋简体" w:hAnsi="方正仿宋简体" w:eastAsia="方正仿宋简体" w:cs="方正仿宋简体"/>
          <w:color w:val="auto"/>
          <w:sz w:val="32"/>
          <w:szCs w:val="32"/>
          <w:highlight w:val="none"/>
          <w:lang w:val="en-US" w:eastAsia="zh-CN"/>
        </w:rPr>
        <w:t>完成编撰出版印刷《中国共产党泸定县执政实录》（</w:t>
      </w:r>
      <w:r>
        <w:rPr>
          <w:rFonts w:hint="default" w:ascii="Times New Roman" w:hAnsi="Times New Roman" w:eastAsia="方正仿宋简体" w:cs="Times New Roman"/>
          <w:color w:val="auto"/>
          <w:sz w:val="32"/>
          <w:szCs w:val="32"/>
          <w:highlight w:val="none"/>
          <w:lang w:val="en-US" w:eastAsia="zh-CN"/>
        </w:rPr>
        <w:t>2022</w:t>
      </w:r>
      <w:r>
        <w:rPr>
          <w:rFonts w:hint="eastAsia" w:ascii="方正仿宋简体" w:hAnsi="方正仿宋简体" w:eastAsia="方正仿宋简体" w:cs="方正仿宋简体"/>
          <w:color w:val="auto"/>
          <w:sz w:val="32"/>
          <w:szCs w:val="32"/>
          <w:highlight w:val="none"/>
          <w:lang w:val="en-US" w:eastAsia="zh-CN"/>
        </w:rPr>
        <w:t>年）</w:t>
      </w:r>
      <w:r>
        <w:rPr>
          <w:rFonts w:hint="default" w:ascii="Times New Roman" w:hAnsi="Times New Roman" w:eastAsia="方正仿宋简体" w:cs="Times New Roman"/>
          <w:color w:val="auto"/>
          <w:sz w:val="32"/>
          <w:szCs w:val="32"/>
          <w:highlight w:val="none"/>
          <w:lang w:val="en-US" w:eastAsia="zh-CN"/>
        </w:rPr>
        <w:t>300</w:t>
      </w:r>
      <w:r>
        <w:rPr>
          <w:rFonts w:hint="eastAsia" w:ascii="方正仿宋简体" w:hAnsi="方正仿宋简体" w:eastAsia="方正仿宋简体" w:cs="方正仿宋简体"/>
          <w:color w:val="auto"/>
          <w:sz w:val="32"/>
          <w:szCs w:val="32"/>
          <w:highlight w:val="none"/>
          <w:lang w:val="en-US" w:eastAsia="zh-CN"/>
        </w:rPr>
        <w:t>册；组织人员积极开展基本著作《中国共产党四川省泸定县历史》（</w:t>
      </w:r>
      <w:r>
        <w:rPr>
          <w:rFonts w:hint="default" w:ascii="Times New Roman" w:hAnsi="Times New Roman" w:eastAsia="方正仿宋简体" w:cs="Times New Roman"/>
          <w:color w:val="auto"/>
          <w:sz w:val="32"/>
          <w:szCs w:val="32"/>
          <w:highlight w:val="none"/>
          <w:lang w:val="en-US" w:eastAsia="zh-CN"/>
        </w:rPr>
        <w:t>1935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1978</w:t>
      </w:r>
      <w:r>
        <w:rPr>
          <w:rFonts w:hint="eastAsia" w:ascii="方正仿宋简体" w:hAnsi="方正仿宋简体" w:eastAsia="方正仿宋简体" w:cs="方正仿宋简体"/>
          <w:color w:val="auto"/>
          <w:sz w:val="32"/>
          <w:szCs w:val="32"/>
          <w:highlight w:val="none"/>
          <w:lang w:val="en-US" w:eastAsia="zh-CN"/>
        </w:rPr>
        <w:t>年）第一卷的资料征集整理和编撰工作，经县委主要领导审定后，提交中央党史出版进行二审，完成</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全县大事记的收集工作。积极完成县委、县政府交办和有关部门的决策咨询，主动参与涉及史实项目和内容的审查把关工作，配合县委宣传部、文化广电旅游局等相关单位对泸定桥景区勇士路“红军飞夺泸定桥”雕塑群等相关史料审核把关</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余份，送《红军长征在泸定》《</w:t>
      </w:r>
      <w:r>
        <w:rPr>
          <w:rFonts w:hint="default" w:ascii="Times New Roman" w:hAnsi="Times New Roman" w:eastAsia="方正仿宋简体" w:cs="Times New Roman"/>
          <w:color w:val="auto"/>
          <w:sz w:val="32"/>
          <w:szCs w:val="32"/>
          <w:highlight w:val="none"/>
          <w:lang w:val="en-US" w:eastAsia="zh-CN"/>
        </w:rPr>
        <w:t>1935</w:t>
      </w:r>
      <w:r>
        <w:rPr>
          <w:rFonts w:hint="eastAsia" w:ascii="方正仿宋简体" w:hAnsi="方正仿宋简体" w:eastAsia="方正仿宋简体" w:cs="方正仿宋简体"/>
          <w:color w:val="auto"/>
          <w:sz w:val="32"/>
          <w:szCs w:val="32"/>
          <w:highlight w:val="none"/>
          <w:lang w:val="en-US" w:eastAsia="zh-CN"/>
        </w:rPr>
        <w:t>飞夺泸定桥》等党史书籍进机关、进社区、进农村、进学校、进企业、进军营、进寺庙为主要内容的党史“七进”活动，持续开展党史宣传教育活动，为传承红色基因，弘扬红军长征精神提供了教育读本。协助县文旅局等开展革命文物和党史遗址保护利用工作，完成红色遗迹遗址普查，进一步推动党史资源服务脱贫攻坚和乡村振兴。</w:t>
      </w:r>
    </w:p>
    <w:p w14:paraId="332148A8">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eastAsia="zh-CN"/>
        </w:rPr>
      </w:pPr>
      <w:bookmarkStart w:id="83" w:name="_Toc23657"/>
      <w:bookmarkStart w:id="84" w:name="_Toc3522"/>
      <w:r>
        <w:rPr>
          <w:rFonts w:hint="eastAsia" w:ascii="方正楷体简体" w:hAnsi="方正楷体简体" w:eastAsia="方正楷体简体" w:cs="方正楷体简体"/>
          <w:color w:val="auto"/>
          <w:kern w:val="0"/>
          <w:sz w:val="32"/>
          <w:szCs w:val="32"/>
          <w:highlight w:val="none"/>
          <w:shd w:val="clear" w:color="auto" w:fill="FFFFFF"/>
          <w:lang w:val="zh-CN" w:eastAsia="zh-CN"/>
        </w:rPr>
        <w:t>（二）具体目标</w:t>
      </w:r>
      <w:bookmarkEnd w:id="80"/>
      <w:bookmarkEnd w:id="81"/>
      <w:bookmarkEnd w:id="82"/>
      <w:bookmarkEnd w:id="83"/>
      <w:bookmarkEnd w:id="84"/>
    </w:p>
    <w:p w14:paraId="3C329D1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85" w:name="_Toc17536"/>
      <w:bookmarkStart w:id="86" w:name="_Toc6491"/>
      <w:bookmarkStart w:id="87" w:name="_Toc24081"/>
      <w:r>
        <w:rPr>
          <w:rFonts w:hint="eastAsia" w:ascii="方正仿宋简体" w:hAnsi="方正仿宋简体" w:eastAsia="方正仿宋简体" w:cs="方正仿宋简体"/>
          <w:color w:val="auto"/>
          <w:sz w:val="32"/>
          <w:szCs w:val="32"/>
          <w:highlight w:val="none"/>
          <w:lang w:val="zh-CN" w:eastAsia="zh"/>
        </w:rPr>
        <w:t>完成编撰出版印刷《中国共产党泸定县执政实录》（</w:t>
      </w:r>
      <w:r>
        <w:rPr>
          <w:rFonts w:hint="default" w:ascii="Times New Roman" w:hAnsi="Times New Roman" w:eastAsia="方正仿宋简体" w:cs="Times New Roman"/>
          <w:color w:val="auto"/>
          <w:sz w:val="32"/>
          <w:szCs w:val="32"/>
          <w:highlight w:val="none"/>
          <w:lang w:val="zh-CN" w:eastAsia="zh"/>
        </w:rPr>
        <w:t>2022</w:t>
      </w:r>
      <w:r>
        <w:rPr>
          <w:rFonts w:hint="eastAsia" w:ascii="方正仿宋简体" w:hAnsi="方正仿宋简体" w:eastAsia="方正仿宋简体" w:cs="方正仿宋简体"/>
          <w:color w:val="auto"/>
          <w:sz w:val="32"/>
          <w:szCs w:val="32"/>
          <w:highlight w:val="none"/>
          <w:lang w:val="zh-CN" w:eastAsia="zh"/>
        </w:rPr>
        <w:t>年）</w:t>
      </w:r>
      <w:r>
        <w:rPr>
          <w:rFonts w:hint="default" w:ascii="Times New Roman" w:hAnsi="Times New Roman" w:eastAsia="方正仿宋简体" w:cs="Times New Roman"/>
          <w:color w:val="auto"/>
          <w:sz w:val="32"/>
          <w:szCs w:val="32"/>
          <w:highlight w:val="none"/>
          <w:lang w:val="zh-CN" w:eastAsia="zh"/>
        </w:rPr>
        <w:t>300</w:t>
      </w:r>
      <w:r>
        <w:rPr>
          <w:rFonts w:hint="eastAsia" w:ascii="方正仿宋简体" w:hAnsi="方正仿宋简体" w:eastAsia="方正仿宋简体" w:cs="方正仿宋简体"/>
          <w:color w:val="auto"/>
          <w:sz w:val="32"/>
          <w:szCs w:val="32"/>
          <w:highlight w:val="none"/>
          <w:lang w:val="zh-CN" w:eastAsia="zh"/>
        </w:rPr>
        <w:t>册；完成</w:t>
      </w:r>
      <w:r>
        <w:rPr>
          <w:rFonts w:hint="default" w:ascii="Times New Roman" w:hAnsi="Times New Roman" w:eastAsia="方正仿宋简体" w:cs="Times New Roman"/>
          <w:color w:val="auto"/>
          <w:sz w:val="32"/>
          <w:szCs w:val="32"/>
          <w:highlight w:val="none"/>
          <w:lang w:val="zh-CN" w:eastAsia="zh"/>
        </w:rPr>
        <w:t>2023</w:t>
      </w:r>
      <w:r>
        <w:rPr>
          <w:rFonts w:hint="eastAsia" w:ascii="方正仿宋简体" w:hAnsi="方正仿宋简体" w:eastAsia="方正仿宋简体" w:cs="方正仿宋简体"/>
          <w:color w:val="auto"/>
          <w:sz w:val="32"/>
          <w:szCs w:val="32"/>
          <w:highlight w:val="none"/>
          <w:lang w:val="zh-CN" w:eastAsia="zh"/>
        </w:rPr>
        <w:t>年全县大事记的收集工作。编撰了《中国共产党泸定历史》初稿并中央党史出版审核。加强党史基础研究，组织人员积极开展基本著作《中国共产党四川省泸定县历史》（</w:t>
      </w:r>
      <w:r>
        <w:rPr>
          <w:rFonts w:hint="default" w:ascii="Times New Roman" w:hAnsi="Times New Roman" w:eastAsia="方正仿宋简体" w:cs="Times New Roman"/>
          <w:color w:val="auto"/>
          <w:sz w:val="32"/>
          <w:szCs w:val="32"/>
          <w:highlight w:val="none"/>
          <w:lang w:val="zh-CN" w:eastAsia="zh"/>
        </w:rPr>
        <w:t>1935</w:t>
      </w:r>
      <w:r>
        <w:rPr>
          <w:rFonts w:hint="eastAsia" w:ascii="方正仿宋简体" w:hAnsi="方正仿宋简体" w:eastAsia="方正仿宋简体" w:cs="方正仿宋简体"/>
          <w:color w:val="auto"/>
          <w:sz w:val="32"/>
          <w:szCs w:val="32"/>
          <w:highlight w:val="none"/>
          <w:lang w:val="zh-CN" w:eastAsia="zh"/>
        </w:rPr>
        <w:t>－</w:t>
      </w:r>
      <w:r>
        <w:rPr>
          <w:rFonts w:hint="default" w:ascii="Times New Roman" w:hAnsi="Times New Roman" w:eastAsia="方正仿宋简体" w:cs="Times New Roman"/>
          <w:color w:val="auto"/>
          <w:sz w:val="32"/>
          <w:szCs w:val="32"/>
          <w:highlight w:val="none"/>
          <w:lang w:val="zh-CN" w:eastAsia="zh"/>
        </w:rPr>
        <w:t>1978</w:t>
      </w:r>
      <w:r>
        <w:rPr>
          <w:rFonts w:hint="eastAsia" w:ascii="方正仿宋简体" w:hAnsi="方正仿宋简体" w:eastAsia="方正仿宋简体" w:cs="方正仿宋简体"/>
          <w:color w:val="auto"/>
          <w:sz w:val="32"/>
          <w:szCs w:val="32"/>
          <w:highlight w:val="none"/>
          <w:lang w:val="zh-CN" w:eastAsia="zh"/>
        </w:rPr>
        <w:t>年）第一卷的资料征集整理和编撰工作，经县委主要领导审定后，提交中央党史出版进行二审。完成第一届泸定县党代会资料的收集整理工作；为配合州委党史研究室关于学习贯彻党的创新理论研讨工作，我室积极组织该项工作，与县委组织部联合行文对学习贯彻党的创新理论研讨进行征文，共征集</w:t>
      </w:r>
      <w:r>
        <w:rPr>
          <w:rFonts w:hint="default" w:ascii="Times New Roman" w:hAnsi="Times New Roman" w:eastAsia="方正仿宋简体" w:cs="Times New Roman"/>
          <w:color w:val="auto"/>
          <w:sz w:val="32"/>
          <w:szCs w:val="32"/>
          <w:highlight w:val="none"/>
          <w:lang w:val="zh-CN" w:eastAsia="zh"/>
        </w:rPr>
        <w:t>13</w:t>
      </w:r>
      <w:r>
        <w:rPr>
          <w:rFonts w:hint="eastAsia" w:ascii="方正仿宋简体" w:hAnsi="方正仿宋简体" w:eastAsia="方正仿宋简体" w:cs="方正仿宋简体"/>
          <w:color w:val="auto"/>
          <w:sz w:val="32"/>
          <w:szCs w:val="32"/>
          <w:highlight w:val="none"/>
          <w:lang w:val="zh-CN" w:eastAsia="zh"/>
        </w:rPr>
        <w:t>篇，提交</w:t>
      </w:r>
      <w:r>
        <w:rPr>
          <w:rFonts w:hint="default" w:ascii="Times New Roman" w:hAnsi="Times New Roman" w:eastAsia="方正仿宋简体" w:cs="Times New Roman"/>
          <w:color w:val="auto"/>
          <w:sz w:val="32"/>
          <w:szCs w:val="32"/>
          <w:highlight w:val="none"/>
          <w:lang w:val="zh-CN" w:eastAsia="zh"/>
        </w:rPr>
        <w:t>11</w:t>
      </w:r>
      <w:r>
        <w:rPr>
          <w:rFonts w:hint="eastAsia" w:ascii="方正仿宋简体" w:hAnsi="方正仿宋简体" w:eastAsia="方正仿宋简体" w:cs="方正仿宋简体"/>
          <w:color w:val="auto"/>
          <w:sz w:val="32"/>
          <w:szCs w:val="32"/>
          <w:highlight w:val="none"/>
          <w:lang w:val="zh-CN" w:eastAsia="zh"/>
        </w:rPr>
        <w:t>篇，经州评审</w:t>
      </w:r>
      <w:r>
        <w:rPr>
          <w:rFonts w:hint="default" w:ascii="Times New Roman" w:hAnsi="Times New Roman" w:eastAsia="方正仿宋简体" w:cs="Times New Roman"/>
          <w:color w:val="auto"/>
          <w:sz w:val="32"/>
          <w:szCs w:val="32"/>
          <w:highlight w:val="none"/>
          <w:lang w:val="zh-CN" w:eastAsia="zh"/>
        </w:rPr>
        <w:t>4</w:t>
      </w:r>
      <w:r>
        <w:rPr>
          <w:rFonts w:hint="eastAsia" w:ascii="方正仿宋简体" w:hAnsi="方正仿宋简体" w:eastAsia="方正仿宋简体" w:cs="方正仿宋简体"/>
          <w:color w:val="auto"/>
          <w:sz w:val="32"/>
          <w:szCs w:val="32"/>
          <w:highlight w:val="none"/>
          <w:lang w:val="zh-CN" w:eastAsia="zh"/>
        </w:rPr>
        <w:t>篇获奖，并在研讨会上作交流发言；积极派员参加州委党史研究室组织的浙江－甘孜两地党史（地志）业务骨干交往交流交融学习培训，开拓视野，提高综合素质，促进党史工作顺利开展。围绕党史“七进”活动，广泛宣传党史。配合相关部门送《红军长征在泸定》《</w:t>
      </w:r>
      <w:r>
        <w:rPr>
          <w:rFonts w:hint="default" w:ascii="Times New Roman" w:hAnsi="Times New Roman" w:eastAsia="方正仿宋简体" w:cs="Times New Roman"/>
          <w:color w:val="auto"/>
          <w:sz w:val="32"/>
          <w:szCs w:val="32"/>
          <w:highlight w:val="none"/>
          <w:lang w:val="zh-CN" w:eastAsia="zh"/>
        </w:rPr>
        <w:t>1935</w:t>
      </w:r>
      <w:r>
        <w:rPr>
          <w:rFonts w:hint="eastAsia" w:ascii="方正仿宋简体" w:hAnsi="方正仿宋简体" w:eastAsia="方正仿宋简体" w:cs="方正仿宋简体"/>
          <w:color w:val="auto"/>
          <w:sz w:val="32"/>
          <w:szCs w:val="32"/>
          <w:highlight w:val="none"/>
          <w:lang w:val="zh-CN" w:eastAsia="zh"/>
        </w:rPr>
        <w:t>飞夺泸定桥》等党史书籍进机关、进社区、进农村、进学校、进企业、进军营、进寺庙为主要内容的党史“七进”活动，持续开展党史宣传教育活动，为传承红色基因，弘扬红军长征精神提供了教育读本。今年</w:t>
      </w:r>
      <w:r>
        <w:rPr>
          <w:rFonts w:hint="default" w:ascii="Times New Roman" w:hAnsi="Times New Roman" w:eastAsia="方正仿宋简体" w:cs="Times New Roman"/>
          <w:color w:val="auto"/>
          <w:sz w:val="32"/>
          <w:szCs w:val="32"/>
          <w:highlight w:val="none"/>
          <w:lang w:val="zh-CN" w:eastAsia="zh"/>
        </w:rPr>
        <w:t>11</w:t>
      </w:r>
      <w:r>
        <w:rPr>
          <w:rFonts w:hint="eastAsia" w:ascii="方正仿宋简体" w:hAnsi="方正仿宋简体" w:eastAsia="方正仿宋简体" w:cs="方正仿宋简体"/>
          <w:color w:val="auto"/>
          <w:sz w:val="32"/>
          <w:szCs w:val="32"/>
          <w:highlight w:val="none"/>
          <w:lang w:val="zh-CN" w:eastAsia="zh"/>
        </w:rPr>
        <w:t>月份《红军长征在泸定》被州委组织部评选为</w:t>
      </w:r>
      <w:r>
        <w:rPr>
          <w:rFonts w:hint="default" w:ascii="Times New Roman" w:hAnsi="Times New Roman" w:eastAsia="方正仿宋简体" w:cs="Times New Roman"/>
          <w:color w:val="auto"/>
          <w:sz w:val="32"/>
          <w:szCs w:val="32"/>
          <w:highlight w:val="none"/>
          <w:lang w:val="zh-CN" w:eastAsia="zh"/>
        </w:rPr>
        <w:t>2023</w:t>
      </w:r>
      <w:r>
        <w:rPr>
          <w:rFonts w:hint="eastAsia" w:ascii="方正仿宋简体" w:hAnsi="方正仿宋简体" w:eastAsia="方正仿宋简体" w:cs="方正仿宋简体"/>
          <w:color w:val="auto"/>
          <w:sz w:val="32"/>
          <w:szCs w:val="32"/>
          <w:highlight w:val="none"/>
          <w:lang w:val="zh-CN" w:eastAsia="zh"/>
        </w:rPr>
        <w:t>年干部教育培训好教材，并作为州县党校授课的重要依据。完成简报信息报送</w:t>
      </w:r>
      <w:r>
        <w:rPr>
          <w:rFonts w:hint="default" w:ascii="Times New Roman" w:hAnsi="Times New Roman" w:eastAsia="方正仿宋简体" w:cs="Times New Roman"/>
          <w:color w:val="auto"/>
          <w:sz w:val="32"/>
          <w:szCs w:val="32"/>
          <w:highlight w:val="none"/>
          <w:lang w:val="zh-CN" w:eastAsia="zh"/>
        </w:rPr>
        <w:t>24</w:t>
      </w:r>
      <w:r>
        <w:rPr>
          <w:rFonts w:hint="eastAsia" w:ascii="方正仿宋简体" w:hAnsi="方正仿宋简体" w:eastAsia="方正仿宋简体" w:cs="方正仿宋简体"/>
          <w:color w:val="auto"/>
          <w:sz w:val="32"/>
          <w:szCs w:val="32"/>
          <w:highlight w:val="none"/>
          <w:lang w:val="zh-CN" w:eastAsia="zh"/>
        </w:rPr>
        <w:t>期，完成州委党史研究室工作部署。积极完成县委、县政府交办和有关部门的决策咨询，主动参与涉及史实项目和内容的审查把关工作，配合相关部门对泸定县杵坭村长征路文化提升项目策划方案、飞兵奔袭到泸定、化林坪红色村落打造以及全县村史编撰等相关史料审核把关。</w:t>
      </w:r>
    </w:p>
    <w:p w14:paraId="234D532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rPr>
      </w:pPr>
      <w:bookmarkStart w:id="88" w:name="_Toc22907"/>
      <w:bookmarkStart w:id="89" w:name="_Toc1920"/>
      <w:r>
        <w:rPr>
          <w:rFonts w:hint="eastAsia" w:ascii="方正黑体简体" w:hAnsi="方正黑体简体" w:eastAsia="方正黑体简体" w:cs="方正黑体简体"/>
          <w:color w:val="auto"/>
          <w:kern w:val="0"/>
          <w:sz w:val="32"/>
          <w:szCs w:val="32"/>
          <w:highlight w:val="none"/>
          <w:shd w:val="clear" w:color="auto" w:fill="FFFFFF"/>
          <w:lang w:val="en-US" w:eastAsia="zh-CN"/>
        </w:rPr>
        <w:t>四、</w:t>
      </w:r>
      <w:r>
        <w:rPr>
          <w:rFonts w:hint="eastAsia" w:ascii="方正黑体简体" w:hAnsi="方正黑体简体" w:eastAsia="方正黑体简体" w:cs="方正黑体简体"/>
          <w:color w:val="auto"/>
          <w:kern w:val="0"/>
          <w:sz w:val="32"/>
          <w:szCs w:val="32"/>
          <w:highlight w:val="none"/>
          <w:shd w:val="clear" w:color="auto" w:fill="FFFFFF"/>
        </w:rPr>
        <w:t>部门整体支出</w:t>
      </w:r>
      <w:r>
        <w:rPr>
          <w:rFonts w:hint="eastAsia" w:ascii="方正黑体简体" w:hAnsi="方正黑体简体" w:eastAsia="方正黑体简体" w:cs="方正黑体简体"/>
          <w:color w:val="auto"/>
          <w:kern w:val="0"/>
          <w:sz w:val="32"/>
          <w:szCs w:val="32"/>
          <w:highlight w:val="none"/>
          <w:shd w:val="clear" w:color="auto" w:fill="FFFFFF"/>
          <w:lang w:val="zh-CN"/>
        </w:rPr>
        <w:t>绩效评价</w:t>
      </w:r>
      <w:r>
        <w:rPr>
          <w:rFonts w:hint="eastAsia" w:ascii="方正黑体简体" w:hAnsi="方正黑体简体" w:eastAsia="方正黑体简体" w:cs="方正黑体简体"/>
          <w:color w:val="auto"/>
          <w:kern w:val="0"/>
          <w:sz w:val="32"/>
          <w:szCs w:val="32"/>
          <w:highlight w:val="none"/>
          <w:shd w:val="clear" w:color="auto" w:fill="FFFFFF"/>
        </w:rPr>
        <w:t>情况</w:t>
      </w:r>
      <w:bookmarkEnd w:id="69"/>
      <w:bookmarkEnd w:id="70"/>
      <w:bookmarkEnd w:id="71"/>
      <w:bookmarkEnd w:id="72"/>
      <w:bookmarkEnd w:id="85"/>
      <w:bookmarkEnd w:id="86"/>
      <w:bookmarkEnd w:id="87"/>
      <w:bookmarkEnd w:id="88"/>
      <w:bookmarkEnd w:id="89"/>
    </w:p>
    <w:p w14:paraId="5A75D544">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eastAsia="zh-CN"/>
        </w:rPr>
      </w:pPr>
      <w:bookmarkStart w:id="90" w:name="_Toc1566"/>
      <w:bookmarkStart w:id="91" w:name="_Toc24977"/>
      <w:bookmarkStart w:id="92" w:name="_Toc29571"/>
      <w:bookmarkStart w:id="93" w:name="_Toc29094"/>
      <w:bookmarkStart w:id="94" w:name="_Toc11694"/>
      <w:bookmarkStart w:id="95" w:name="_Toc428273082"/>
      <w:bookmarkStart w:id="96" w:name="_Toc8903"/>
      <w:bookmarkStart w:id="97" w:name="_Toc27305"/>
      <w:bookmarkStart w:id="98" w:name="_Toc109483840"/>
      <w:bookmarkStart w:id="99" w:name="_Toc4199"/>
      <w:r>
        <w:rPr>
          <w:rFonts w:hint="eastAsia" w:ascii="方正楷体简体" w:hAnsi="方正楷体简体" w:eastAsia="方正楷体简体" w:cs="方正楷体简体"/>
          <w:color w:val="auto"/>
          <w:kern w:val="0"/>
          <w:sz w:val="32"/>
          <w:szCs w:val="32"/>
          <w:highlight w:val="none"/>
          <w:shd w:val="clear" w:color="auto" w:fill="FFFFFF"/>
          <w:lang w:val="zh-CN"/>
        </w:rPr>
        <w:t>（一）</w:t>
      </w:r>
      <w:r>
        <w:rPr>
          <w:rFonts w:hint="eastAsia" w:ascii="方正楷体简体" w:hAnsi="方正楷体简体" w:eastAsia="方正楷体简体" w:cs="方正楷体简体"/>
          <w:color w:val="auto"/>
          <w:kern w:val="0"/>
          <w:sz w:val="32"/>
          <w:szCs w:val="32"/>
          <w:highlight w:val="none"/>
          <w:shd w:val="clear" w:color="auto" w:fill="FFFFFF"/>
          <w:lang w:val="zh-CN" w:eastAsia="zh-CN"/>
        </w:rPr>
        <w:t>绩效评价实施过程</w:t>
      </w:r>
      <w:bookmarkEnd w:id="90"/>
      <w:bookmarkEnd w:id="91"/>
      <w:bookmarkEnd w:id="92"/>
      <w:bookmarkEnd w:id="93"/>
      <w:bookmarkEnd w:id="94"/>
    </w:p>
    <w:p w14:paraId="3E043EB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eastAsia" w:ascii="方正仿宋简体" w:hAnsi="方正仿宋简体" w:eastAsia="方正仿宋简体" w:cs="方正仿宋简体"/>
          <w:color w:val="auto"/>
          <w:sz w:val="32"/>
          <w:szCs w:val="32"/>
          <w:highlight w:val="none"/>
          <w:lang w:val="zh-CN" w:eastAsia="zh-CN"/>
        </w:rPr>
        <w:t>评价小组按照评价日程安排，对</w:t>
      </w:r>
      <w:r>
        <w:rPr>
          <w:rFonts w:hint="eastAsia" w:ascii="方正仿宋简体" w:hAnsi="方正仿宋简体" w:eastAsia="方正仿宋简体" w:cs="方正仿宋简体"/>
          <w:color w:val="auto"/>
          <w:sz w:val="32"/>
          <w:szCs w:val="32"/>
          <w:highlight w:val="none"/>
          <w:lang w:val="en-US" w:eastAsia="zh-CN"/>
        </w:rPr>
        <w:t>中共泸定县委党史研究室</w:t>
      </w:r>
      <w:r>
        <w:rPr>
          <w:rFonts w:hint="eastAsia" w:ascii="方正仿宋简体" w:hAnsi="方正仿宋简体" w:eastAsia="方正仿宋简体" w:cs="方正仿宋简体"/>
          <w:color w:val="auto"/>
          <w:sz w:val="32"/>
          <w:szCs w:val="32"/>
          <w:highlight w:val="none"/>
          <w:lang w:val="zh-CN" w:eastAsia="zh-CN"/>
        </w:rPr>
        <w:t>提交的评价资料进行认真梳理，测算分析各项指标，汇总评分并形成评价报告。</w:t>
      </w:r>
    </w:p>
    <w:p w14:paraId="5A0A372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1</w:t>
      </w:r>
      <w:r>
        <w:rPr>
          <w:rFonts w:hint="eastAsia" w:ascii="方正仿宋简体" w:hAnsi="方正仿宋简体" w:eastAsia="方正仿宋简体" w:cs="方正仿宋简体"/>
          <w:color w:val="auto"/>
          <w:sz w:val="32"/>
          <w:szCs w:val="32"/>
          <w:highlight w:val="none"/>
          <w:lang w:val="zh-CN" w:eastAsia="zh-CN"/>
        </w:rPr>
        <w:t>.对相关资料进行研读，对整体评价有基本的把握和了解，归纳出进一步评价所需的信息供下一步取数参考。</w:t>
      </w:r>
    </w:p>
    <w:p w14:paraId="5D575BB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2</w:t>
      </w:r>
      <w:r>
        <w:rPr>
          <w:rFonts w:hint="eastAsia" w:ascii="方正仿宋简体" w:hAnsi="方正仿宋简体" w:eastAsia="方正仿宋简体" w:cs="方正仿宋简体"/>
          <w:color w:val="auto"/>
          <w:sz w:val="32"/>
          <w:szCs w:val="32"/>
          <w:highlight w:val="none"/>
          <w:lang w:val="zh-CN" w:eastAsia="zh-CN"/>
        </w:rPr>
        <w:t>.集中对各个评价指标逐一进行分析，以保证取数的准确性。</w:t>
      </w:r>
    </w:p>
    <w:p w14:paraId="777A176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3</w:t>
      </w:r>
      <w:r>
        <w:rPr>
          <w:rFonts w:hint="eastAsia" w:ascii="方正仿宋简体" w:hAnsi="方正仿宋简体" w:eastAsia="方正仿宋简体" w:cs="方正仿宋简体"/>
          <w:color w:val="auto"/>
          <w:sz w:val="32"/>
          <w:szCs w:val="32"/>
          <w:highlight w:val="none"/>
          <w:lang w:val="zh-CN" w:eastAsia="zh-CN"/>
        </w:rPr>
        <w:t>.评价小组汇总分析评价过程中发现的问题并对存在问题进行讨论，根据取得的数据分别计算各评价指标所得分数，形成评价结果。</w:t>
      </w:r>
    </w:p>
    <w:p w14:paraId="3B0DF91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4</w:t>
      </w:r>
      <w:r>
        <w:rPr>
          <w:rFonts w:hint="eastAsia" w:ascii="方正仿宋简体" w:hAnsi="方正仿宋简体" w:eastAsia="方正仿宋简体" w:cs="方正仿宋简体"/>
          <w:color w:val="auto"/>
          <w:sz w:val="32"/>
          <w:szCs w:val="32"/>
          <w:highlight w:val="none"/>
          <w:lang w:val="zh-CN" w:eastAsia="zh-CN"/>
        </w:rPr>
        <w:t>.根据评价结果，撰写评价报告。</w:t>
      </w:r>
    </w:p>
    <w:p w14:paraId="0280D38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kern w:val="0"/>
          <w:sz w:val="32"/>
          <w:szCs w:val="32"/>
          <w:highlight w:val="none"/>
          <w:lang w:val="zh-CN" w:bidi="ar"/>
        </w:rPr>
      </w:pPr>
      <w:r>
        <w:rPr>
          <w:rFonts w:hint="default" w:ascii="Times New Roman" w:hAnsi="Times New Roman" w:eastAsia="方正仿宋简体" w:cs="Times New Roman"/>
          <w:color w:val="auto"/>
          <w:sz w:val="32"/>
          <w:szCs w:val="32"/>
          <w:highlight w:val="none"/>
          <w:lang w:val="zh-CN" w:eastAsia="zh-CN"/>
        </w:rPr>
        <w:t>5</w:t>
      </w:r>
      <w:r>
        <w:rPr>
          <w:rFonts w:hint="eastAsia" w:ascii="方正仿宋简体" w:hAnsi="方正仿宋简体" w:eastAsia="方正仿宋简体" w:cs="方正仿宋简体"/>
          <w:color w:val="auto"/>
          <w:sz w:val="32"/>
          <w:szCs w:val="32"/>
          <w:highlight w:val="none"/>
          <w:lang w:val="zh-CN" w:eastAsia="zh-CN"/>
        </w:rPr>
        <w:t>.与绩效评价相关者沟通，完善并形成绩效评价报告终稿。</w:t>
      </w:r>
    </w:p>
    <w:p w14:paraId="2ADF116E">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en-US" w:eastAsia="zh-CN"/>
        </w:rPr>
      </w:pPr>
      <w:bookmarkStart w:id="100" w:name="_Toc30977"/>
      <w:bookmarkStart w:id="101" w:name="_Toc23900"/>
      <w:bookmarkStart w:id="102" w:name="_Toc30834"/>
      <w:bookmarkStart w:id="103" w:name="_Toc12589"/>
      <w:bookmarkStart w:id="104" w:name="_Toc16416"/>
      <w:r>
        <w:rPr>
          <w:rFonts w:hint="eastAsia" w:ascii="方正楷体简体" w:hAnsi="方正楷体简体" w:eastAsia="方正楷体简体" w:cs="方正楷体简体"/>
          <w:color w:val="auto"/>
          <w:kern w:val="0"/>
          <w:sz w:val="32"/>
          <w:szCs w:val="32"/>
          <w:highlight w:val="none"/>
          <w:shd w:val="clear" w:color="auto" w:fill="FFFFFF"/>
          <w:lang w:val="zh-CN" w:eastAsia="zh-CN"/>
        </w:rPr>
        <w:t>（</w:t>
      </w:r>
      <w:r>
        <w:rPr>
          <w:rFonts w:hint="eastAsia" w:ascii="方正楷体简体" w:hAnsi="方正楷体简体" w:eastAsia="方正楷体简体" w:cs="方正楷体简体"/>
          <w:color w:val="auto"/>
          <w:kern w:val="0"/>
          <w:sz w:val="32"/>
          <w:szCs w:val="32"/>
          <w:highlight w:val="none"/>
          <w:shd w:val="clear" w:color="auto" w:fill="FFFFFF"/>
          <w:lang w:val="en-US" w:eastAsia="zh-CN"/>
        </w:rPr>
        <w:t>二）</w:t>
      </w:r>
      <w:bookmarkEnd w:id="95"/>
      <w:bookmarkEnd w:id="96"/>
      <w:r>
        <w:rPr>
          <w:rFonts w:hint="eastAsia" w:ascii="方正楷体简体" w:hAnsi="方正楷体简体" w:eastAsia="方正楷体简体" w:cs="方正楷体简体"/>
          <w:color w:val="auto"/>
          <w:kern w:val="0"/>
          <w:sz w:val="32"/>
          <w:szCs w:val="32"/>
          <w:highlight w:val="none"/>
          <w:shd w:val="clear" w:color="auto" w:fill="FFFFFF"/>
          <w:lang w:val="en-US" w:eastAsia="zh-CN"/>
        </w:rPr>
        <w:t>评价结论</w:t>
      </w:r>
      <w:bookmarkEnd w:id="100"/>
      <w:bookmarkEnd w:id="101"/>
      <w:bookmarkEnd w:id="102"/>
      <w:bookmarkEnd w:id="103"/>
      <w:bookmarkEnd w:id="104"/>
    </w:p>
    <w:bookmarkEnd w:id="97"/>
    <w:bookmarkEnd w:id="98"/>
    <w:bookmarkEnd w:id="99"/>
    <w:p w14:paraId="578ACA18">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600"/>
        <w:outlineLvl w:val="1"/>
        <w:rPr>
          <w:rFonts w:hint="eastAsia" w:ascii="方正仿宋简体" w:hAnsi="方正仿宋简体" w:eastAsia="方正仿宋简体" w:cs="方正仿宋简体"/>
          <w:color w:val="auto"/>
          <w:sz w:val="32"/>
          <w:szCs w:val="32"/>
          <w:highlight w:val="none"/>
          <w:lang w:val="en-US" w:eastAsia="zh-CN"/>
        </w:rPr>
      </w:pPr>
      <w:bookmarkStart w:id="105" w:name="_Toc15352"/>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CN"/>
        </w:rPr>
        <w:t>年度，中共泸定县委党史研究室对《</w:t>
      </w:r>
      <w:r>
        <w:rPr>
          <w:rFonts w:hint="default" w:ascii="Times New Roman" w:hAnsi="Times New Roman" w:eastAsia="方正仿宋简体" w:cs="Times New Roman"/>
          <w:color w:val="auto"/>
          <w:sz w:val="32"/>
          <w:szCs w:val="32"/>
          <w:highlight w:val="none"/>
          <w:lang w:val="en-US" w:eastAsia="zh-CN"/>
        </w:rPr>
        <w:t>2022</w:t>
      </w:r>
      <w:r>
        <w:rPr>
          <w:rFonts w:hint="eastAsia" w:ascii="方正仿宋简体" w:hAnsi="方正仿宋简体" w:eastAsia="方正仿宋简体" w:cs="方正仿宋简体"/>
          <w:color w:val="auto"/>
          <w:sz w:val="32"/>
          <w:szCs w:val="32"/>
          <w:highlight w:val="none"/>
          <w:lang w:val="en-US" w:eastAsia="zh-CN"/>
        </w:rPr>
        <w:t>年泸定县委执政实录》资料收集整理、编辑做到三审三校三核，</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月底前完成出版工作；启动《中国共产党泸定历史</w:t>
      </w:r>
      <w:r>
        <w:rPr>
          <w:rFonts w:hint="default" w:ascii="Times New Roman" w:hAnsi="Times New Roman" w:eastAsia="方正仿宋简体" w:cs="Times New Roman"/>
          <w:color w:val="auto"/>
          <w:sz w:val="32"/>
          <w:szCs w:val="32"/>
          <w:highlight w:val="none"/>
          <w:lang w:val="en-US" w:eastAsia="zh-CN"/>
        </w:rPr>
        <w:t>1921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1978</w:t>
      </w:r>
      <w:r>
        <w:rPr>
          <w:rFonts w:hint="eastAsia" w:ascii="方正仿宋简体" w:hAnsi="方正仿宋简体" w:eastAsia="方正仿宋简体" w:cs="方正仿宋简体"/>
          <w:color w:val="auto"/>
          <w:sz w:val="32"/>
          <w:szCs w:val="32"/>
          <w:highlight w:val="none"/>
          <w:lang w:val="en-US" w:eastAsia="zh-CN"/>
        </w:rPr>
        <w:t>》第一卷资料征集、编撰工作；做好党史知识宣传教育工作以及做好党史遗址及非物质文化遗产的保护；完成县委安排学习党史教育的各项工作及上级安排的工作；开展与友邻县党史研究室、党校等的合作交流，向其学习经验，达到开门办党史的目的。完成了部门职责范围内的各项工作，部门履职情况较好。</w:t>
      </w:r>
      <w:bookmarkEnd w:id="105"/>
    </w:p>
    <w:p w14:paraId="38EC819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按照设定的评价指标体系，通过对中共泸定县委党史研究室</w:t>
      </w: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CN"/>
        </w:rPr>
        <w:t>年度部门整体支出情况在预算编制、预算执行、完成结果、信息公开、整改反馈、自评质量方面进行综合评价，</w:t>
      </w: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CN"/>
        </w:rPr>
        <w:t>年度中共泸定县委党史研究室部门整体支出绩效评价指标分值</w:t>
      </w:r>
      <w:r>
        <w:rPr>
          <w:rFonts w:hint="default" w:ascii="Times New Roman" w:hAnsi="Times New Roman" w:eastAsia="方正仿宋简体" w:cs="Times New Roman"/>
          <w:color w:val="auto"/>
          <w:sz w:val="32"/>
          <w:szCs w:val="32"/>
          <w:highlight w:val="none"/>
          <w:lang w:val="en-US" w:eastAsia="zh-CN"/>
        </w:rPr>
        <w:t>100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w:t>
      </w:r>
      <w:r>
        <w:rPr>
          <w:rFonts w:hint="default" w:ascii="Times New Roman" w:hAnsi="Times New Roman" w:eastAsia="方正仿宋简体" w:cs="Times New Roman"/>
          <w:color w:val="auto"/>
          <w:sz w:val="32"/>
          <w:szCs w:val="32"/>
          <w:highlight w:val="none"/>
          <w:lang w:val="en-US" w:eastAsia="zh-CN"/>
        </w:rPr>
        <w:t>74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35</w:t>
      </w:r>
      <w:r>
        <w:rPr>
          <w:rFonts w:hint="eastAsia" w:ascii="方正仿宋简体" w:hAnsi="方正仿宋简体" w:eastAsia="方正仿宋简体" w:cs="方正仿宋简体"/>
          <w:color w:val="auto"/>
          <w:sz w:val="32"/>
          <w:szCs w:val="32"/>
          <w:highlight w:val="none"/>
          <w:lang w:val="en-US" w:eastAsia="zh-CN"/>
        </w:rPr>
        <w:t>分。详见下表：</w:t>
      </w:r>
    </w:p>
    <w:p w14:paraId="586E1AED">
      <w:pPr>
        <w:keepNext w:val="0"/>
        <w:keepLines w:val="0"/>
        <w:pageBreakBefore w:val="0"/>
        <w:kinsoku/>
        <w:wordWrap/>
        <w:overflowPunct/>
        <w:topLinePunct w:val="0"/>
        <w:autoSpaceDE/>
        <w:autoSpaceDN/>
        <w:bidi w:val="0"/>
        <w:spacing w:line="600" w:lineRule="exact"/>
        <w:ind w:left="0" w:leftChars="0" w:right="0" w:rightChars="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lang w:eastAsia="zh-CN"/>
        </w:rPr>
        <w:t>中共泸定县委党史研究室</w:t>
      </w:r>
      <w:r>
        <w:rPr>
          <w:rFonts w:hint="default" w:ascii="Times New Roman" w:hAnsi="Times New Roman" w:eastAsia="方正仿宋简体" w:cs="Times New Roman"/>
          <w:color w:val="auto"/>
          <w:sz w:val="32"/>
          <w:szCs w:val="32"/>
          <w:highlight w:val="none"/>
          <w:lang w:eastAsia="zh"/>
        </w:rPr>
        <w:t>2023</w:t>
      </w:r>
      <w:r>
        <w:rPr>
          <w:rFonts w:hint="eastAsia" w:ascii="方正仿宋简体" w:hAnsi="方正仿宋简体" w:eastAsia="方正仿宋简体" w:cs="方正仿宋简体"/>
          <w:color w:val="auto"/>
          <w:sz w:val="32"/>
          <w:szCs w:val="32"/>
          <w:highlight w:val="none"/>
        </w:rPr>
        <w:t>年部门整体支出绩效评价评分表</w:t>
      </w:r>
    </w:p>
    <w:tbl>
      <w:tblPr>
        <w:tblStyle w:val="18"/>
        <w:tblW w:w="4998" w:type="pct"/>
        <w:jc w:val="center"/>
        <w:tblLayout w:type="autofit"/>
        <w:tblCellMar>
          <w:top w:w="0" w:type="dxa"/>
          <w:left w:w="108" w:type="dxa"/>
          <w:bottom w:w="0" w:type="dxa"/>
          <w:right w:w="108" w:type="dxa"/>
        </w:tblCellMar>
      </w:tblPr>
      <w:tblGrid>
        <w:gridCol w:w="1633"/>
        <w:gridCol w:w="1576"/>
        <w:gridCol w:w="2151"/>
        <w:gridCol w:w="1111"/>
        <w:gridCol w:w="1350"/>
        <w:gridCol w:w="7"/>
        <w:gridCol w:w="1228"/>
      </w:tblGrid>
      <w:tr w14:paraId="067C3E46">
        <w:tblPrEx>
          <w:tblCellMar>
            <w:top w:w="0" w:type="dxa"/>
            <w:left w:w="108" w:type="dxa"/>
            <w:bottom w:w="0" w:type="dxa"/>
            <w:right w:w="108" w:type="dxa"/>
          </w:tblCellMar>
        </w:tblPrEx>
        <w:trPr>
          <w:trHeight w:val="680" w:hRule="atLeast"/>
          <w:jc w:val="center"/>
        </w:trPr>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3A37D">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一级指标</w:t>
            </w:r>
          </w:p>
        </w:tc>
        <w:tc>
          <w:tcPr>
            <w:tcW w:w="8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92893">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二级指标</w:t>
            </w:r>
          </w:p>
        </w:tc>
        <w:tc>
          <w:tcPr>
            <w:tcW w:w="1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EF553">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三级指标</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FF5DF">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分值</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71FD0">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扣分</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3CB2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得分</w:t>
            </w:r>
          </w:p>
        </w:tc>
      </w:tr>
      <w:tr w14:paraId="1D8435F3">
        <w:tblPrEx>
          <w:tblCellMar>
            <w:top w:w="0" w:type="dxa"/>
            <w:left w:w="108" w:type="dxa"/>
            <w:bottom w:w="0" w:type="dxa"/>
            <w:right w:w="108" w:type="dxa"/>
          </w:tblCellMar>
        </w:tblPrEx>
        <w:trPr>
          <w:trHeight w:val="680" w:hRule="atLeast"/>
          <w:jc w:val="center"/>
        </w:trPr>
        <w:tc>
          <w:tcPr>
            <w:tcW w:w="9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04BCA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部门预算管理（</w:t>
            </w:r>
            <w:r>
              <w:rPr>
                <w:rFonts w:hint="default" w:ascii="Times New Roman" w:hAnsi="Times New Roman" w:eastAsia="方正仿宋简体" w:cs="Times New Roman"/>
                <w:color w:val="auto"/>
                <w:kern w:val="0"/>
                <w:sz w:val="32"/>
                <w:szCs w:val="32"/>
                <w:highlight w:val="none"/>
                <w:lang w:eastAsia="zh"/>
              </w:rPr>
              <w:t>8</w:t>
            </w:r>
            <w:r>
              <w:rPr>
                <w:rFonts w:hint="default" w:ascii="Times New Roman" w:hAnsi="Times New Roman" w:eastAsia="方正仿宋简体" w:cs="Times New Roman"/>
                <w:color w:val="auto"/>
                <w:kern w:val="0"/>
                <w:sz w:val="32"/>
                <w:szCs w:val="32"/>
                <w:highlight w:val="none"/>
              </w:rPr>
              <w:t>0</w:t>
            </w:r>
            <w:r>
              <w:rPr>
                <w:rFonts w:hint="eastAsia" w:ascii="方正仿宋简体" w:hAnsi="方正仿宋简体" w:eastAsia="方正仿宋简体" w:cs="方正仿宋简体"/>
                <w:color w:val="auto"/>
                <w:kern w:val="0"/>
                <w:sz w:val="32"/>
                <w:szCs w:val="32"/>
                <w:highlight w:val="none"/>
              </w:rPr>
              <w:t>分）</w:t>
            </w: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6F97F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预算编制</w:t>
            </w:r>
          </w:p>
          <w:p w14:paraId="620D76F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lang w:eastAsia="zh"/>
              </w:rPr>
              <w:t>30</w:t>
            </w:r>
            <w:r>
              <w:rPr>
                <w:rFonts w:hint="eastAsia" w:ascii="方正仿宋简体" w:hAnsi="方正仿宋简体" w:eastAsia="方正仿宋简体" w:cs="方正仿宋简体"/>
                <w:color w:val="auto"/>
                <w:kern w:val="0"/>
                <w:sz w:val="32"/>
                <w:szCs w:val="32"/>
                <w:highlight w:val="none"/>
              </w:rPr>
              <w:t>分）</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EEC3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目标制定</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6F82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1FE7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7E5F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r>
      <w:tr w14:paraId="1E7C6D54">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E29A0">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12D6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07CDC">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目标实现</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08EF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9721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66C2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r>
      <w:tr w14:paraId="5B95C501">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6FC6E">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51ABA">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B7D71">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编制准确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B8A3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C18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58F6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r>
      <w:tr w14:paraId="1021FD26">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E1217">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79EA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预算执行</w:t>
            </w:r>
          </w:p>
          <w:p w14:paraId="15EAE394">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lang w:eastAsia="zh"/>
              </w:rPr>
              <w:t>3</w:t>
            </w:r>
            <w:r>
              <w:rPr>
                <w:rFonts w:hint="default" w:ascii="Times New Roman" w:hAnsi="Times New Roman" w:eastAsia="方正仿宋简体" w:cs="Times New Roman"/>
                <w:color w:val="auto"/>
                <w:sz w:val="32"/>
                <w:szCs w:val="32"/>
                <w:highlight w:val="none"/>
              </w:rPr>
              <w:t>0</w:t>
            </w:r>
            <w:r>
              <w:rPr>
                <w:rFonts w:hint="eastAsia" w:ascii="方正仿宋简体" w:hAnsi="方正仿宋简体" w:eastAsia="方正仿宋简体" w:cs="方正仿宋简体"/>
                <w:color w:val="auto"/>
                <w:sz w:val="32"/>
                <w:szCs w:val="32"/>
                <w:highlight w:val="none"/>
              </w:rPr>
              <w:t>分）</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DB6DF">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支出控制</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1629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80FD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7</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65</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182A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35</w:t>
            </w:r>
          </w:p>
        </w:tc>
      </w:tr>
      <w:tr w14:paraId="1839BDCC">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4770A">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671A1">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849D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动态调整</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6B22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ED3F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0CF0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3614AAF5">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29445">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9A10C">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94303">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执行进度</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A03A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71A9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DAA5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r>
      <w:tr w14:paraId="3DABA564">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6F05E">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E467D">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完成结果</w:t>
            </w:r>
          </w:p>
          <w:p w14:paraId="74BFB09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lang w:eastAsia="zh"/>
              </w:rPr>
              <w:t>20</w:t>
            </w:r>
            <w:r>
              <w:rPr>
                <w:rFonts w:hint="eastAsia" w:ascii="方正仿宋简体" w:hAnsi="方正仿宋简体" w:eastAsia="方正仿宋简体" w:cs="方正仿宋简体"/>
                <w:color w:val="auto"/>
                <w:sz w:val="32"/>
                <w:szCs w:val="32"/>
                <w:highlight w:val="none"/>
              </w:rPr>
              <w:t>）</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5A9B6">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预算完成</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FFA8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F3BB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BF23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5A6E2A1C">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096C1F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47049">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95CC3">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违规记录</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E0C7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FF5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E053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66D40231">
        <w:tblPrEx>
          <w:tblCellMar>
            <w:top w:w="0" w:type="dxa"/>
            <w:left w:w="108" w:type="dxa"/>
            <w:bottom w:w="0" w:type="dxa"/>
            <w:right w:w="108" w:type="dxa"/>
          </w:tblCellMar>
        </w:tblPrEx>
        <w:trPr>
          <w:trHeight w:val="680" w:hRule="atLeast"/>
          <w:jc w:val="center"/>
        </w:trPr>
        <w:tc>
          <w:tcPr>
            <w:tcW w:w="91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A8141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绩效结果应用（</w:t>
            </w:r>
            <w:r>
              <w:rPr>
                <w:rFonts w:hint="default" w:ascii="Times New Roman" w:hAnsi="Times New Roman" w:eastAsia="方正仿宋简体" w:cs="Times New Roman"/>
                <w:color w:val="auto"/>
                <w:kern w:val="0"/>
                <w:sz w:val="32"/>
                <w:szCs w:val="32"/>
                <w:highlight w:val="none"/>
              </w:rPr>
              <w:t>10</w:t>
            </w:r>
            <w:r>
              <w:rPr>
                <w:rFonts w:hint="eastAsia" w:ascii="方正仿宋简体" w:hAnsi="方正仿宋简体" w:eastAsia="方正仿宋简体" w:cs="方正仿宋简体"/>
                <w:color w:val="auto"/>
                <w:kern w:val="0"/>
                <w:sz w:val="32"/>
                <w:szCs w:val="32"/>
                <w:highlight w:val="none"/>
              </w:rPr>
              <w:t>分）</w:t>
            </w:r>
          </w:p>
        </w:tc>
        <w:tc>
          <w:tcPr>
            <w:tcW w:w="8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643232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信息公开</w:t>
            </w:r>
          </w:p>
          <w:p w14:paraId="396288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rPr>
              <w:t>2</w:t>
            </w:r>
            <w:r>
              <w:rPr>
                <w:rFonts w:hint="eastAsia" w:ascii="方正仿宋简体" w:hAnsi="方正仿宋简体" w:eastAsia="方正仿宋简体" w:cs="方正仿宋简体"/>
                <w:color w:val="auto"/>
                <w:kern w:val="0"/>
                <w:sz w:val="32"/>
                <w:szCs w:val="32"/>
                <w:highlight w:val="none"/>
              </w:rPr>
              <w:t>分）</w:t>
            </w: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03897E1C">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自评公开</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2BF3BF8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002E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7EF0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r>
      <w:tr w14:paraId="7F66AD10">
        <w:tblPrEx>
          <w:tblCellMar>
            <w:top w:w="0" w:type="dxa"/>
            <w:left w:w="108" w:type="dxa"/>
            <w:bottom w:w="0" w:type="dxa"/>
            <w:right w:w="108" w:type="dxa"/>
          </w:tblCellMar>
        </w:tblPrEx>
        <w:trPr>
          <w:trHeight w:val="680" w:hRule="atLeast"/>
          <w:jc w:val="center"/>
        </w:trPr>
        <w:tc>
          <w:tcPr>
            <w:tcW w:w="91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3ED798">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71BF94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整改反馈</w:t>
            </w:r>
          </w:p>
          <w:p w14:paraId="75905C80">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8</w:t>
            </w:r>
            <w:r>
              <w:rPr>
                <w:rFonts w:hint="eastAsia" w:ascii="方正仿宋简体" w:hAnsi="方正仿宋简体" w:eastAsia="方正仿宋简体" w:cs="方正仿宋简体"/>
                <w:color w:val="auto"/>
                <w:sz w:val="32"/>
                <w:szCs w:val="32"/>
                <w:highlight w:val="none"/>
              </w:rPr>
              <w:t>分）</w:t>
            </w: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38DC09D6">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结果整改</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0BBDE06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0890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C970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r>
      <w:tr w14:paraId="0D29CB6E">
        <w:tblPrEx>
          <w:tblCellMar>
            <w:top w:w="0" w:type="dxa"/>
            <w:left w:w="108" w:type="dxa"/>
            <w:bottom w:w="0" w:type="dxa"/>
            <w:right w:w="108" w:type="dxa"/>
          </w:tblCellMar>
        </w:tblPrEx>
        <w:trPr>
          <w:trHeight w:val="680" w:hRule="atLeast"/>
          <w:jc w:val="center"/>
        </w:trPr>
        <w:tc>
          <w:tcPr>
            <w:tcW w:w="91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708F7F">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28AA407">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68E0257A">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应用反馈</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5AB747E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E4B0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60B7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r>
      <w:tr w14:paraId="18A120D9">
        <w:tblPrEx>
          <w:tblCellMar>
            <w:top w:w="0" w:type="dxa"/>
            <w:left w:w="108" w:type="dxa"/>
            <w:bottom w:w="0" w:type="dxa"/>
            <w:right w:w="108" w:type="dxa"/>
          </w:tblCellMar>
        </w:tblPrEx>
        <w:trPr>
          <w:trHeight w:val="680" w:hRule="atLeast"/>
          <w:jc w:val="center"/>
        </w:trPr>
        <w:tc>
          <w:tcPr>
            <w:tcW w:w="914" w:type="pct"/>
            <w:tcBorders>
              <w:top w:val="single" w:color="auto" w:sz="4" w:space="0"/>
              <w:left w:val="single" w:color="000000" w:sz="4" w:space="0"/>
              <w:bottom w:val="single" w:color="000000" w:sz="4" w:space="0"/>
              <w:right w:val="single" w:color="000000" w:sz="4" w:space="0"/>
            </w:tcBorders>
            <w:shd w:val="clear" w:color="auto" w:fill="auto"/>
            <w:vAlign w:val="center"/>
          </w:tcPr>
          <w:p w14:paraId="5C42AEB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自评质量</w:t>
            </w:r>
          </w:p>
          <w:p w14:paraId="3DBB567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rPr>
              <w:t>10</w:t>
            </w:r>
            <w:r>
              <w:rPr>
                <w:rFonts w:hint="eastAsia" w:ascii="方正仿宋简体" w:hAnsi="方正仿宋简体" w:eastAsia="方正仿宋简体" w:cs="方正仿宋简体"/>
                <w:color w:val="auto"/>
                <w:kern w:val="0"/>
                <w:sz w:val="32"/>
                <w:szCs w:val="32"/>
                <w:highlight w:val="none"/>
              </w:rPr>
              <w:t>分）</w:t>
            </w:r>
          </w:p>
        </w:tc>
        <w:tc>
          <w:tcPr>
            <w:tcW w:w="831"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22CC9763">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自评质量</w:t>
            </w:r>
          </w:p>
          <w:p w14:paraId="179A926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rPr>
              <w:t>10</w:t>
            </w:r>
            <w:r>
              <w:rPr>
                <w:rFonts w:hint="eastAsia" w:ascii="方正仿宋简体" w:hAnsi="方正仿宋简体" w:eastAsia="方正仿宋简体" w:cs="方正仿宋简体"/>
                <w:color w:val="auto"/>
                <w:kern w:val="0"/>
                <w:sz w:val="32"/>
                <w:szCs w:val="32"/>
                <w:highlight w:val="none"/>
              </w:rPr>
              <w:t>分）</w:t>
            </w:r>
          </w:p>
        </w:tc>
        <w:tc>
          <w:tcPr>
            <w:tcW w:w="1199" w:type="pct"/>
            <w:tcBorders>
              <w:top w:val="single" w:color="auto" w:sz="4" w:space="0"/>
              <w:left w:val="nil"/>
              <w:bottom w:val="single" w:color="000000" w:sz="4" w:space="0"/>
              <w:right w:val="single" w:color="000000" w:sz="4" w:space="0"/>
            </w:tcBorders>
            <w:shd w:val="clear" w:color="auto" w:fill="auto"/>
            <w:vAlign w:val="center"/>
          </w:tcPr>
          <w:p w14:paraId="2FE8F724">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自评准确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A838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01E5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8</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1569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r>
      <w:tr w14:paraId="7A4D91B7">
        <w:tblPrEx>
          <w:tblCellMar>
            <w:top w:w="0" w:type="dxa"/>
            <w:left w:w="108" w:type="dxa"/>
            <w:bottom w:w="0" w:type="dxa"/>
            <w:right w:w="108" w:type="dxa"/>
          </w:tblCellMar>
        </w:tblPrEx>
        <w:trPr>
          <w:trHeight w:val="680" w:hRule="atLeast"/>
          <w:jc w:val="center"/>
        </w:trPr>
        <w:tc>
          <w:tcPr>
            <w:tcW w:w="294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20BC1">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合计</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1B85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rPr>
              <w:t>100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12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86D6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25</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65</w:t>
            </w:r>
          </w:p>
        </w:tc>
        <w:tc>
          <w:tcPr>
            <w:tcW w:w="11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8F15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74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35</w:t>
            </w:r>
          </w:p>
        </w:tc>
      </w:tr>
    </w:tbl>
    <w:p w14:paraId="7CAEDB5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en-US" w:eastAsia="zh-CN"/>
        </w:rPr>
      </w:pPr>
      <w:bookmarkStart w:id="106" w:name="_Toc15827"/>
      <w:bookmarkStart w:id="107" w:name="_Toc13732"/>
      <w:bookmarkStart w:id="108" w:name="_Toc1687911260"/>
      <w:bookmarkStart w:id="109" w:name="_Toc16394"/>
      <w:bookmarkStart w:id="110" w:name="_Toc26985"/>
      <w:bookmarkStart w:id="111" w:name="_Toc109483841"/>
      <w:bookmarkStart w:id="112" w:name="_Toc28266"/>
      <w:bookmarkStart w:id="113" w:name="_Toc24818"/>
      <w:bookmarkStart w:id="114" w:name="_Toc31945"/>
      <w:r>
        <w:rPr>
          <w:rFonts w:hint="eastAsia" w:ascii="方正楷体简体" w:hAnsi="方正楷体简体" w:eastAsia="方正楷体简体" w:cs="方正楷体简体"/>
          <w:color w:val="auto"/>
          <w:kern w:val="0"/>
          <w:sz w:val="32"/>
          <w:szCs w:val="32"/>
          <w:highlight w:val="none"/>
          <w:shd w:val="clear" w:color="auto" w:fill="FFFFFF"/>
          <w:lang w:val="en-US" w:eastAsia="zh-CN"/>
        </w:rPr>
        <w:t>（三）绩效结果应用</w:t>
      </w:r>
      <w:bookmarkEnd w:id="106"/>
      <w:bookmarkEnd w:id="107"/>
    </w:p>
    <w:p w14:paraId="3974C46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中共泸定县委党史研究室</w:t>
      </w:r>
      <w:r>
        <w:rPr>
          <w:rFonts w:hint="eastAsia" w:ascii="方正仿宋简体" w:hAnsi="方正仿宋简体" w:eastAsia="方正仿宋简体" w:cs="方正仿宋简体"/>
          <w:color w:val="auto"/>
          <w:sz w:val="32"/>
          <w:szCs w:val="32"/>
          <w:highlight w:val="none"/>
          <w:lang w:val="en-US" w:eastAsia="zh"/>
        </w:rPr>
        <w:t>认真落实中央、省、州纪委全会部署安排，积极主动围绕中心服务大局，坚定不移正风肃纪反腐</w:t>
      </w:r>
      <w:r>
        <w:rPr>
          <w:rFonts w:hint="eastAsia" w:ascii="方正仿宋简体" w:hAnsi="方正仿宋简体" w:eastAsia="方正仿宋简体" w:cs="方正仿宋简体"/>
          <w:color w:val="auto"/>
          <w:sz w:val="32"/>
          <w:szCs w:val="32"/>
          <w:highlight w:val="none"/>
          <w:lang w:val="en-US" w:eastAsia="zh-CN"/>
        </w:rPr>
        <w:t>。通过评价组对中共泸定县委党史研究室进行事后评价，最终中共泸定县委党史研究室绩效等级为“中”。秉承科学公正、统筹兼顾、激励约束和公开透明财政绩效原则。我单位建议泸定县财政局针对部门预算绩效管理，进一步要求中共泸定县委党史研究室完善绩效目标编制、提高绩效自评质量、加强年初预算编制准确性。</w:t>
      </w:r>
    </w:p>
    <w:p w14:paraId="0651BF7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en-US" w:eastAsia="zh-CN"/>
        </w:rPr>
      </w:pPr>
      <w:bookmarkStart w:id="115" w:name="_Toc18769"/>
      <w:bookmarkStart w:id="116" w:name="_Toc172"/>
      <w:r>
        <w:rPr>
          <w:rFonts w:hint="eastAsia" w:ascii="方正楷体简体" w:hAnsi="方正楷体简体" w:eastAsia="方正楷体简体" w:cs="方正楷体简体"/>
          <w:color w:val="auto"/>
          <w:kern w:val="0"/>
          <w:sz w:val="32"/>
          <w:szCs w:val="32"/>
          <w:highlight w:val="none"/>
          <w:shd w:val="clear" w:color="auto" w:fill="FFFFFF"/>
          <w:lang w:val="en-US" w:eastAsia="zh-CN"/>
        </w:rPr>
        <w:t>（四）</w:t>
      </w:r>
      <w:bookmarkEnd w:id="108"/>
      <w:bookmarkEnd w:id="109"/>
      <w:bookmarkEnd w:id="110"/>
      <w:bookmarkEnd w:id="111"/>
      <w:r>
        <w:rPr>
          <w:rFonts w:hint="eastAsia" w:ascii="方正楷体简体" w:hAnsi="方正楷体简体" w:eastAsia="方正楷体简体" w:cs="方正楷体简体"/>
          <w:color w:val="auto"/>
          <w:kern w:val="0"/>
          <w:sz w:val="32"/>
          <w:szCs w:val="32"/>
          <w:highlight w:val="none"/>
          <w:shd w:val="clear" w:color="auto" w:fill="FFFFFF"/>
          <w:lang w:val="en-US" w:eastAsia="zh-CN"/>
        </w:rPr>
        <w:t>评价分析</w:t>
      </w:r>
      <w:bookmarkEnd w:id="112"/>
      <w:bookmarkEnd w:id="113"/>
      <w:bookmarkEnd w:id="114"/>
      <w:bookmarkEnd w:id="115"/>
      <w:bookmarkEnd w:id="116"/>
    </w:p>
    <w:p w14:paraId="18E76880">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.预算编制</w:t>
      </w:r>
    </w:p>
    <w:p w14:paraId="14F83ED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二级指标“预算编制”下设三个三级指标分别为：目标制定、目标实现、编制准确。</w:t>
      </w:r>
    </w:p>
    <w:p w14:paraId="5852C135">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kern w:val="2"/>
          <w:sz w:val="32"/>
          <w:szCs w:val="32"/>
          <w:highlight w:val="none"/>
          <w:lang w:val="en-US" w:eastAsia="zh-CN" w:bidi="ar-SA"/>
        </w:rPr>
        <w:t>（1）</w:t>
      </w:r>
      <w:r>
        <w:rPr>
          <w:rFonts w:hint="eastAsia" w:ascii="方正仿宋简体" w:hAnsi="方正仿宋简体" w:eastAsia="方正仿宋简体" w:cs="方正仿宋简体"/>
          <w:color w:val="auto"/>
          <w:sz w:val="32"/>
          <w:szCs w:val="32"/>
          <w:highlight w:val="none"/>
        </w:rPr>
        <w:t>目标制定</w:t>
      </w:r>
    </w:p>
    <w:p w14:paraId="4059A89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根据中共泸定县委党史研究室</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年绩效目标申报表显示，</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年度中共泸定县委党史研究室设定了</w:t>
      </w:r>
      <w:r>
        <w:rPr>
          <w:rFonts w:hint="default" w:ascii="Times New Roman" w:hAnsi="Times New Roman" w:eastAsia="方正仿宋简体" w:cs="Times New Roman"/>
          <w:color w:val="auto"/>
          <w:sz w:val="32"/>
          <w:szCs w:val="32"/>
          <w:highlight w:val="none"/>
          <w:lang w:val="en-US" w:eastAsia="zh-CN"/>
        </w:rPr>
        <w:t>9</w:t>
      </w:r>
      <w:r>
        <w:rPr>
          <w:rFonts w:hint="eastAsia" w:ascii="方正仿宋简体" w:hAnsi="方正仿宋简体" w:eastAsia="方正仿宋简体" w:cs="方正仿宋简体"/>
          <w:color w:val="auto"/>
          <w:sz w:val="32"/>
          <w:szCs w:val="32"/>
          <w:highlight w:val="none"/>
          <w:lang w:val="en-US" w:eastAsia="zh-CN"/>
        </w:rPr>
        <w:t>个三级绩效指标，包括数量指标、质量指标、时效指标、社会成本指标、社会效益指标、可持续影响指标和服务对象满意度指标。相关指标设定完整，具体指标及指标值均进行了细化、量化。</w:t>
      </w:r>
    </w:p>
    <w:p w14:paraId="4392A5A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kern w:val="0"/>
          <w:sz w:val="32"/>
          <w:szCs w:val="32"/>
          <w:highlight w:val="none"/>
          <w:lang w:bidi="ar"/>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051439E4">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）目标实现</w:t>
      </w:r>
    </w:p>
    <w:p w14:paraId="692F37B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中共泸定县委党史研究室</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年存在</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个部门预算项目（编撰《中国共产党</w:t>
      </w:r>
      <w:r>
        <w:rPr>
          <w:rFonts w:hint="default" w:ascii="Times New Roman" w:hAnsi="Times New Roman" w:eastAsia="方正仿宋简体" w:cs="Times New Roman"/>
          <w:color w:val="auto"/>
          <w:sz w:val="32"/>
          <w:szCs w:val="32"/>
          <w:highlight w:val="none"/>
          <w:lang w:val="en-US" w:eastAsia="zh-CN"/>
        </w:rPr>
        <w:t>2022</w:t>
      </w:r>
      <w:r>
        <w:rPr>
          <w:rFonts w:hint="eastAsia" w:ascii="方正仿宋简体" w:hAnsi="方正仿宋简体" w:eastAsia="方正仿宋简体" w:cs="方正仿宋简体"/>
          <w:color w:val="auto"/>
          <w:sz w:val="32"/>
          <w:szCs w:val="32"/>
          <w:highlight w:val="none"/>
          <w:lang w:val="en-US" w:eastAsia="zh-CN"/>
        </w:rPr>
        <w:t>年泸定县执政实录》《中国共产党泸定历史》第一卷编撰经费），一共设定</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个数量指标，分别为：《中国共产党</w:t>
      </w:r>
      <w:r>
        <w:rPr>
          <w:rFonts w:hint="default" w:ascii="Times New Roman" w:hAnsi="Times New Roman" w:eastAsia="方正仿宋简体" w:cs="Times New Roman"/>
          <w:color w:val="auto"/>
          <w:sz w:val="32"/>
          <w:szCs w:val="32"/>
          <w:highlight w:val="none"/>
          <w:lang w:val="en-US" w:eastAsia="zh-CN"/>
        </w:rPr>
        <w:t>2022</w:t>
      </w:r>
      <w:r>
        <w:rPr>
          <w:rFonts w:hint="eastAsia" w:ascii="方正仿宋简体" w:hAnsi="方正仿宋简体" w:eastAsia="方正仿宋简体" w:cs="方正仿宋简体"/>
          <w:color w:val="auto"/>
          <w:sz w:val="32"/>
          <w:szCs w:val="32"/>
          <w:highlight w:val="none"/>
          <w:lang w:val="en-US" w:eastAsia="zh-CN"/>
        </w:rPr>
        <w:t>年泸定执政实录》发行数量≥</w:t>
      </w:r>
      <w:r>
        <w:rPr>
          <w:rFonts w:hint="default" w:ascii="Times New Roman" w:hAnsi="Times New Roman" w:eastAsia="方正仿宋简体" w:cs="Times New Roman"/>
          <w:color w:val="auto"/>
          <w:sz w:val="32"/>
          <w:szCs w:val="32"/>
          <w:highlight w:val="none"/>
          <w:lang w:val="en-US" w:eastAsia="zh-CN"/>
        </w:rPr>
        <w:t>300</w:t>
      </w:r>
      <w:r>
        <w:rPr>
          <w:rFonts w:hint="eastAsia" w:ascii="方正仿宋简体" w:hAnsi="方正仿宋简体" w:eastAsia="方正仿宋简体" w:cs="方正仿宋简体"/>
          <w:color w:val="auto"/>
          <w:sz w:val="32"/>
          <w:szCs w:val="32"/>
          <w:highlight w:val="none"/>
          <w:lang w:val="en-US" w:eastAsia="zh-CN"/>
        </w:rPr>
        <w:t>本；《中国共产党泸定县历史</w:t>
      </w:r>
      <w:r>
        <w:rPr>
          <w:rFonts w:hint="default" w:ascii="Times New Roman" w:hAnsi="Times New Roman" w:eastAsia="方正仿宋简体" w:cs="Times New Roman"/>
          <w:color w:val="auto"/>
          <w:sz w:val="32"/>
          <w:szCs w:val="32"/>
          <w:highlight w:val="none"/>
          <w:lang w:val="en-US" w:eastAsia="zh-CN"/>
        </w:rPr>
        <w:t>1921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1978</w:t>
      </w:r>
      <w:r>
        <w:rPr>
          <w:rFonts w:hint="eastAsia" w:ascii="方正仿宋简体" w:hAnsi="方正仿宋简体" w:eastAsia="方正仿宋简体" w:cs="方正仿宋简体"/>
          <w:color w:val="auto"/>
          <w:sz w:val="32"/>
          <w:szCs w:val="32"/>
          <w:highlight w:val="none"/>
          <w:lang w:val="en-US" w:eastAsia="zh-CN"/>
        </w:rPr>
        <w:t>》第一卷发行数量≥</w:t>
      </w:r>
      <w:r>
        <w:rPr>
          <w:rFonts w:hint="default" w:ascii="Times New Roman" w:hAnsi="Times New Roman" w:eastAsia="方正仿宋简体" w:cs="Times New Roman"/>
          <w:color w:val="auto"/>
          <w:sz w:val="32"/>
          <w:szCs w:val="32"/>
          <w:highlight w:val="none"/>
          <w:lang w:val="en-US" w:eastAsia="zh-CN"/>
        </w:rPr>
        <w:t>800</w:t>
      </w:r>
      <w:r>
        <w:rPr>
          <w:rFonts w:hint="eastAsia" w:ascii="方正仿宋简体" w:hAnsi="方正仿宋简体" w:eastAsia="方正仿宋简体" w:cs="方正仿宋简体"/>
          <w:color w:val="auto"/>
          <w:sz w:val="32"/>
          <w:szCs w:val="32"/>
          <w:highlight w:val="none"/>
          <w:lang w:val="en-US" w:eastAsia="zh-CN"/>
        </w:rPr>
        <w:t>本，经核实已全部完成，工作完成率为</w:t>
      </w:r>
      <w:r>
        <w:rPr>
          <w:rFonts w:hint="default" w:ascii="Times New Roman" w:hAnsi="Times New Roman" w:eastAsia="方正仿宋简体" w:cs="Times New Roman"/>
          <w:color w:val="auto"/>
          <w:sz w:val="32"/>
          <w:szCs w:val="32"/>
          <w:highlight w:val="none"/>
          <w:lang w:val="en-US" w:eastAsia="zh-CN"/>
        </w:rPr>
        <w:t>100%</w:t>
      </w:r>
      <w:r>
        <w:rPr>
          <w:rFonts w:hint="eastAsia" w:ascii="方正仿宋简体" w:hAnsi="方正仿宋简体" w:eastAsia="方正仿宋简体" w:cs="方正仿宋简体"/>
          <w:color w:val="auto"/>
          <w:sz w:val="32"/>
          <w:szCs w:val="32"/>
          <w:highlight w:val="none"/>
          <w:lang w:val="en-US" w:eastAsia="zh-CN"/>
        </w:rPr>
        <w:t>。</w:t>
      </w:r>
    </w:p>
    <w:p w14:paraId="35DC9D7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47E475D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3</w:t>
      </w:r>
      <w:r>
        <w:rPr>
          <w:rFonts w:hint="eastAsia" w:ascii="方正仿宋简体" w:hAnsi="方正仿宋简体" w:eastAsia="方正仿宋简体" w:cs="方正仿宋简体"/>
          <w:color w:val="auto"/>
          <w:sz w:val="32"/>
          <w:szCs w:val="32"/>
          <w:highlight w:val="none"/>
        </w:rPr>
        <w:t>）编制准确</w:t>
      </w:r>
    </w:p>
    <w:p w14:paraId="4F1D52D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根据可执行指标执行情况表显示：中共泸定县委党史研究室</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年部门全年预算调剂金额为</w:t>
      </w:r>
      <w:r>
        <w:rPr>
          <w:rFonts w:hint="default" w:ascii="Times New Roman" w:hAnsi="Times New Roman" w:eastAsia="方正仿宋简体" w:cs="Times New Roman"/>
          <w:color w:val="auto"/>
          <w:sz w:val="32"/>
          <w:szCs w:val="32"/>
          <w:highlight w:val="none"/>
          <w:lang w:val="en-US" w:eastAsia="zh-CN"/>
        </w:rPr>
        <w:t>31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92</w:t>
      </w:r>
      <w:r>
        <w:rPr>
          <w:rFonts w:hint="eastAsia" w:ascii="方正仿宋简体" w:hAnsi="方正仿宋简体" w:eastAsia="方正仿宋简体" w:cs="方正仿宋简体"/>
          <w:color w:val="auto"/>
          <w:sz w:val="32"/>
          <w:szCs w:val="32"/>
          <w:highlight w:val="none"/>
          <w:lang w:val="en-US" w:eastAsia="zh-CN"/>
        </w:rPr>
        <w:t>万元，年初部门预算数为</w:t>
      </w:r>
      <w:r>
        <w:rPr>
          <w:rFonts w:hint="default" w:ascii="Times New Roman" w:hAnsi="Times New Roman" w:eastAsia="方正仿宋简体" w:cs="Times New Roman"/>
          <w:color w:val="auto"/>
          <w:sz w:val="32"/>
          <w:szCs w:val="32"/>
          <w:highlight w:val="none"/>
          <w:lang w:val="en-US" w:eastAsia="zh-CN"/>
        </w:rPr>
        <w:t>100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万元，预算调剂率为</w:t>
      </w:r>
      <w:r>
        <w:rPr>
          <w:rFonts w:hint="default" w:ascii="Times New Roman" w:hAnsi="Times New Roman" w:eastAsia="方正仿宋简体" w:cs="Times New Roman"/>
          <w:color w:val="auto"/>
          <w:sz w:val="32"/>
          <w:szCs w:val="32"/>
          <w:highlight w:val="none"/>
          <w:lang w:val="en-US" w:eastAsia="zh-CN"/>
        </w:rPr>
        <w:t>31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88%</w:t>
      </w:r>
      <w:r>
        <w:rPr>
          <w:rFonts w:hint="eastAsia" w:ascii="方正仿宋简体" w:hAnsi="方正仿宋简体" w:eastAsia="方正仿宋简体" w:cs="方正仿宋简体"/>
          <w:color w:val="auto"/>
          <w:sz w:val="32"/>
          <w:szCs w:val="32"/>
          <w:highlight w:val="none"/>
          <w:lang w:val="en-US" w:eastAsia="zh-CN"/>
        </w:rPr>
        <w:t>。</w:t>
      </w:r>
    </w:p>
    <w:p w14:paraId="48CC36A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546DE47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lang w:val="en-US" w:eastAsia="zh-CN"/>
        </w:rPr>
        <w:t>二级指标“预算编制”指标分共计</w:t>
      </w:r>
      <w:r>
        <w:rPr>
          <w:rFonts w:hint="default" w:ascii="Times New Roman" w:hAnsi="Times New Roman" w:eastAsia="方正仿宋简体" w:cs="Times New Roman"/>
          <w:color w:val="auto"/>
          <w:sz w:val="32"/>
          <w:szCs w:val="32"/>
          <w:highlight w:val="none"/>
          <w:lang w:val="en-US" w:eastAsia="zh"/>
        </w:rPr>
        <w:t>30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20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07A84896">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.预算执行</w:t>
      </w:r>
    </w:p>
    <w:p w14:paraId="51D011B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二级指标“预算执行”下设三个三级指标分别为：支出控制、动态调整和执行进度。</w:t>
      </w:r>
    </w:p>
    <w:p w14:paraId="2AC6A60C">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）支出控制</w:t>
      </w:r>
    </w:p>
    <w:p w14:paraId="453EC0F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auto"/>
          <w:sz w:val="32"/>
          <w:szCs w:val="32"/>
          <w:highlight w:val="none"/>
          <w:lang w:val="en-US" w:eastAsia="zh-CN"/>
        </w:rPr>
        <w:t>根据中共泸定县委党史研究室</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年预算、决算以及“可执行指标执行情况表”，本次重点关注</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年中共泸定县委党史研究室日常公用经费、项目支出中“办公费、福利费、差旅费”等</w:t>
      </w:r>
      <w:r>
        <w:rPr>
          <w:rFonts w:hint="default" w:ascii="Times New Roman" w:hAnsi="Times New Roman" w:eastAsia="方正仿宋简体" w:cs="Times New Roman"/>
          <w:color w:val="auto"/>
          <w:sz w:val="32"/>
          <w:szCs w:val="32"/>
          <w:highlight w:val="none"/>
          <w:lang w:val="en-US" w:eastAsia="zh-CN"/>
        </w:rPr>
        <w:t>14</w:t>
      </w:r>
      <w:r>
        <w:rPr>
          <w:rFonts w:hint="eastAsia" w:ascii="方正仿宋简体" w:hAnsi="方正仿宋简体" w:eastAsia="方正仿宋简体" w:cs="方正仿宋简体"/>
          <w:color w:val="auto"/>
          <w:sz w:val="32"/>
          <w:szCs w:val="32"/>
          <w:highlight w:val="none"/>
          <w:lang w:val="en-US" w:eastAsia="zh-CN"/>
        </w:rPr>
        <w:t>个科目，年初预算数合计</w:t>
      </w:r>
      <w:r>
        <w:rPr>
          <w:rFonts w:hint="default" w:ascii="Times New Roman" w:hAnsi="Times New Roman" w:eastAsia="方正仿宋简体" w:cs="Times New Roman"/>
          <w:color w:val="auto"/>
          <w:sz w:val="32"/>
          <w:szCs w:val="32"/>
          <w:highlight w:val="none"/>
          <w:lang w:val="en-US" w:eastAsia="zh-CN"/>
        </w:rPr>
        <w:t>49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59</w:t>
      </w:r>
      <w:r>
        <w:rPr>
          <w:rFonts w:hint="eastAsia" w:ascii="方正仿宋简体" w:hAnsi="方正仿宋简体" w:eastAsia="方正仿宋简体" w:cs="方正仿宋简体"/>
          <w:color w:val="auto"/>
          <w:sz w:val="32"/>
          <w:szCs w:val="32"/>
          <w:highlight w:val="none"/>
          <w:lang w:val="en-US" w:eastAsia="zh-CN"/>
        </w:rPr>
        <w:t>万元，决算数合计</w:t>
      </w:r>
      <w:r>
        <w:rPr>
          <w:rFonts w:hint="default" w:ascii="Times New Roman" w:hAnsi="Times New Roman" w:eastAsia="方正仿宋简体" w:cs="Times New Roman"/>
          <w:color w:val="auto"/>
          <w:sz w:val="32"/>
          <w:szCs w:val="32"/>
          <w:highlight w:val="none"/>
          <w:lang w:val="en-US" w:eastAsia="zh-CN"/>
        </w:rPr>
        <w:t>21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51</w:t>
      </w:r>
      <w:r>
        <w:rPr>
          <w:rFonts w:hint="eastAsia" w:ascii="方正仿宋简体" w:hAnsi="方正仿宋简体" w:eastAsia="方正仿宋简体" w:cs="方正仿宋简体"/>
          <w:color w:val="auto"/>
          <w:sz w:val="32"/>
          <w:szCs w:val="32"/>
          <w:highlight w:val="none"/>
          <w:lang w:val="en-US" w:eastAsia="zh-CN"/>
        </w:rPr>
        <w:t>万元，总体预决算偏差率</w:t>
      </w:r>
      <w:r>
        <w:rPr>
          <w:rFonts w:hint="default" w:ascii="Times New Roman" w:hAnsi="Times New Roman" w:eastAsia="方正仿宋简体" w:cs="Times New Roman"/>
          <w:color w:val="auto"/>
          <w:sz w:val="32"/>
          <w:szCs w:val="32"/>
          <w:highlight w:val="none"/>
          <w:lang w:val="en-US" w:eastAsia="zh-CN"/>
        </w:rPr>
        <w:t>56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62%</w:t>
      </w:r>
      <w:r>
        <w:rPr>
          <w:rFonts w:hint="eastAsia" w:ascii="方正仿宋简体" w:hAnsi="方正仿宋简体" w:eastAsia="方正仿宋简体" w:cs="方正仿宋简体"/>
          <w:color w:val="auto"/>
          <w:sz w:val="32"/>
          <w:szCs w:val="32"/>
          <w:highlight w:val="none"/>
          <w:lang w:val="en-US" w:eastAsia="zh-CN"/>
        </w:rPr>
        <w:t>。其中：办公费年初预算数</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41</w:t>
      </w:r>
      <w:r>
        <w:rPr>
          <w:rFonts w:hint="eastAsia" w:ascii="方正仿宋简体" w:hAnsi="方正仿宋简体" w:eastAsia="方正仿宋简体" w:cs="方正仿宋简体"/>
          <w:color w:val="auto"/>
          <w:sz w:val="32"/>
          <w:szCs w:val="32"/>
          <w:highlight w:val="none"/>
          <w:lang w:val="en-US" w:eastAsia="zh-CN"/>
        </w:rPr>
        <w:t>万元，决算数</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96</w:t>
      </w:r>
      <w:r>
        <w:rPr>
          <w:rFonts w:hint="eastAsia" w:ascii="方正仿宋简体" w:hAnsi="方正仿宋简体" w:eastAsia="方正仿宋简体" w:cs="方正仿宋简体"/>
          <w:color w:val="auto"/>
          <w:sz w:val="32"/>
          <w:szCs w:val="32"/>
          <w:highlight w:val="none"/>
          <w:lang w:val="en-US" w:eastAsia="zh-CN"/>
        </w:rPr>
        <w:t>万元，执行偏差率</w:t>
      </w:r>
      <w:r>
        <w:rPr>
          <w:rFonts w:hint="default" w:ascii="Times New Roman" w:hAnsi="Times New Roman" w:eastAsia="方正仿宋简体" w:cs="Times New Roman"/>
          <w:color w:val="auto"/>
          <w:sz w:val="32"/>
          <w:szCs w:val="32"/>
          <w:highlight w:val="none"/>
          <w:lang w:val="en-US" w:eastAsia="zh-CN"/>
        </w:rPr>
        <w:t>31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91%</w:t>
      </w:r>
      <w:r>
        <w:rPr>
          <w:rFonts w:hint="eastAsia" w:ascii="方正仿宋简体" w:hAnsi="方正仿宋简体" w:eastAsia="方正仿宋简体" w:cs="方正仿宋简体"/>
          <w:color w:val="auto"/>
          <w:sz w:val="32"/>
          <w:szCs w:val="32"/>
          <w:highlight w:val="none"/>
          <w:lang w:val="en-US" w:eastAsia="zh-CN"/>
        </w:rPr>
        <w:t>；差旅费年初预算数</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95</w:t>
      </w:r>
      <w:r>
        <w:rPr>
          <w:rFonts w:hint="eastAsia" w:ascii="方正仿宋简体" w:hAnsi="方正仿宋简体" w:eastAsia="方正仿宋简体" w:cs="方正仿宋简体"/>
          <w:color w:val="auto"/>
          <w:sz w:val="32"/>
          <w:szCs w:val="32"/>
          <w:highlight w:val="none"/>
          <w:lang w:val="en-US" w:eastAsia="zh-CN"/>
        </w:rPr>
        <w:t>万元，决算数</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44</w:t>
      </w:r>
      <w:r>
        <w:rPr>
          <w:rFonts w:hint="eastAsia" w:ascii="方正仿宋简体" w:hAnsi="方正仿宋简体" w:eastAsia="方正仿宋简体" w:cs="方正仿宋简体"/>
          <w:color w:val="auto"/>
          <w:sz w:val="32"/>
          <w:szCs w:val="32"/>
          <w:highlight w:val="none"/>
          <w:lang w:val="en-US" w:eastAsia="zh-CN"/>
        </w:rPr>
        <w:t>万元，执行偏差率</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30%</w:t>
      </w:r>
      <w:r>
        <w:rPr>
          <w:rFonts w:hint="eastAsia" w:ascii="方正仿宋简体" w:hAnsi="方正仿宋简体" w:eastAsia="方正仿宋简体" w:cs="方正仿宋简体"/>
          <w:color w:val="auto"/>
          <w:sz w:val="32"/>
          <w:szCs w:val="32"/>
          <w:highlight w:val="none"/>
          <w:lang w:val="en-US" w:eastAsia="zh-CN"/>
        </w:rPr>
        <w:t>；委托业务费年初预算数</w:t>
      </w:r>
      <w:r>
        <w:rPr>
          <w:rFonts w:hint="default" w:ascii="Times New Roman" w:hAnsi="Times New Roman" w:eastAsia="方正仿宋简体" w:cs="Times New Roman"/>
          <w:color w:val="auto"/>
          <w:sz w:val="32"/>
          <w:szCs w:val="32"/>
          <w:highlight w:val="none"/>
          <w:lang w:val="en-US" w:eastAsia="zh-CN"/>
        </w:rPr>
        <w:t>34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60</w:t>
      </w:r>
      <w:r>
        <w:rPr>
          <w:rFonts w:hint="eastAsia" w:ascii="方正仿宋简体" w:hAnsi="方正仿宋简体" w:eastAsia="方正仿宋简体" w:cs="方正仿宋简体"/>
          <w:color w:val="auto"/>
          <w:sz w:val="32"/>
          <w:szCs w:val="32"/>
          <w:highlight w:val="none"/>
          <w:lang w:val="en-US" w:eastAsia="zh-CN"/>
        </w:rPr>
        <w:t>万元，决算数</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88</w:t>
      </w:r>
      <w:r>
        <w:rPr>
          <w:rFonts w:hint="eastAsia" w:ascii="方正仿宋简体" w:hAnsi="方正仿宋简体" w:eastAsia="方正仿宋简体" w:cs="方正仿宋简体"/>
          <w:color w:val="auto"/>
          <w:sz w:val="32"/>
          <w:szCs w:val="32"/>
          <w:highlight w:val="none"/>
          <w:lang w:val="en-US" w:eastAsia="zh-CN"/>
        </w:rPr>
        <w:t>万元，执行偏差率</w:t>
      </w:r>
      <w:r>
        <w:rPr>
          <w:rFonts w:hint="default" w:ascii="Times New Roman" w:hAnsi="Times New Roman" w:eastAsia="方正仿宋简体" w:cs="Times New Roman"/>
          <w:color w:val="auto"/>
          <w:sz w:val="32"/>
          <w:szCs w:val="32"/>
          <w:highlight w:val="none"/>
          <w:lang w:val="en-US" w:eastAsia="zh-CN"/>
        </w:rPr>
        <w:t>68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55%</w:t>
      </w:r>
      <w:r>
        <w:rPr>
          <w:rFonts w:hint="eastAsia" w:ascii="方正仿宋简体" w:hAnsi="方正仿宋简体" w:eastAsia="方正仿宋简体" w:cs="方正仿宋简体"/>
          <w:color w:val="auto"/>
          <w:sz w:val="32"/>
          <w:szCs w:val="32"/>
          <w:highlight w:val="none"/>
          <w:lang w:val="en-US" w:eastAsia="zh-CN"/>
        </w:rPr>
        <w:t>。</w:t>
      </w:r>
    </w:p>
    <w:p w14:paraId="51F3DF0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65</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35</w:t>
      </w:r>
      <w:r>
        <w:rPr>
          <w:rFonts w:hint="eastAsia" w:ascii="方正仿宋简体" w:hAnsi="方正仿宋简体" w:eastAsia="方正仿宋简体" w:cs="方正仿宋简体"/>
          <w:color w:val="auto"/>
          <w:sz w:val="32"/>
          <w:szCs w:val="32"/>
          <w:highlight w:val="none"/>
          <w:lang w:val="en-US" w:eastAsia="zh-CN"/>
        </w:rPr>
        <w:t>分。</w:t>
      </w:r>
    </w:p>
    <w:p w14:paraId="22956C49">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）动态调整</w:t>
      </w:r>
    </w:p>
    <w:p w14:paraId="6C6EECA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中共泸定县委党史研究室</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年部门绩效监控调整取消额为</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，根据可执行指标执行情况表显示当年年度预算总额为</w:t>
      </w:r>
      <w:r>
        <w:rPr>
          <w:rFonts w:hint="default" w:ascii="Times New Roman" w:hAnsi="Times New Roman" w:eastAsia="方正仿宋简体" w:cs="Times New Roman"/>
          <w:color w:val="auto"/>
          <w:sz w:val="32"/>
          <w:szCs w:val="32"/>
          <w:highlight w:val="none"/>
          <w:lang w:val="en-US" w:eastAsia="zh-CN"/>
        </w:rPr>
        <w:t>100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万元，年末结余注销金额（县级预算）为</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万元。</w:t>
      </w:r>
    </w:p>
    <w:p w14:paraId="67B9BB7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kern w:val="0"/>
          <w:sz w:val="32"/>
          <w:szCs w:val="32"/>
          <w:highlight w:val="none"/>
          <w:lang w:bidi="ar"/>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2756E4F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3</w:t>
      </w:r>
      <w:r>
        <w:rPr>
          <w:rFonts w:hint="eastAsia" w:ascii="方正仿宋简体" w:hAnsi="方正仿宋简体" w:eastAsia="方正仿宋简体" w:cs="方正仿宋简体"/>
          <w:color w:val="auto"/>
          <w:sz w:val="32"/>
          <w:szCs w:val="32"/>
          <w:highlight w:val="none"/>
        </w:rPr>
        <w:t>）执行进度</w:t>
      </w:r>
    </w:p>
    <w:p w14:paraId="6AE6CFE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根据中共泸定县委党史研究室</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年度预算、决算报表以及</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年一体化平台“可执行指标执行情况表”，相关月份预算执行进度如下：</w:t>
      </w:r>
    </w:p>
    <w:p w14:paraId="2BFC62E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截至</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月末累计实现预算支出</w:t>
      </w:r>
      <w:r>
        <w:rPr>
          <w:rFonts w:hint="default" w:ascii="Times New Roman" w:hAnsi="Times New Roman" w:eastAsia="方正仿宋简体" w:cs="Times New Roman"/>
          <w:color w:val="auto"/>
          <w:sz w:val="32"/>
          <w:szCs w:val="32"/>
          <w:highlight w:val="none"/>
          <w:lang w:val="en-US" w:eastAsia="zh-CN"/>
        </w:rPr>
        <w:t>54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64</w:t>
      </w:r>
      <w:r>
        <w:rPr>
          <w:rFonts w:hint="eastAsia" w:ascii="方正仿宋简体" w:hAnsi="方正仿宋简体" w:eastAsia="方正仿宋简体" w:cs="方正仿宋简体"/>
          <w:color w:val="auto"/>
          <w:sz w:val="32"/>
          <w:szCs w:val="32"/>
          <w:highlight w:val="none"/>
          <w:lang w:val="en-US" w:eastAsia="zh-CN"/>
        </w:rPr>
        <w:t>万元，占全年预算总额</w:t>
      </w:r>
      <w:r>
        <w:rPr>
          <w:rFonts w:hint="default" w:ascii="Times New Roman" w:hAnsi="Times New Roman" w:eastAsia="方正仿宋简体" w:cs="Times New Roman"/>
          <w:color w:val="auto"/>
          <w:sz w:val="32"/>
          <w:szCs w:val="32"/>
          <w:highlight w:val="none"/>
          <w:lang w:val="en-US" w:eastAsia="zh-CN"/>
        </w:rPr>
        <w:t>100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万元的</w:t>
      </w:r>
      <w:r>
        <w:rPr>
          <w:rFonts w:hint="default" w:ascii="Times New Roman" w:hAnsi="Times New Roman" w:eastAsia="方正仿宋简体" w:cs="Times New Roman"/>
          <w:color w:val="auto"/>
          <w:sz w:val="32"/>
          <w:szCs w:val="32"/>
          <w:highlight w:val="none"/>
          <w:lang w:val="en-US" w:eastAsia="zh-CN"/>
        </w:rPr>
        <w:t>54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57%</w:t>
      </w:r>
      <w:r>
        <w:rPr>
          <w:rFonts w:hint="eastAsia" w:ascii="方正仿宋简体" w:hAnsi="方正仿宋简体" w:eastAsia="方正仿宋简体" w:cs="方正仿宋简体"/>
          <w:color w:val="auto"/>
          <w:sz w:val="32"/>
          <w:szCs w:val="32"/>
          <w:highlight w:val="none"/>
          <w:lang w:val="en-US" w:eastAsia="zh-CN"/>
        </w:rPr>
        <w:t>。</w:t>
      </w:r>
    </w:p>
    <w:p w14:paraId="1D2194D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截至</w:t>
      </w:r>
      <w:r>
        <w:rPr>
          <w:rFonts w:hint="default" w:ascii="Times New Roman" w:hAnsi="Times New Roman" w:eastAsia="方正仿宋简体" w:cs="Times New Roman"/>
          <w:color w:val="auto"/>
          <w:sz w:val="32"/>
          <w:szCs w:val="32"/>
          <w:highlight w:val="none"/>
          <w:lang w:val="en-US" w:eastAsia="zh-CN"/>
        </w:rPr>
        <w:t>9</w:t>
      </w:r>
      <w:r>
        <w:rPr>
          <w:rFonts w:hint="eastAsia" w:ascii="方正仿宋简体" w:hAnsi="方正仿宋简体" w:eastAsia="方正仿宋简体" w:cs="方正仿宋简体"/>
          <w:color w:val="auto"/>
          <w:sz w:val="32"/>
          <w:szCs w:val="32"/>
          <w:highlight w:val="none"/>
          <w:lang w:val="en-US" w:eastAsia="zh-CN"/>
        </w:rPr>
        <w:t>月末累计实现预算支出</w:t>
      </w:r>
      <w:r>
        <w:rPr>
          <w:rFonts w:hint="default" w:ascii="Times New Roman" w:hAnsi="Times New Roman" w:eastAsia="方正仿宋简体" w:cs="Times New Roman"/>
          <w:color w:val="auto"/>
          <w:sz w:val="32"/>
          <w:szCs w:val="32"/>
          <w:highlight w:val="none"/>
          <w:lang w:val="en-US" w:eastAsia="zh-CN"/>
        </w:rPr>
        <w:t>75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18</w:t>
      </w:r>
      <w:r>
        <w:rPr>
          <w:rFonts w:hint="eastAsia" w:ascii="方正仿宋简体" w:hAnsi="方正仿宋简体" w:eastAsia="方正仿宋简体" w:cs="方正仿宋简体"/>
          <w:color w:val="auto"/>
          <w:sz w:val="32"/>
          <w:szCs w:val="32"/>
          <w:highlight w:val="none"/>
          <w:lang w:val="en-US" w:eastAsia="zh-CN"/>
        </w:rPr>
        <w:t>万元，占全年预算总额</w:t>
      </w:r>
      <w:r>
        <w:rPr>
          <w:rFonts w:hint="default" w:ascii="Times New Roman" w:hAnsi="Times New Roman" w:eastAsia="方正仿宋简体" w:cs="Times New Roman"/>
          <w:color w:val="auto"/>
          <w:sz w:val="32"/>
          <w:szCs w:val="32"/>
          <w:highlight w:val="none"/>
          <w:lang w:val="en-US" w:eastAsia="zh-CN"/>
        </w:rPr>
        <w:t>100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万元的</w:t>
      </w:r>
      <w:r>
        <w:rPr>
          <w:rFonts w:hint="default" w:ascii="Times New Roman" w:hAnsi="Times New Roman" w:eastAsia="方正仿宋简体" w:cs="Times New Roman"/>
          <w:color w:val="auto"/>
          <w:sz w:val="32"/>
          <w:szCs w:val="32"/>
          <w:highlight w:val="none"/>
          <w:lang w:val="en-US" w:eastAsia="zh-CN"/>
        </w:rPr>
        <w:t>75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09%</w:t>
      </w:r>
      <w:r>
        <w:rPr>
          <w:rFonts w:hint="eastAsia" w:ascii="方正仿宋简体" w:hAnsi="方正仿宋简体" w:eastAsia="方正仿宋简体" w:cs="方正仿宋简体"/>
          <w:color w:val="auto"/>
          <w:sz w:val="32"/>
          <w:szCs w:val="32"/>
          <w:highlight w:val="none"/>
          <w:lang w:val="en-US" w:eastAsia="zh-CN"/>
        </w:rPr>
        <w:t>。</w:t>
      </w:r>
    </w:p>
    <w:p w14:paraId="2D5CECC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截至</w:t>
      </w:r>
      <w:r>
        <w:rPr>
          <w:rFonts w:hint="default" w:ascii="Times New Roman" w:hAnsi="Times New Roman" w:eastAsia="方正仿宋简体" w:cs="Times New Roman"/>
          <w:color w:val="auto"/>
          <w:sz w:val="32"/>
          <w:szCs w:val="32"/>
          <w:highlight w:val="none"/>
          <w:lang w:val="en-US" w:eastAsia="zh-CN"/>
        </w:rPr>
        <w:t>11</w:t>
      </w:r>
      <w:r>
        <w:rPr>
          <w:rFonts w:hint="eastAsia" w:ascii="方正仿宋简体" w:hAnsi="方正仿宋简体" w:eastAsia="方正仿宋简体" w:cs="方正仿宋简体"/>
          <w:color w:val="auto"/>
          <w:sz w:val="32"/>
          <w:szCs w:val="32"/>
          <w:highlight w:val="none"/>
          <w:lang w:val="en-US" w:eastAsia="zh-CN"/>
        </w:rPr>
        <w:t>月末实现累计预算支出</w:t>
      </w:r>
      <w:r>
        <w:rPr>
          <w:rFonts w:hint="default" w:ascii="Times New Roman" w:hAnsi="Times New Roman" w:eastAsia="方正仿宋简体" w:cs="Times New Roman"/>
          <w:color w:val="auto"/>
          <w:sz w:val="32"/>
          <w:szCs w:val="32"/>
          <w:highlight w:val="none"/>
          <w:lang w:val="en-US" w:eastAsia="zh-CN"/>
        </w:rPr>
        <w:t>98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99</w:t>
      </w:r>
      <w:r>
        <w:rPr>
          <w:rFonts w:hint="eastAsia" w:ascii="方正仿宋简体" w:hAnsi="方正仿宋简体" w:eastAsia="方正仿宋简体" w:cs="方正仿宋简体"/>
          <w:color w:val="auto"/>
          <w:sz w:val="32"/>
          <w:szCs w:val="32"/>
          <w:highlight w:val="none"/>
          <w:lang w:val="en-US" w:eastAsia="zh-CN"/>
        </w:rPr>
        <w:t>万元，占全年预算总额</w:t>
      </w:r>
      <w:r>
        <w:rPr>
          <w:rFonts w:hint="default" w:ascii="Times New Roman" w:hAnsi="Times New Roman" w:eastAsia="方正仿宋简体" w:cs="Times New Roman"/>
          <w:color w:val="auto"/>
          <w:sz w:val="32"/>
          <w:szCs w:val="32"/>
          <w:highlight w:val="none"/>
          <w:lang w:val="en-US" w:eastAsia="zh-CN"/>
        </w:rPr>
        <w:t>100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万元的</w:t>
      </w:r>
      <w:r>
        <w:rPr>
          <w:rFonts w:hint="default" w:ascii="Times New Roman" w:hAnsi="Times New Roman" w:eastAsia="方正仿宋简体" w:cs="Times New Roman"/>
          <w:color w:val="auto"/>
          <w:sz w:val="32"/>
          <w:szCs w:val="32"/>
          <w:highlight w:val="none"/>
          <w:lang w:val="en-US" w:eastAsia="zh-CN"/>
        </w:rPr>
        <w:t>98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87%</w:t>
      </w:r>
      <w:r>
        <w:rPr>
          <w:rFonts w:hint="eastAsia" w:ascii="方正仿宋简体" w:hAnsi="方正仿宋简体" w:eastAsia="方正仿宋简体" w:cs="方正仿宋简体"/>
          <w:color w:val="auto"/>
          <w:sz w:val="32"/>
          <w:szCs w:val="32"/>
          <w:highlight w:val="none"/>
          <w:lang w:val="en-US" w:eastAsia="zh-CN"/>
        </w:rPr>
        <w:t xml:space="preserve">。  </w:t>
      </w:r>
    </w:p>
    <w:p w14:paraId="7D6D253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 xml:space="preserve">以上三个阶段执行情况均已达到目标进度。                           </w:t>
      </w:r>
    </w:p>
    <w:p w14:paraId="3F0CF77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679B2E5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二级指标“预算执行”指标分共计</w:t>
      </w:r>
      <w:r>
        <w:rPr>
          <w:rFonts w:hint="default" w:ascii="Times New Roman" w:hAnsi="Times New Roman" w:eastAsia="方正仿宋简体" w:cs="Times New Roman"/>
          <w:color w:val="auto"/>
          <w:sz w:val="32"/>
          <w:szCs w:val="32"/>
          <w:highlight w:val="none"/>
          <w:lang w:val="en-US" w:eastAsia="zh"/>
        </w:rPr>
        <w:t>3</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65</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22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35</w:t>
      </w:r>
      <w:r>
        <w:rPr>
          <w:rFonts w:hint="eastAsia" w:ascii="方正仿宋简体" w:hAnsi="方正仿宋简体" w:eastAsia="方正仿宋简体" w:cs="方正仿宋简体"/>
          <w:color w:val="auto"/>
          <w:sz w:val="32"/>
          <w:szCs w:val="32"/>
          <w:highlight w:val="none"/>
          <w:lang w:val="en-US" w:eastAsia="zh-CN"/>
        </w:rPr>
        <w:t>分。</w:t>
      </w:r>
    </w:p>
    <w:p w14:paraId="28F3F602">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完成结果</w:t>
      </w:r>
    </w:p>
    <w:p w14:paraId="6AD9472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二级指标“完成结果”下设两个三级指标分别为：预算完成和违规记录。</w:t>
      </w:r>
    </w:p>
    <w:p w14:paraId="44D84047">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）预算完成</w:t>
      </w:r>
    </w:p>
    <w:p w14:paraId="73B5FAF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根据中共泸定县委党史研究室</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年决算报表及“可执行指标执行情况表”，中共泸定县委党史研究室</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月实现县级项目预算支出</w:t>
      </w:r>
      <w:r>
        <w:rPr>
          <w:rFonts w:hint="default" w:ascii="Times New Roman" w:hAnsi="Times New Roman" w:eastAsia="方正仿宋简体" w:cs="Times New Roman"/>
          <w:color w:val="auto"/>
          <w:sz w:val="32"/>
          <w:szCs w:val="32"/>
          <w:highlight w:val="none"/>
          <w:lang w:val="en-US" w:eastAsia="zh-CN"/>
        </w:rPr>
        <w:t>14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83</w:t>
      </w:r>
      <w:r>
        <w:rPr>
          <w:rFonts w:hint="eastAsia" w:ascii="方正仿宋简体" w:hAnsi="方正仿宋简体" w:eastAsia="方正仿宋简体" w:cs="方正仿宋简体"/>
          <w:color w:val="auto"/>
          <w:sz w:val="32"/>
          <w:szCs w:val="32"/>
          <w:highlight w:val="none"/>
          <w:lang w:val="en-US" w:eastAsia="zh-CN"/>
        </w:rPr>
        <w:t>万元，全年预算总额</w:t>
      </w:r>
      <w:r>
        <w:rPr>
          <w:rFonts w:hint="default" w:ascii="Times New Roman" w:hAnsi="Times New Roman" w:eastAsia="方正仿宋简体" w:cs="Times New Roman"/>
          <w:color w:val="auto"/>
          <w:sz w:val="32"/>
          <w:szCs w:val="32"/>
          <w:highlight w:val="none"/>
          <w:lang w:val="en-US" w:eastAsia="zh-CN"/>
        </w:rPr>
        <w:t>14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83</w:t>
      </w:r>
      <w:r>
        <w:rPr>
          <w:rFonts w:hint="eastAsia" w:ascii="方正仿宋简体" w:hAnsi="方正仿宋简体" w:eastAsia="方正仿宋简体" w:cs="方正仿宋简体"/>
          <w:color w:val="auto"/>
          <w:sz w:val="32"/>
          <w:szCs w:val="32"/>
          <w:highlight w:val="none"/>
          <w:lang w:val="en-US" w:eastAsia="zh-CN"/>
        </w:rPr>
        <w:t>万元，全年预算完成率为</w:t>
      </w:r>
      <w:r>
        <w:rPr>
          <w:rFonts w:hint="default" w:ascii="Times New Roman" w:hAnsi="Times New Roman" w:eastAsia="方正仿宋简体" w:cs="Times New Roman"/>
          <w:color w:val="auto"/>
          <w:sz w:val="32"/>
          <w:szCs w:val="32"/>
          <w:highlight w:val="none"/>
          <w:lang w:val="en-US" w:eastAsia="zh-CN"/>
        </w:rPr>
        <w:t>100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w:t>
      </w:r>
    </w:p>
    <w:p w14:paraId="4A928BD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42DAFDA7">
      <w:pPr>
        <w:keepNext w:val="0"/>
        <w:keepLines w:val="0"/>
        <w:pageBreakBefore w:val="0"/>
        <w:numPr>
          <w:ilvl w:val="255"/>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）违规记录</w:t>
      </w:r>
    </w:p>
    <w:p w14:paraId="3B5BD69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中共泸定县委党史研究室</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年未接受年度审计监督、财政检查，无部门预算管理方面违纪违规的问题。</w:t>
      </w:r>
    </w:p>
    <w:p w14:paraId="25C0326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570D0F2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二级指标“完成结果”指标分共计</w:t>
      </w:r>
      <w:r>
        <w:rPr>
          <w:rFonts w:hint="default" w:ascii="Times New Roman" w:hAnsi="Times New Roman" w:eastAsia="方正仿宋简体" w:cs="Times New Roman"/>
          <w:color w:val="auto"/>
          <w:sz w:val="32"/>
          <w:szCs w:val="32"/>
          <w:highlight w:val="none"/>
          <w:lang w:val="en-US" w:eastAsia="zh"/>
        </w:rPr>
        <w:t>20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00</w:t>
      </w:r>
      <w:r>
        <w:rPr>
          <w:rFonts w:hint="eastAsia" w:ascii="方正仿宋简体" w:hAnsi="方正仿宋简体" w:eastAsia="方正仿宋简体" w:cs="方正仿宋简体"/>
          <w:color w:val="auto"/>
          <w:sz w:val="32"/>
          <w:szCs w:val="32"/>
          <w:highlight w:val="none"/>
          <w:lang w:val="en-US" w:eastAsia="zh-CN"/>
        </w:rPr>
        <w:t>分，此处得分为</w:t>
      </w:r>
      <w:r>
        <w:rPr>
          <w:rFonts w:hint="default" w:ascii="Times New Roman" w:hAnsi="Times New Roman" w:eastAsia="方正仿宋简体" w:cs="Times New Roman"/>
          <w:color w:val="auto"/>
          <w:sz w:val="32"/>
          <w:szCs w:val="32"/>
          <w:highlight w:val="none"/>
          <w:lang w:val="en-US" w:eastAsia="zh-CN"/>
        </w:rPr>
        <w:t>20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69CC418E">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信息公开</w:t>
      </w:r>
    </w:p>
    <w:p w14:paraId="2B68E03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二级指标“信息公开”下设一个三级指标为自评公开。</w:t>
      </w:r>
    </w:p>
    <w:p w14:paraId="09CC687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中共泸定县委党史研究室已自行组织编制</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年部门整体支出绩效自评报告，</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年决算尚未批复，待决算批复后公开时随同决算报告一并公开</w:t>
      </w:r>
    </w:p>
    <w:p w14:paraId="4ADF518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二级指标“信息公开”指标分共计</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分，此项得分为</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19A5BE0D">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整改反馈</w:t>
      </w:r>
    </w:p>
    <w:p w14:paraId="1B9DC6F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二级指标“整改反馈”下设两个三级指标为：结果整改和应用反馈。</w:t>
      </w:r>
    </w:p>
    <w:p w14:paraId="75EBD0E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）结果整改。</w:t>
      </w:r>
    </w:p>
    <w:p w14:paraId="53A4A77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2022</w:t>
      </w:r>
      <w:r>
        <w:rPr>
          <w:rFonts w:hint="eastAsia" w:ascii="方正仿宋简体" w:hAnsi="方正仿宋简体" w:eastAsia="方正仿宋简体" w:cs="方正仿宋简体"/>
          <w:color w:val="auto"/>
          <w:sz w:val="32"/>
          <w:szCs w:val="32"/>
          <w:highlight w:val="none"/>
          <w:lang w:val="en-US" w:eastAsia="zh-CN"/>
        </w:rPr>
        <w:t>年中共泸定县委党史研究室在</w:t>
      </w:r>
      <w:r>
        <w:rPr>
          <w:rFonts w:hint="default" w:ascii="Times New Roman" w:hAnsi="Times New Roman" w:eastAsia="方正仿宋简体" w:cs="Times New Roman"/>
          <w:color w:val="auto"/>
          <w:sz w:val="32"/>
          <w:szCs w:val="32"/>
          <w:highlight w:val="none"/>
          <w:lang w:val="en-US" w:eastAsia="zh-CN"/>
        </w:rPr>
        <w:t>2021</w:t>
      </w:r>
      <w:r>
        <w:rPr>
          <w:rFonts w:hint="eastAsia" w:ascii="方正仿宋简体" w:hAnsi="方正仿宋简体" w:eastAsia="方正仿宋简体" w:cs="方正仿宋简体"/>
          <w:color w:val="auto"/>
          <w:sz w:val="32"/>
          <w:szCs w:val="32"/>
          <w:highlight w:val="none"/>
          <w:lang w:val="en-US" w:eastAsia="zh-CN"/>
        </w:rPr>
        <w:t>年度预算执行核查中发现存在部分支出预算编制不细化，财务核算不规范导致账表不一致的情况，中共泸定县委党史研究室已加强学习，完成整改。</w:t>
      </w:r>
    </w:p>
    <w:p w14:paraId="412D057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）应用反馈。</w:t>
      </w:r>
    </w:p>
    <w:p w14:paraId="4145457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sz w:val="32"/>
          <w:szCs w:val="32"/>
          <w:highlight w:val="none"/>
        </w:rPr>
        <w:t>2022</w:t>
      </w:r>
      <w:r>
        <w:rPr>
          <w:rFonts w:hint="eastAsia" w:ascii="方正仿宋简体" w:hAnsi="方正仿宋简体" w:eastAsia="方正仿宋简体" w:cs="方正仿宋简体"/>
          <w:color w:val="auto"/>
          <w:sz w:val="32"/>
          <w:szCs w:val="32"/>
          <w:highlight w:val="none"/>
        </w:rPr>
        <w:t>年中共泸定县委党史研究室接受十四届县委第三巡察组巡察</w:t>
      </w:r>
      <w:r>
        <w:rPr>
          <w:rFonts w:hint="eastAsia" w:ascii="方正仿宋简体" w:hAnsi="方正仿宋简体" w:eastAsia="方正仿宋简体" w:cs="方正仿宋简体"/>
          <w:color w:val="auto"/>
          <w:sz w:val="32"/>
          <w:szCs w:val="32"/>
          <w:highlight w:val="none"/>
          <w:lang w:eastAsia="zh-CN"/>
        </w:rPr>
        <w:t>，</w:t>
      </w:r>
      <w:r>
        <w:rPr>
          <w:rFonts w:hint="eastAsia" w:ascii="方正仿宋简体" w:hAnsi="方正仿宋简体" w:eastAsia="方正仿宋简体" w:cs="方正仿宋简体"/>
          <w:color w:val="auto"/>
          <w:sz w:val="32"/>
          <w:szCs w:val="32"/>
          <w:highlight w:val="none"/>
          <w:lang w:val="en-US" w:eastAsia="zh-CN"/>
        </w:rPr>
        <w:t>巡查</w:t>
      </w:r>
      <w:r>
        <w:rPr>
          <w:rFonts w:hint="eastAsia" w:ascii="方正仿宋简体" w:hAnsi="方正仿宋简体" w:eastAsia="方正仿宋简体" w:cs="方正仿宋简体"/>
          <w:color w:val="auto"/>
          <w:sz w:val="32"/>
          <w:szCs w:val="32"/>
          <w:highlight w:val="none"/>
        </w:rPr>
        <w:t>报告中描述存在违规使用专项资金、制度不完善等问题，中共泸定县委党史研究室已编制结果运用报告</w:t>
      </w:r>
      <w:r>
        <w:rPr>
          <w:rFonts w:hint="eastAsia" w:ascii="方正仿宋简体" w:hAnsi="方正仿宋简体" w:eastAsia="方正仿宋简体" w:cs="方正仿宋简体"/>
          <w:color w:val="auto"/>
          <w:sz w:val="32"/>
          <w:szCs w:val="32"/>
          <w:highlight w:val="none"/>
          <w:lang w:val="en-US" w:eastAsia="zh-CN"/>
        </w:rPr>
        <w:t>并上报泸定县财政局</w:t>
      </w:r>
      <w:r>
        <w:rPr>
          <w:rFonts w:hint="eastAsia" w:ascii="方正仿宋简体" w:hAnsi="方正仿宋简体" w:eastAsia="方正仿宋简体" w:cs="方正仿宋简体"/>
          <w:color w:val="auto"/>
          <w:sz w:val="32"/>
          <w:szCs w:val="32"/>
          <w:highlight w:val="none"/>
        </w:rPr>
        <w:t>。</w:t>
      </w:r>
    </w:p>
    <w:p w14:paraId="132B32B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二级指标“整改反馈”指标分共计</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分，此项得分为</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0BFE4BCB">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自评质量</w:t>
      </w:r>
    </w:p>
    <w:p w14:paraId="1757AA7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二级指标“自评质量”下设一个三级指标为：自评准确。</w:t>
      </w:r>
    </w:p>
    <w:p w14:paraId="4050DC1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中共泸定县委党史研究室</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年部门整体支出自评打分为</w:t>
      </w:r>
      <w:r>
        <w:rPr>
          <w:rFonts w:hint="default" w:ascii="Times New Roman" w:hAnsi="Times New Roman" w:eastAsia="方正仿宋简体" w:cs="Times New Roman"/>
          <w:color w:val="auto"/>
          <w:sz w:val="32"/>
          <w:szCs w:val="32"/>
          <w:highlight w:val="none"/>
          <w:lang w:val="en-US" w:eastAsia="zh-CN"/>
        </w:rPr>
        <w:t>84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分（不包含自评质量得分）。评价工作组初步评分</w:t>
      </w:r>
      <w:r>
        <w:rPr>
          <w:rFonts w:hint="default" w:ascii="Times New Roman" w:hAnsi="Times New Roman" w:eastAsia="方正仿宋简体" w:cs="Times New Roman"/>
          <w:color w:val="auto"/>
          <w:sz w:val="32"/>
          <w:szCs w:val="32"/>
          <w:highlight w:val="none"/>
          <w:lang w:val="en-US" w:eastAsia="zh-CN"/>
        </w:rPr>
        <w:t>72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35</w:t>
      </w:r>
      <w:r>
        <w:rPr>
          <w:rFonts w:hint="eastAsia" w:ascii="方正仿宋简体" w:hAnsi="方正仿宋简体" w:eastAsia="方正仿宋简体" w:cs="方正仿宋简体"/>
          <w:color w:val="auto"/>
          <w:sz w:val="32"/>
          <w:szCs w:val="32"/>
          <w:highlight w:val="none"/>
          <w:lang w:val="en-US" w:eastAsia="zh-CN"/>
        </w:rPr>
        <w:t>分（不含自评质量得分）。部门整体支出自评得分与评价组抽查得分差异</w:t>
      </w:r>
      <w:r>
        <w:rPr>
          <w:rFonts w:hint="default" w:ascii="Times New Roman" w:hAnsi="Times New Roman" w:eastAsia="方正仿宋简体" w:cs="Times New Roman"/>
          <w:color w:val="auto"/>
          <w:sz w:val="32"/>
          <w:szCs w:val="32"/>
          <w:highlight w:val="none"/>
          <w:lang w:val="en-US" w:eastAsia="zh-CN"/>
        </w:rPr>
        <w:t>11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65</w:t>
      </w:r>
      <w:r>
        <w:rPr>
          <w:rFonts w:hint="eastAsia" w:ascii="方正仿宋简体" w:hAnsi="方正仿宋简体" w:eastAsia="方正仿宋简体" w:cs="方正仿宋简体"/>
          <w:color w:val="auto"/>
          <w:sz w:val="32"/>
          <w:szCs w:val="32"/>
          <w:highlight w:val="none"/>
          <w:lang w:val="en-US" w:eastAsia="zh-CN"/>
        </w:rPr>
        <w:t>分，偏差率</w:t>
      </w:r>
      <w:r>
        <w:rPr>
          <w:rFonts w:hint="default" w:ascii="Times New Roman" w:hAnsi="Times New Roman" w:eastAsia="方正仿宋简体" w:cs="Times New Roman"/>
          <w:color w:val="auto"/>
          <w:sz w:val="32"/>
          <w:szCs w:val="32"/>
          <w:highlight w:val="none"/>
          <w:lang w:val="en-US" w:eastAsia="zh-CN"/>
        </w:rPr>
        <w:t>13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87%</w:t>
      </w:r>
      <w:r>
        <w:rPr>
          <w:rFonts w:hint="eastAsia" w:ascii="方正仿宋简体" w:hAnsi="方正仿宋简体" w:eastAsia="方正仿宋简体" w:cs="方正仿宋简体"/>
          <w:color w:val="auto"/>
          <w:sz w:val="32"/>
          <w:szCs w:val="32"/>
          <w:highlight w:val="none"/>
          <w:lang w:val="en-US" w:eastAsia="zh-CN"/>
        </w:rPr>
        <w:t>，扣除</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4FED53A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二级指标“自评质量”指标分共计</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分。</w:t>
      </w:r>
    </w:p>
    <w:bookmarkEnd w:id="3"/>
    <w:p w14:paraId="6478B652">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rPr>
      </w:pPr>
      <w:bookmarkStart w:id="117" w:name="_Toc21218"/>
      <w:bookmarkStart w:id="118" w:name="_Toc30515"/>
      <w:bookmarkStart w:id="119" w:name="_Toc248033833"/>
      <w:bookmarkStart w:id="120" w:name="_Toc14032"/>
      <w:bookmarkStart w:id="121" w:name="_Toc5060"/>
      <w:bookmarkStart w:id="122" w:name="_Toc9437"/>
      <w:bookmarkStart w:id="123" w:name="_Toc823448808"/>
      <w:bookmarkStart w:id="124" w:name="_Toc4350"/>
      <w:bookmarkStart w:id="125" w:name="_Toc6440"/>
      <w:bookmarkStart w:id="126" w:name="_Toc19973"/>
      <w:bookmarkStart w:id="127" w:name="_Toc8336"/>
      <w:r>
        <w:rPr>
          <w:rFonts w:hint="eastAsia" w:ascii="方正黑体简体" w:hAnsi="方正黑体简体" w:eastAsia="方正黑体简体" w:cs="方正黑体简体"/>
          <w:color w:val="auto"/>
          <w:kern w:val="0"/>
          <w:sz w:val="32"/>
          <w:szCs w:val="32"/>
          <w:highlight w:val="none"/>
          <w:shd w:val="clear" w:color="auto" w:fill="FFFFFF"/>
          <w:lang w:val="en-US" w:eastAsia="zh-CN"/>
        </w:rPr>
        <w:t>五</w:t>
      </w:r>
      <w:r>
        <w:rPr>
          <w:rFonts w:hint="eastAsia" w:ascii="方正黑体简体" w:hAnsi="方正黑体简体" w:eastAsia="方正黑体简体" w:cs="方正黑体简体"/>
          <w:color w:val="auto"/>
          <w:kern w:val="0"/>
          <w:sz w:val="32"/>
          <w:szCs w:val="32"/>
          <w:highlight w:val="none"/>
          <w:shd w:val="clear" w:color="auto" w:fill="FFFFFF"/>
        </w:rPr>
        <w:t>、存在的主要问题</w:t>
      </w:r>
      <w:bookmarkEnd w:id="117"/>
      <w:bookmarkEnd w:id="118"/>
      <w:bookmarkEnd w:id="119"/>
      <w:bookmarkEnd w:id="120"/>
      <w:bookmarkEnd w:id="121"/>
      <w:bookmarkEnd w:id="122"/>
      <w:bookmarkEnd w:id="123"/>
      <w:bookmarkEnd w:id="124"/>
      <w:bookmarkEnd w:id="125"/>
    </w:p>
    <w:p w14:paraId="6C7F1241">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eastAsia="zh"/>
        </w:rPr>
      </w:pPr>
      <w:bookmarkStart w:id="128" w:name="_Toc800"/>
      <w:bookmarkStart w:id="129" w:name="_Toc24605"/>
      <w:bookmarkStart w:id="130" w:name="_Toc10426"/>
      <w:bookmarkStart w:id="131" w:name="_Toc15651"/>
      <w:bookmarkStart w:id="132" w:name="_Toc22968"/>
      <w:bookmarkStart w:id="133" w:name="_Toc464104487"/>
      <w:bookmarkStart w:id="134" w:name="_Toc771997543"/>
      <w:bookmarkStart w:id="135" w:name="_Toc31629"/>
      <w:bookmarkStart w:id="136" w:name="_Toc3240"/>
      <w:r>
        <w:rPr>
          <w:rFonts w:hint="eastAsia" w:ascii="方正楷体简体" w:hAnsi="方正楷体简体" w:eastAsia="方正楷体简体" w:cs="方正楷体简体"/>
          <w:color w:val="auto"/>
          <w:kern w:val="0"/>
          <w:sz w:val="32"/>
          <w:szCs w:val="32"/>
          <w:highlight w:val="none"/>
          <w:shd w:val="clear" w:color="auto" w:fill="FFFFFF"/>
          <w:lang w:val="en-US" w:eastAsia="zh"/>
        </w:rPr>
        <w:t>（</w:t>
      </w:r>
      <w:r>
        <w:rPr>
          <w:rFonts w:hint="eastAsia" w:ascii="方正楷体简体" w:hAnsi="方正楷体简体" w:eastAsia="方正楷体简体" w:cs="方正楷体简体"/>
          <w:color w:val="auto"/>
          <w:kern w:val="0"/>
          <w:sz w:val="32"/>
          <w:szCs w:val="32"/>
          <w:highlight w:val="none"/>
          <w:shd w:val="clear" w:color="auto" w:fill="FFFFFF"/>
          <w:lang w:val="en-US" w:eastAsia="zh-CN"/>
        </w:rPr>
        <w:t>一</w:t>
      </w:r>
      <w:r>
        <w:rPr>
          <w:rFonts w:hint="eastAsia" w:ascii="方正楷体简体" w:hAnsi="方正楷体简体" w:eastAsia="方正楷体简体" w:cs="方正楷体简体"/>
          <w:color w:val="auto"/>
          <w:kern w:val="0"/>
          <w:sz w:val="32"/>
          <w:szCs w:val="32"/>
          <w:highlight w:val="none"/>
          <w:shd w:val="clear" w:color="auto" w:fill="FFFFFF"/>
          <w:lang w:val="en-US" w:eastAsia="zh"/>
        </w:rPr>
        <w:t>）预算编制不准确</w:t>
      </w:r>
      <w:bookmarkEnd w:id="128"/>
      <w:bookmarkEnd w:id="129"/>
    </w:p>
    <w:p w14:paraId="74760E5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
        </w:rPr>
      </w:pPr>
      <w:r>
        <w:rPr>
          <w:rFonts w:hint="eastAsia" w:ascii="方正仿宋简体" w:hAnsi="方正仿宋简体" w:eastAsia="方正仿宋简体" w:cs="方正仿宋简体"/>
          <w:color w:val="auto"/>
          <w:sz w:val="32"/>
          <w:szCs w:val="32"/>
          <w:highlight w:val="none"/>
          <w:lang w:val="en-US" w:eastAsia="zh"/>
        </w:rPr>
        <w:t>根据</w:t>
      </w:r>
      <w:r>
        <w:rPr>
          <w:rFonts w:hint="eastAsia" w:ascii="方正仿宋简体" w:hAnsi="方正仿宋简体" w:eastAsia="方正仿宋简体" w:cs="方正仿宋简体"/>
          <w:color w:val="auto"/>
          <w:sz w:val="32"/>
          <w:szCs w:val="32"/>
          <w:highlight w:val="none"/>
          <w:lang w:val="en-US" w:eastAsia="zh-CN"/>
        </w:rPr>
        <w:t>中共泸定县委党史研究室</w:t>
      </w: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
        </w:rPr>
        <w:t>年预算、决算以及“可执行指标执行情况表”，本次重点关注</w:t>
      </w: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
        </w:rPr>
        <w:t>年</w:t>
      </w:r>
      <w:r>
        <w:rPr>
          <w:rFonts w:hint="eastAsia" w:ascii="方正仿宋简体" w:hAnsi="方正仿宋简体" w:eastAsia="方正仿宋简体" w:cs="方正仿宋简体"/>
          <w:color w:val="auto"/>
          <w:sz w:val="32"/>
          <w:szCs w:val="32"/>
          <w:highlight w:val="none"/>
          <w:lang w:val="en-US" w:eastAsia="zh-CN"/>
        </w:rPr>
        <w:t>中共泸定县委党史研究室</w:t>
      </w:r>
      <w:r>
        <w:rPr>
          <w:rFonts w:hint="eastAsia" w:ascii="方正仿宋简体" w:hAnsi="方正仿宋简体" w:eastAsia="方正仿宋简体" w:cs="方正仿宋简体"/>
          <w:color w:val="auto"/>
          <w:sz w:val="32"/>
          <w:szCs w:val="32"/>
          <w:highlight w:val="none"/>
          <w:lang w:val="en-US" w:eastAsia="zh"/>
        </w:rPr>
        <w:t>日常公用经费、项目支出中“办公费、福利费、差旅费”等</w:t>
      </w:r>
      <w:r>
        <w:rPr>
          <w:rFonts w:hint="default" w:ascii="Times New Roman" w:hAnsi="Times New Roman" w:eastAsia="方正仿宋简体" w:cs="Times New Roman"/>
          <w:color w:val="auto"/>
          <w:sz w:val="32"/>
          <w:szCs w:val="32"/>
          <w:highlight w:val="none"/>
          <w:lang w:val="en-US" w:eastAsia="zh"/>
        </w:rPr>
        <w:t>9</w:t>
      </w:r>
      <w:r>
        <w:rPr>
          <w:rFonts w:hint="eastAsia" w:ascii="方正仿宋简体" w:hAnsi="方正仿宋简体" w:eastAsia="方正仿宋简体" w:cs="方正仿宋简体"/>
          <w:color w:val="auto"/>
          <w:sz w:val="32"/>
          <w:szCs w:val="32"/>
          <w:highlight w:val="none"/>
          <w:lang w:val="en-US" w:eastAsia="zh"/>
        </w:rPr>
        <w:t>个科目，年初预算数合计</w:t>
      </w:r>
      <w:r>
        <w:rPr>
          <w:rFonts w:hint="default" w:ascii="Times New Roman" w:hAnsi="Times New Roman" w:eastAsia="方正仿宋简体" w:cs="Times New Roman"/>
          <w:color w:val="auto"/>
          <w:sz w:val="32"/>
          <w:szCs w:val="32"/>
          <w:highlight w:val="none"/>
          <w:lang w:val="en-US" w:eastAsia="zh"/>
        </w:rPr>
        <w:t>20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46</w:t>
      </w:r>
      <w:r>
        <w:rPr>
          <w:rFonts w:hint="eastAsia" w:ascii="方正仿宋简体" w:hAnsi="方正仿宋简体" w:eastAsia="方正仿宋简体" w:cs="方正仿宋简体"/>
          <w:color w:val="auto"/>
          <w:sz w:val="32"/>
          <w:szCs w:val="32"/>
          <w:highlight w:val="none"/>
          <w:lang w:val="en-US" w:eastAsia="zh"/>
        </w:rPr>
        <w:t>万元，决算数合计</w:t>
      </w:r>
      <w:r>
        <w:rPr>
          <w:rFonts w:hint="default" w:ascii="Times New Roman" w:hAnsi="Times New Roman" w:eastAsia="方正仿宋简体" w:cs="Times New Roman"/>
          <w:color w:val="auto"/>
          <w:sz w:val="32"/>
          <w:szCs w:val="32"/>
          <w:highlight w:val="none"/>
          <w:lang w:val="en-US" w:eastAsia="zh"/>
        </w:rPr>
        <w:t>18</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65</w:t>
      </w:r>
      <w:r>
        <w:rPr>
          <w:rFonts w:hint="eastAsia" w:ascii="方正仿宋简体" w:hAnsi="方正仿宋简体" w:eastAsia="方正仿宋简体" w:cs="方正仿宋简体"/>
          <w:color w:val="auto"/>
          <w:sz w:val="32"/>
          <w:szCs w:val="32"/>
          <w:highlight w:val="none"/>
          <w:lang w:val="en-US" w:eastAsia="zh"/>
        </w:rPr>
        <w:t>万元，总体预决算偏差率</w:t>
      </w:r>
      <w:r>
        <w:rPr>
          <w:rFonts w:hint="default" w:ascii="Times New Roman" w:hAnsi="Times New Roman" w:eastAsia="方正仿宋简体" w:cs="Times New Roman"/>
          <w:color w:val="auto"/>
          <w:sz w:val="32"/>
          <w:szCs w:val="32"/>
          <w:highlight w:val="none"/>
          <w:lang w:val="en-US" w:eastAsia="zh"/>
        </w:rPr>
        <w:t>8</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85%</w:t>
      </w:r>
      <w:r>
        <w:rPr>
          <w:rFonts w:hint="eastAsia" w:ascii="方正仿宋简体" w:hAnsi="方正仿宋简体" w:eastAsia="方正仿宋简体" w:cs="方正仿宋简体"/>
          <w:color w:val="auto"/>
          <w:sz w:val="32"/>
          <w:szCs w:val="32"/>
          <w:highlight w:val="none"/>
          <w:lang w:val="en-US" w:eastAsia="zh-CN"/>
        </w:rPr>
        <w:t>，党校</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年部门全年预算调剂金额为</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73</w:t>
      </w:r>
      <w:r>
        <w:rPr>
          <w:rFonts w:hint="eastAsia" w:ascii="方正仿宋简体" w:hAnsi="方正仿宋简体" w:eastAsia="方正仿宋简体" w:cs="方正仿宋简体"/>
          <w:color w:val="auto"/>
          <w:sz w:val="32"/>
          <w:szCs w:val="32"/>
          <w:highlight w:val="none"/>
          <w:lang w:val="en-US" w:eastAsia="zh-CN"/>
        </w:rPr>
        <w:t>万元，年初部门预算数为</w:t>
      </w:r>
      <w:r>
        <w:rPr>
          <w:rFonts w:hint="default" w:ascii="Times New Roman" w:hAnsi="Times New Roman" w:eastAsia="方正仿宋简体" w:cs="Times New Roman"/>
          <w:color w:val="auto"/>
          <w:sz w:val="32"/>
          <w:szCs w:val="32"/>
          <w:highlight w:val="none"/>
          <w:lang w:val="en-US" w:eastAsia="zh-CN"/>
        </w:rPr>
        <w:t>202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14</w:t>
      </w:r>
      <w:r>
        <w:rPr>
          <w:rFonts w:hint="eastAsia" w:ascii="方正仿宋简体" w:hAnsi="方正仿宋简体" w:eastAsia="方正仿宋简体" w:cs="方正仿宋简体"/>
          <w:color w:val="auto"/>
          <w:sz w:val="32"/>
          <w:szCs w:val="32"/>
          <w:highlight w:val="none"/>
          <w:lang w:val="en-US" w:eastAsia="zh-CN"/>
        </w:rPr>
        <w:t>万元，预算调剂率为</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30%</w:t>
      </w:r>
      <w:r>
        <w:rPr>
          <w:rFonts w:hint="eastAsia" w:ascii="方正仿宋简体" w:hAnsi="方正仿宋简体" w:eastAsia="方正仿宋简体" w:cs="方正仿宋简体"/>
          <w:color w:val="auto"/>
          <w:sz w:val="32"/>
          <w:szCs w:val="32"/>
          <w:highlight w:val="none"/>
          <w:lang w:val="en-US" w:eastAsia="zh"/>
        </w:rPr>
        <w:t>。</w:t>
      </w:r>
    </w:p>
    <w:p w14:paraId="64EB4DDB">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en-US" w:eastAsia="zh"/>
        </w:rPr>
      </w:pPr>
      <w:bookmarkStart w:id="137" w:name="_Toc20440"/>
      <w:r>
        <w:rPr>
          <w:rFonts w:hint="eastAsia" w:ascii="方正楷体简体" w:hAnsi="方正楷体简体" w:eastAsia="方正楷体简体" w:cs="方正楷体简体"/>
          <w:color w:val="auto"/>
          <w:kern w:val="0"/>
          <w:sz w:val="32"/>
          <w:szCs w:val="32"/>
          <w:highlight w:val="none"/>
          <w:shd w:val="clear" w:color="auto" w:fill="FFFFFF"/>
          <w:lang w:val="en-US" w:eastAsia="zh-CN"/>
        </w:rPr>
        <w:t>（二）</w:t>
      </w:r>
      <w:r>
        <w:rPr>
          <w:rFonts w:hint="eastAsia" w:ascii="方正楷体简体" w:hAnsi="方正楷体简体" w:eastAsia="方正楷体简体" w:cs="方正楷体简体"/>
          <w:color w:val="auto"/>
          <w:kern w:val="0"/>
          <w:sz w:val="32"/>
          <w:szCs w:val="32"/>
          <w:highlight w:val="none"/>
          <w:shd w:val="clear" w:color="auto" w:fill="FFFFFF"/>
          <w:lang w:val="en-US" w:eastAsia="zh"/>
        </w:rPr>
        <w:t>自评质量不高</w:t>
      </w:r>
      <w:bookmarkEnd w:id="137"/>
    </w:p>
    <w:p w14:paraId="69B4D512">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rPr>
        <w:t>中共泸定县委党史研究室</w:t>
      </w:r>
      <w:r>
        <w:rPr>
          <w:rFonts w:hint="default" w:ascii="Times New Roman" w:hAnsi="Times New Roman" w:eastAsia="方正仿宋简体" w:cs="Times New Roman"/>
          <w:color w:val="auto"/>
          <w:sz w:val="32"/>
          <w:szCs w:val="32"/>
          <w:highlight w:val="none"/>
        </w:rPr>
        <w:t>2023</w:t>
      </w:r>
      <w:r>
        <w:rPr>
          <w:rFonts w:hint="eastAsia" w:ascii="方正仿宋简体" w:hAnsi="方正仿宋简体" w:eastAsia="方正仿宋简体" w:cs="方正仿宋简体"/>
          <w:color w:val="auto"/>
          <w:sz w:val="32"/>
          <w:szCs w:val="32"/>
          <w:highlight w:val="none"/>
        </w:rPr>
        <w:t>年部门整体支出自评</w:t>
      </w:r>
      <w:r>
        <w:rPr>
          <w:rFonts w:hint="eastAsia" w:ascii="方正仿宋简体" w:hAnsi="方正仿宋简体" w:eastAsia="方正仿宋简体" w:cs="方正仿宋简体"/>
          <w:color w:val="auto"/>
          <w:sz w:val="32"/>
          <w:szCs w:val="32"/>
          <w:highlight w:val="none"/>
          <w:lang w:val="en-US" w:eastAsia="zh-CN"/>
        </w:rPr>
        <w:t>打分</w:t>
      </w:r>
      <w:r>
        <w:rPr>
          <w:rFonts w:hint="eastAsia" w:ascii="方正仿宋简体" w:hAnsi="方正仿宋简体" w:eastAsia="方正仿宋简体" w:cs="方正仿宋简体"/>
          <w:color w:val="auto"/>
          <w:sz w:val="32"/>
          <w:szCs w:val="32"/>
          <w:highlight w:val="none"/>
        </w:rPr>
        <w:t>为</w:t>
      </w:r>
      <w:r>
        <w:rPr>
          <w:rFonts w:hint="default" w:ascii="Times New Roman" w:hAnsi="Times New Roman" w:eastAsia="方正仿宋简体" w:cs="Times New Roman"/>
          <w:color w:val="auto"/>
          <w:sz w:val="32"/>
          <w:szCs w:val="32"/>
          <w:highlight w:val="none"/>
        </w:rPr>
        <w:t>84</w:t>
      </w: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00</w:t>
      </w:r>
      <w:r>
        <w:rPr>
          <w:rFonts w:hint="eastAsia" w:ascii="方正仿宋简体" w:hAnsi="方正仿宋简体" w:eastAsia="方正仿宋简体" w:cs="方正仿宋简体"/>
          <w:color w:val="auto"/>
          <w:sz w:val="32"/>
          <w:szCs w:val="32"/>
          <w:highlight w:val="none"/>
        </w:rPr>
        <w:t>分（不包含自评质量得分）。评价工作组初步评分</w:t>
      </w:r>
      <w:r>
        <w:rPr>
          <w:rFonts w:hint="default" w:ascii="Times New Roman" w:hAnsi="Times New Roman" w:eastAsia="方正仿宋简体" w:cs="Times New Roman"/>
          <w:color w:val="auto"/>
          <w:sz w:val="32"/>
          <w:szCs w:val="32"/>
          <w:highlight w:val="none"/>
        </w:rPr>
        <w:t>72</w:t>
      </w: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35</w:t>
      </w:r>
      <w:r>
        <w:rPr>
          <w:rFonts w:hint="eastAsia" w:ascii="方正仿宋简体" w:hAnsi="方正仿宋简体" w:eastAsia="方正仿宋简体" w:cs="方正仿宋简体"/>
          <w:color w:val="auto"/>
          <w:sz w:val="32"/>
          <w:szCs w:val="32"/>
          <w:highlight w:val="none"/>
        </w:rPr>
        <w:t>分（不含自评质量得分）。部门整体支出自评得分与评价组抽查得分差异</w:t>
      </w:r>
      <w:r>
        <w:rPr>
          <w:rFonts w:hint="default" w:ascii="Times New Roman" w:hAnsi="Times New Roman" w:eastAsia="方正仿宋简体" w:cs="Times New Roman"/>
          <w:color w:val="auto"/>
          <w:sz w:val="32"/>
          <w:szCs w:val="32"/>
          <w:highlight w:val="none"/>
        </w:rPr>
        <w:t>11</w:t>
      </w: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65</w:t>
      </w:r>
      <w:r>
        <w:rPr>
          <w:rFonts w:hint="eastAsia" w:ascii="方正仿宋简体" w:hAnsi="方正仿宋简体" w:eastAsia="方正仿宋简体" w:cs="方正仿宋简体"/>
          <w:color w:val="auto"/>
          <w:sz w:val="32"/>
          <w:szCs w:val="32"/>
          <w:highlight w:val="none"/>
        </w:rPr>
        <w:t>分，偏差率</w:t>
      </w:r>
      <w:r>
        <w:rPr>
          <w:rFonts w:hint="default" w:ascii="Times New Roman" w:hAnsi="Times New Roman" w:eastAsia="方正仿宋简体" w:cs="Times New Roman"/>
          <w:color w:val="auto"/>
          <w:sz w:val="32"/>
          <w:szCs w:val="32"/>
          <w:highlight w:val="none"/>
        </w:rPr>
        <w:t>13</w:t>
      </w: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8</w:t>
      </w:r>
      <w:r>
        <w:rPr>
          <w:rFonts w:hint="default" w:ascii="Times New Roman" w:hAnsi="Times New Roman" w:eastAsia="方正仿宋简体" w:cs="Times New Roman"/>
          <w:color w:val="auto"/>
          <w:sz w:val="32"/>
          <w:szCs w:val="32"/>
          <w:highlight w:val="none"/>
          <w:lang w:eastAsia="zh-CN"/>
        </w:rPr>
        <w:t>7</w:t>
      </w:r>
      <w:r>
        <w:rPr>
          <w:rFonts w:hint="default" w:ascii="Times New Roman" w:hAnsi="Times New Roman" w:eastAsia="方正仿宋简体" w:cs="Times New Roman"/>
          <w:color w:val="auto"/>
          <w:sz w:val="32"/>
          <w:szCs w:val="32"/>
          <w:highlight w:val="none"/>
        </w:rPr>
        <w:t>%</w:t>
      </w:r>
      <w:r>
        <w:rPr>
          <w:rFonts w:hint="eastAsia" w:ascii="方正仿宋简体" w:hAnsi="方正仿宋简体" w:eastAsia="方正仿宋简体" w:cs="方正仿宋简体"/>
          <w:color w:val="auto"/>
          <w:sz w:val="32"/>
          <w:szCs w:val="32"/>
          <w:highlight w:val="none"/>
          <w:lang w:val="en-US" w:eastAsia="zh-CN"/>
        </w:rPr>
        <w:t>。</w:t>
      </w:r>
    </w:p>
    <w:p w14:paraId="4EFDC16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rPr>
      </w:pPr>
      <w:bookmarkStart w:id="138" w:name="_Toc26483"/>
      <w:bookmarkStart w:id="139" w:name="_Toc4452"/>
      <w:r>
        <w:rPr>
          <w:rFonts w:hint="eastAsia" w:ascii="方正黑体简体" w:hAnsi="方正黑体简体" w:eastAsia="方正黑体简体" w:cs="方正黑体简体"/>
          <w:color w:val="auto"/>
          <w:kern w:val="0"/>
          <w:sz w:val="32"/>
          <w:szCs w:val="32"/>
          <w:highlight w:val="none"/>
          <w:shd w:val="clear" w:color="auto" w:fill="FFFFFF"/>
          <w:lang w:val="en-US" w:eastAsia="zh-CN"/>
        </w:rPr>
        <w:t>六</w:t>
      </w:r>
      <w:r>
        <w:rPr>
          <w:rFonts w:hint="eastAsia" w:ascii="方正黑体简体" w:hAnsi="方正黑体简体" w:eastAsia="方正黑体简体" w:cs="方正黑体简体"/>
          <w:color w:val="auto"/>
          <w:kern w:val="0"/>
          <w:sz w:val="32"/>
          <w:szCs w:val="32"/>
          <w:highlight w:val="none"/>
          <w:shd w:val="clear" w:color="auto" w:fill="FFFFFF"/>
        </w:rPr>
        <w:t>、相关措施建议</w:t>
      </w:r>
      <w:bookmarkEnd w:id="130"/>
      <w:bookmarkEnd w:id="131"/>
      <w:bookmarkEnd w:id="132"/>
      <w:bookmarkEnd w:id="133"/>
      <w:bookmarkEnd w:id="134"/>
      <w:bookmarkEnd w:id="135"/>
      <w:bookmarkEnd w:id="136"/>
      <w:bookmarkEnd w:id="138"/>
      <w:bookmarkEnd w:id="139"/>
    </w:p>
    <w:p w14:paraId="2DF82E7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en-US" w:eastAsia="zh-CN"/>
        </w:rPr>
      </w:pPr>
      <w:bookmarkStart w:id="140" w:name="_Toc7397"/>
      <w:bookmarkStart w:id="141" w:name="_Toc31667"/>
      <w:bookmarkStart w:id="142" w:name="_Toc22132"/>
      <w:bookmarkStart w:id="143" w:name="_Toc24455"/>
      <w:bookmarkStart w:id="144" w:name="_Toc12805"/>
      <w:bookmarkStart w:id="145" w:name="_Toc1974"/>
      <w:bookmarkStart w:id="146" w:name="_Toc31479"/>
      <w:r>
        <w:rPr>
          <w:rFonts w:hint="eastAsia" w:ascii="方正楷体简体" w:hAnsi="方正楷体简体" w:eastAsia="方正楷体简体" w:cs="方正楷体简体"/>
          <w:color w:val="auto"/>
          <w:kern w:val="0"/>
          <w:sz w:val="32"/>
          <w:szCs w:val="32"/>
          <w:highlight w:val="none"/>
          <w:shd w:val="clear" w:color="auto" w:fill="FFFFFF"/>
          <w:lang w:val="zh-CN"/>
        </w:rPr>
        <w:t>（</w:t>
      </w:r>
      <w:r>
        <w:rPr>
          <w:rFonts w:hint="eastAsia" w:ascii="方正楷体简体" w:hAnsi="方正楷体简体" w:eastAsia="方正楷体简体" w:cs="方正楷体简体"/>
          <w:color w:val="auto"/>
          <w:kern w:val="0"/>
          <w:sz w:val="32"/>
          <w:szCs w:val="32"/>
          <w:highlight w:val="none"/>
          <w:shd w:val="clear" w:color="auto" w:fill="FFFFFF"/>
          <w:lang w:val="en-US" w:eastAsia="zh-CN"/>
        </w:rPr>
        <w:t>一</w:t>
      </w:r>
      <w:r>
        <w:rPr>
          <w:rFonts w:hint="eastAsia" w:ascii="方正楷体简体" w:hAnsi="方正楷体简体" w:eastAsia="方正楷体简体" w:cs="方正楷体简体"/>
          <w:color w:val="auto"/>
          <w:kern w:val="0"/>
          <w:sz w:val="32"/>
          <w:szCs w:val="32"/>
          <w:highlight w:val="none"/>
          <w:shd w:val="clear" w:color="auto" w:fill="FFFFFF"/>
          <w:lang w:val="zh-CN"/>
        </w:rPr>
        <w:t>）</w:t>
      </w:r>
      <w:bookmarkEnd w:id="140"/>
      <w:bookmarkEnd w:id="141"/>
      <w:bookmarkEnd w:id="142"/>
      <w:bookmarkEnd w:id="143"/>
      <w:bookmarkEnd w:id="144"/>
      <w:bookmarkEnd w:id="145"/>
      <w:r>
        <w:rPr>
          <w:rFonts w:hint="eastAsia" w:ascii="方正楷体简体" w:hAnsi="方正楷体简体" w:eastAsia="方正楷体简体" w:cs="方正楷体简体"/>
          <w:color w:val="auto"/>
          <w:kern w:val="0"/>
          <w:sz w:val="32"/>
          <w:szCs w:val="32"/>
          <w:highlight w:val="none"/>
          <w:shd w:val="clear" w:color="auto" w:fill="FFFFFF"/>
          <w:lang w:val="en-US" w:eastAsia="zh-CN"/>
        </w:rPr>
        <w:t>针对“预算编制不准确”的建议</w:t>
      </w:r>
      <w:bookmarkEnd w:id="146"/>
    </w:p>
    <w:p w14:paraId="29469A9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建议：中共泸定县委党史研究室一是加强部门前期各项费用预算测算，全面搜集对比往年费用支出数据，准确编制部门预算；二是可以采取“一校验、三比对、一复核”的方法，严把预算编制源头关，确保预算审核数据的客观公正。</w:t>
      </w:r>
    </w:p>
    <w:p w14:paraId="577D1874">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en-US" w:eastAsia="zh-CN"/>
        </w:rPr>
      </w:pPr>
      <w:bookmarkStart w:id="147" w:name="_Toc21063"/>
      <w:r>
        <w:rPr>
          <w:rFonts w:hint="eastAsia" w:ascii="方正楷体简体" w:hAnsi="方正楷体简体" w:eastAsia="方正楷体简体" w:cs="方正楷体简体"/>
          <w:color w:val="auto"/>
          <w:kern w:val="0"/>
          <w:sz w:val="32"/>
          <w:szCs w:val="32"/>
          <w:highlight w:val="none"/>
          <w:shd w:val="clear" w:color="auto" w:fill="FFFFFF"/>
          <w:lang w:val="en-US" w:eastAsia="zh-CN"/>
        </w:rPr>
        <w:t>（二）针对“自评质量不高”的建议</w:t>
      </w:r>
      <w:bookmarkEnd w:id="147"/>
    </w:p>
    <w:bookmarkEnd w:id="126"/>
    <w:bookmarkEnd w:id="127"/>
    <w:p w14:paraId="7F372620">
      <w:pPr>
        <w:pStyle w:val="17"/>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简体" w:hAnsi="方正仿宋简体" w:eastAsia="方正仿宋简体" w:cs="方正仿宋简体"/>
          <w:b w:val="0"/>
          <w:bCs w:val="0"/>
          <w:color w:val="auto"/>
          <w:kern w:val="2"/>
          <w:sz w:val="32"/>
          <w:szCs w:val="32"/>
          <w:highlight w:val="none"/>
          <w:lang w:val="en-US" w:eastAsia="zh-CN" w:bidi="ar-SA"/>
        </w:rPr>
      </w:pPr>
      <w:r>
        <w:rPr>
          <w:rFonts w:hint="eastAsia" w:ascii="方正仿宋简体" w:hAnsi="方正仿宋简体" w:eastAsia="方正仿宋简体" w:cs="方正仿宋简体"/>
          <w:color w:val="auto"/>
          <w:sz w:val="32"/>
          <w:szCs w:val="32"/>
          <w:highlight w:val="none"/>
          <w:lang w:val="en-US" w:eastAsia="zh-CN"/>
        </w:rPr>
        <w:t>建议：中共泸定县委党史研究室严格按照财政部门要求，认真组织开展自评工作。</w:t>
      </w:r>
      <w:r>
        <w:rPr>
          <w:rFonts w:hint="eastAsia" w:ascii="方正仿宋简体" w:hAnsi="方正仿宋简体" w:eastAsia="方正仿宋简体" w:cs="方正仿宋简体"/>
          <w:b w:val="0"/>
          <w:bCs w:val="0"/>
          <w:color w:val="auto"/>
          <w:kern w:val="2"/>
          <w:sz w:val="32"/>
          <w:szCs w:val="32"/>
          <w:highlight w:val="none"/>
          <w:lang w:val="en-US" w:eastAsia="zh-CN" w:bidi="ar-SA"/>
        </w:rPr>
        <w:t>同时，强化预算绩效管理责任意识，牢固树立绩效理念，提高绩效自评工作认识的重要性。</w:t>
      </w:r>
    </w:p>
    <w:p w14:paraId="6C799E00">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lang w:eastAsia="zh"/>
        </w:rPr>
      </w:pPr>
    </w:p>
    <w:p w14:paraId="18A8F6CF">
      <w:pPr>
        <w:keepNext w:val="0"/>
        <w:keepLines w:val="0"/>
        <w:pageBreakBefore w:val="0"/>
        <w:widowControl w:val="0"/>
        <w:kinsoku/>
        <w:wordWrap/>
        <w:overflowPunct/>
        <w:topLinePunct w:val="0"/>
        <w:autoSpaceDE/>
        <w:autoSpaceDN/>
        <w:bidi w:val="0"/>
        <w:adjustRightInd/>
        <w:snapToGrid/>
        <w:spacing w:line="600" w:lineRule="exact"/>
        <w:ind w:left="1598" w:leftChars="228" w:hanging="960" w:hangingChars="300"/>
        <w:textAlignment w:val="auto"/>
        <w:rPr>
          <w:rFonts w:hint="eastAsia" w:ascii="方正仿宋简体" w:hAnsi="方正仿宋简体" w:eastAsia="方正仿宋简体" w:cs="方正仿宋简体"/>
          <w:color w:val="auto"/>
          <w:sz w:val="32"/>
          <w:szCs w:val="32"/>
          <w:highlight w:val="none"/>
          <w:lang w:val="en-US" w:eastAsia="zh-CN"/>
        </w:rPr>
      </w:pPr>
      <w:bookmarkStart w:id="148" w:name="_Toc3238"/>
      <w:r>
        <w:rPr>
          <w:rFonts w:hint="eastAsia" w:ascii="方正仿宋简体" w:hAnsi="方正仿宋简体" w:eastAsia="方正仿宋简体" w:cs="方正仿宋简体"/>
          <w:color w:val="auto"/>
          <w:sz w:val="32"/>
          <w:szCs w:val="32"/>
          <w:highlight w:val="none"/>
          <w:shd w:val="clear" w:color="auto" w:fill="FFFFFF"/>
        </w:rPr>
        <w:t>附件</w:t>
      </w:r>
      <w:r>
        <w:rPr>
          <w:rFonts w:hint="eastAsia" w:ascii="方正仿宋简体" w:hAnsi="方正仿宋简体" w:eastAsia="方正仿宋简体" w:cs="方正仿宋简体"/>
          <w:color w:val="auto"/>
          <w:sz w:val="32"/>
          <w:szCs w:val="32"/>
          <w:highlight w:val="none"/>
          <w:shd w:val="clear" w:color="auto" w:fill="FFFFFF"/>
          <w:lang w:eastAsia="zh"/>
        </w:rPr>
        <w:t>：</w:t>
      </w:r>
      <w:r>
        <w:rPr>
          <w:rFonts w:hint="eastAsia" w:ascii="方正仿宋简体" w:hAnsi="方正仿宋简体" w:eastAsia="方正仿宋简体" w:cs="方正仿宋简体"/>
          <w:color w:val="auto"/>
          <w:sz w:val="32"/>
          <w:szCs w:val="32"/>
          <w:highlight w:val="none"/>
          <w:shd w:val="clear" w:color="auto" w:fill="FFFFFF"/>
          <w:lang w:eastAsia="zh-CN"/>
        </w:rPr>
        <w:t>中共泸定县委党史研究室</w:t>
      </w:r>
      <w:r>
        <w:rPr>
          <w:rFonts w:hint="eastAsia" w:ascii="方正仿宋简体" w:hAnsi="方正仿宋简体" w:eastAsia="方正仿宋简体" w:cs="方正仿宋简体"/>
          <w:color w:val="auto"/>
          <w:sz w:val="32"/>
          <w:szCs w:val="32"/>
          <w:highlight w:val="none"/>
          <w:lang w:eastAsia="zh"/>
        </w:rPr>
        <w:t>部门整体支出绩效评价指标</w:t>
      </w:r>
      <w:r>
        <w:rPr>
          <w:rFonts w:hint="eastAsia" w:ascii="方正仿宋简体" w:hAnsi="方正仿宋简体" w:eastAsia="方正仿宋简体" w:cs="方正仿宋简体"/>
          <w:color w:val="auto"/>
          <w:sz w:val="32"/>
          <w:szCs w:val="32"/>
          <w:highlight w:val="none"/>
          <w:lang w:val="en-US" w:eastAsia="zh-CN"/>
        </w:rPr>
        <w:t>体系表（评分表）</w:t>
      </w:r>
    </w:p>
    <w:p w14:paraId="5BE01C44">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auto"/>
          <w:sz w:val="32"/>
          <w:szCs w:val="32"/>
          <w:highlight w:val="none"/>
          <w:lang w:eastAsia="zh"/>
        </w:rPr>
      </w:pPr>
    </w:p>
    <w:p w14:paraId="21B227EB">
      <w:pPr>
        <w:keepNext w:val="0"/>
        <w:keepLines w:val="0"/>
        <w:pageBreakBefore w:val="0"/>
        <w:kinsoku/>
        <w:wordWrap/>
        <w:overflowPunct/>
        <w:topLinePunct w:val="0"/>
        <w:autoSpaceDE/>
        <w:autoSpaceDN/>
        <w:bidi w:val="0"/>
        <w:spacing w:line="600" w:lineRule="exact"/>
        <w:ind w:left="0" w:leftChars="0" w:firstLine="0" w:firstLineChars="0"/>
        <w:rPr>
          <w:rFonts w:hint="eastAsia" w:ascii="方正仿宋简体" w:hAnsi="方正仿宋简体" w:eastAsia="方正仿宋简体" w:cs="方正仿宋简体"/>
          <w:sz w:val="32"/>
          <w:szCs w:val="32"/>
          <w:highlight w:val="none"/>
          <w:lang w:val="en-US" w:eastAsia="zh-CN"/>
        </w:rPr>
      </w:pPr>
    </w:p>
    <w:p w14:paraId="21F23340">
      <w:pPr>
        <w:keepNext w:val="0"/>
        <w:keepLines w:val="0"/>
        <w:pageBreakBefore w:val="0"/>
        <w:kinsoku/>
        <w:wordWrap/>
        <w:overflowPunct/>
        <w:topLinePunct w:val="0"/>
        <w:autoSpaceDE/>
        <w:autoSpaceDN/>
        <w:bidi w:val="0"/>
        <w:spacing w:line="600" w:lineRule="exact"/>
        <w:ind w:left="0" w:leftChars="0" w:firstLine="0" w:firstLineChars="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（此页无正文）</w:t>
      </w:r>
    </w:p>
    <w:p w14:paraId="792B9B46">
      <w:pPr>
        <w:pStyle w:val="2"/>
        <w:rPr>
          <w:rFonts w:hint="eastAsia" w:ascii="方正仿宋简体" w:hAnsi="方正仿宋简体" w:eastAsia="方正仿宋简体" w:cs="方正仿宋简体"/>
          <w:sz w:val="32"/>
          <w:szCs w:val="32"/>
          <w:highlight w:val="none"/>
          <w:lang w:val="en-US" w:eastAsia="zh-CN"/>
        </w:rPr>
      </w:pPr>
    </w:p>
    <w:p w14:paraId="4E37F8DB">
      <w:pPr>
        <w:rPr>
          <w:rFonts w:hint="eastAsia" w:ascii="方正仿宋简体" w:hAnsi="方正仿宋简体" w:eastAsia="方正仿宋简体" w:cs="方正仿宋简体"/>
          <w:sz w:val="32"/>
          <w:szCs w:val="32"/>
          <w:highlight w:val="none"/>
          <w:lang w:val="en-US" w:eastAsia="zh-CN"/>
        </w:rPr>
      </w:pPr>
    </w:p>
    <w:p w14:paraId="33B3981B">
      <w:pPr>
        <w:pStyle w:val="2"/>
        <w:rPr>
          <w:rFonts w:hint="default"/>
          <w:highlight w:val="none"/>
          <w:lang w:val="en-US" w:eastAsia="zh-CN"/>
        </w:rPr>
      </w:pPr>
    </w:p>
    <w:bookmarkEnd w:id="148"/>
    <w:p w14:paraId="6C77B4ED">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eastAsia="zh-CN"/>
        </w:rPr>
        <w:t>　　　　</w:t>
      </w:r>
      <w:bookmarkStart w:id="149" w:name="_GoBack"/>
      <w:bookmarkEnd w:id="149"/>
    </w:p>
    <w:p w14:paraId="2B19F59B">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p w14:paraId="7DA8C5E5">
      <w:pPr>
        <w:pStyle w:val="2"/>
        <w:keepNext w:val="0"/>
        <w:keepLines w:val="0"/>
        <w:pageBreakBefore w:val="0"/>
        <w:kinsoku/>
        <w:wordWrap/>
        <w:overflowPunct/>
        <w:topLinePunct w:val="0"/>
        <w:autoSpaceDE/>
        <w:autoSpaceDN/>
        <w:bidi w:val="0"/>
        <w:spacing w:after="0" w:line="600" w:lineRule="exact"/>
        <w:ind w:left="0" w:firstLine="560"/>
        <w:jc w:val="right"/>
        <w:rPr>
          <w:rFonts w:hint="eastAsia" w:ascii="方正仿宋简体" w:hAnsi="方正仿宋简体" w:eastAsia="方正仿宋简体" w:cs="方正仿宋简体"/>
          <w:b/>
          <w:bCs/>
          <w:color w:val="auto"/>
          <w:sz w:val="32"/>
          <w:szCs w:val="32"/>
          <w:highlight w:val="none"/>
          <w:lang w:val="en-US" w:eastAsia="zh"/>
        </w:rPr>
      </w:pPr>
    </w:p>
    <w:sectPr>
      <w:headerReference r:id="rId5" w:type="default"/>
      <w:footerReference r:id="rId6" w:type="default"/>
      <w:pgSz w:w="11906" w:h="16838"/>
      <w:pgMar w:top="2098" w:right="1531" w:bottom="1871" w:left="1531" w:header="850" w:footer="992" w:gutter="0"/>
      <w:pgNumType w:fmt="decimal"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简体">
    <w:panose1 w:val="03000509000000000000"/>
    <w:charset w:val="86"/>
    <w:family w:val="auto"/>
    <w:pitch w:val="default"/>
    <w:sig w:usb0="00000001" w:usb1="080E0000" w:usb2="00000000" w:usb3="00000000" w:csb0="00040000" w:csb1="00000000"/>
    <w:embedRegular r:id="rId1" w:fontKey="{B33BC6B7-E9B2-43DD-9A53-69F2371C728A}"/>
  </w:font>
  <w:font w:name="等线 Light">
    <w:panose1 w:val="02010600030101010101"/>
    <w:charset w:val="86"/>
    <w:family w:val="auto"/>
    <w:pitch w:val="default"/>
    <w:sig w:usb0="A00002BF" w:usb1="38CF7CFA" w:usb2="00000016" w:usb3="00000000" w:csb0="0004000F" w:csb1="00000000"/>
  </w:font>
  <w:font w:name="方正黑体简体">
    <w:panose1 w:val="03000509000000000000"/>
    <w:charset w:val="86"/>
    <w:family w:val="auto"/>
    <w:pitch w:val="default"/>
    <w:sig w:usb0="00000001" w:usb1="080E0000" w:usb2="00000000" w:usb3="00000000" w:csb0="00040000" w:csb1="00000000"/>
    <w:embedRegular r:id="rId2" w:fontKey="{97FA9F09-942D-461D-AF81-FFDFDBD5A9F5}"/>
  </w:font>
  <w:font w:name="方正小标宋简体">
    <w:panose1 w:val="03000509000000000000"/>
    <w:charset w:val="86"/>
    <w:family w:val="auto"/>
    <w:pitch w:val="default"/>
    <w:sig w:usb0="00000001" w:usb1="080E0000" w:usb2="00000000" w:usb3="00000000" w:csb0="00040000" w:csb1="00000000"/>
    <w:embedRegular r:id="rId3" w:fontKey="{C0B6BFE4-1365-4A40-AF04-96AC2ABC5F23}"/>
  </w:font>
  <w:font w:name="方正楷体简体">
    <w:panose1 w:val="02000000000000000000"/>
    <w:charset w:val="86"/>
    <w:family w:val="auto"/>
    <w:pitch w:val="default"/>
    <w:sig w:usb0="00000001" w:usb1="080E0000" w:usb2="00000000" w:usb3="00000000" w:csb0="00040000" w:csb1="00000000"/>
    <w:embedRegular r:id="rId4" w:fontKey="{D3C13314-A973-40AD-81CD-0A60374C2EB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1"/>
                            <w:ind w:left="0" w:leftChars="0" w:firstLine="0" w:firstLineChars="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1"/>
                      <w:ind w:left="0" w:leftChars="0" w:firstLine="0" w:firstLineChars="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sz w:val="24"/>
        <w:szCs w:val="24"/>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332784"/>
    <w:multiLevelType w:val="singleLevel"/>
    <w:tmpl w:val="02332784"/>
    <w:lvl w:ilvl="0" w:tentative="0">
      <w:start w:val="3"/>
      <w:numFmt w:val="decimal"/>
      <w:lvlText w:val="%1."/>
      <w:lvlJc w:val="left"/>
      <w:pPr>
        <w:tabs>
          <w:tab w:val="left" w:pos="0"/>
        </w:tabs>
        <w:ind w:left="0" w:firstLine="567"/>
      </w:pPr>
      <w:rPr>
        <w:rFonts w:hint="default" w:ascii="Times New Roman" w:hAnsi="Times New Roman" w:cs="Times New Roman"/>
        <w:sz w:val="32"/>
        <w:szCs w:val="32"/>
      </w:r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B3238"/>
    <w:rsid w:val="0174274A"/>
    <w:rsid w:val="01973B44"/>
    <w:rsid w:val="01AE1362"/>
    <w:rsid w:val="0209008E"/>
    <w:rsid w:val="0221101D"/>
    <w:rsid w:val="028212C5"/>
    <w:rsid w:val="02B56978"/>
    <w:rsid w:val="031D77B8"/>
    <w:rsid w:val="034B0AC6"/>
    <w:rsid w:val="03BD26AA"/>
    <w:rsid w:val="03C46413"/>
    <w:rsid w:val="03F043C9"/>
    <w:rsid w:val="03F11C32"/>
    <w:rsid w:val="03F5560D"/>
    <w:rsid w:val="05370DC3"/>
    <w:rsid w:val="05704583"/>
    <w:rsid w:val="05AE5131"/>
    <w:rsid w:val="069B1F26"/>
    <w:rsid w:val="06E2185D"/>
    <w:rsid w:val="074574B7"/>
    <w:rsid w:val="077F711D"/>
    <w:rsid w:val="0815093A"/>
    <w:rsid w:val="08280844"/>
    <w:rsid w:val="08321414"/>
    <w:rsid w:val="08CA0DBA"/>
    <w:rsid w:val="0AA10A64"/>
    <w:rsid w:val="0AAA2B3A"/>
    <w:rsid w:val="0BD10723"/>
    <w:rsid w:val="0BE856C8"/>
    <w:rsid w:val="0C82214A"/>
    <w:rsid w:val="0CC90B55"/>
    <w:rsid w:val="0D4639D6"/>
    <w:rsid w:val="0D7C008D"/>
    <w:rsid w:val="0DA06897"/>
    <w:rsid w:val="0DF462ED"/>
    <w:rsid w:val="0DF90060"/>
    <w:rsid w:val="0E19564B"/>
    <w:rsid w:val="0E522B49"/>
    <w:rsid w:val="0E5E23AA"/>
    <w:rsid w:val="0E6050D4"/>
    <w:rsid w:val="0E7F3C56"/>
    <w:rsid w:val="0EE4486D"/>
    <w:rsid w:val="0EF40828"/>
    <w:rsid w:val="0EF610D2"/>
    <w:rsid w:val="0EF97BEC"/>
    <w:rsid w:val="0F207817"/>
    <w:rsid w:val="0F24115F"/>
    <w:rsid w:val="0F7D48CD"/>
    <w:rsid w:val="0F895427"/>
    <w:rsid w:val="0FA36556"/>
    <w:rsid w:val="10607EBA"/>
    <w:rsid w:val="10A609B0"/>
    <w:rsid w:val="10C177C0"/>
    <w:rsid w:val="10FB12CE"/>
    <w:rsid w:val="11034D52"/>
    <w:rsid w:val="11641A35"/>
    <w:rsid w:val="11A54F88"/>
    <w:rsid w:val="11B54014"/>
    <w:rsid w:val="1256364C"/>
    <w:rsid w:val="12F71BB3"/>
    <w:rsid w:val="13445E84"/>
    <w:rsid w:val="13463C67"/>
    <w:rsid w:val="134E407D"/>
    <w:rsid w:val="136916A0"/>
    <w:rsid w:val="13BF191E"/>
    <w:rsid w:val="144B4CE8"/>
    <w:rsid w:val="14827494"/>
    <w:rsid w:val="14DA48CB"/>
    <w:rsid w:val="151B6B0E"/>
    <w:rsid w:val="155B04E5"/>
    <w:rsid w:val="15695ACC"/>
    <w:rsid w:val="15762967"/>
    <w:rsid w:val="15C0420D"/>
    <w:rsid w:val="16310CFC"/>
    <w:rsid w:val="164E7445"/>
    <w:rsid w:val="16521418"/>
    <w:rsid w:val="167B192A"/>
    <w:rsid w:val="16BA737C"/>
    <w:rsid w:val="1721486F"/>
    <w:rsid w:val="17404D18"/>
    <w:rsid w:val="178D5376"/>
    <w:rsid w:val="179E79D9"/>
    <w:rsid w:val="17FD7EEE"/>
    <w:rsid w:val="180A196B"/>
    <w:rsid w:val="181B0371"/>
    <w:rsid w:val="186A5A33"/>
    <w:rsid w:val="18A93AFC"/>
    <w:rsid w:val="18DA3FE0"/>
    <w:rsid w:val="18DD5A8A"/>
    <w:rsid w:val="195A2D50"/>
    <w:rsid w:val="196B6F54"/>
    <w:rsid w:val="19CD71FA"/>
    <w:rsid w:val="19E605C7"/>
    <w:rsid w:val="1A48253C"/>
    <w:rsid w:val="1A94413A"/>
    <w:rsid w:val="1AF776D6"/>
    <w:rsid w:val="1B0B2AA5"/>
    <w:rsid w:val="1BDF6BC8"/>
    <w:rsid w:val="1C2C3D72"/>
    <w:rsid w:val="1C535707"/>
    <w:rsid w:val="1C580E62"/>
    <w:rsid w:val="1C975E00"/>
    <w:rsid w:val="1D046172"/>
    <w:rsid w:val="1D484219"/>
    <w:rsid w:val="1D4F18C5"/>
    <w:rsid w:val="1D9A1CE4"/>
    <w:rsid w:val="1DD67D6F"/>
    <w:rsid w:val="1E152E88"/>
    <w:rsid w:val="1ED16069"/>
    <w:rsid w:val="1ED24185"/>
    <w:rsid w:val="1ED35C04"/>
    <w:rsid w:val="1ED903FD"/>
    <w:rsid w:val="1EE16233"/>
    <w:rsid w:val="1EFB57A6"/>
    <w:rsid w:val="1F406C39"/>
    <w:rsid w:val="1FD20322"/>
    <w:rsid w:val="1FE92B41"/>
    <w:rsid w:val="1FFEDEEE"/>
    <w:rsid w:val="201E1FEE"/>
    <w:rsid w:val="202E7632"/>
    <w:rsid w:val="20533B33"/>
    <w:rsid w:val="207456E4"/>
    <w:rsid w:val="20CB7E98"/>
    <w:rsid w:val="211D59BC"/>
    <w:rsid w:val="21CC56B8"/>
    <w:rsid w:val="21F711A6"/>
    <w:rsid w:val="22460F43"/>
    <w:rsid w:val="22612BC4"/>
    <w:rsid w:val="2297354C"/>
    <w:rsid w:val="22F7E8FF"/>
    <w:rsid w:val="234C0C7F"/>
    <w:rsid w:val="23F46FD7"/>
    <w:rsid w:val="24283899"/>
    <w:rsid w:val="24436E8F"/>
    <w:rsid w:val="248C4080"/>
    <w:rsid w:val="24C04FDC"/>
    <w:rsid w:val="25F533FB"/>
    <w:rsid w:val="26331263"/>
    <w:rsid w:val="263F3713"/>
    <w:rsid w:val="265058AE"/>
    <w:rsid w:val="265F3B15"/>
    <w:rsid w:val="269C2300"/>
    <w:rsid w:val="271534C4"/>
    <w:rsid w:val="271E56C4"/>
    <w:rsid w:val="27391076"/>
    <w:rsid w:val="273B0505"/>
    <w:rsid w:val="277338DD"/>
    <w:rsid w:val="27F31AB9"/>
    <w:rsid w:val="27F60C89"/>
    <w:rsid w:val="27FFC5C7"/>
    <w:rsid w:val="282B56B9"/>
    <w:rsid w:val="28371A2F"/>
    <w:rsid w:val="284452E7"/>
    <w:rsid w:val="28757938"/>
    <w:rsid w:val="28950ECF"/>
    <w:rsid w:val="291B3F45"/>
    <w:rsid w:val="294B0B24"/>
    <w:rsid w:val="29581F66"/>
    <w:rsid w:val="29942B89"/>
    <w:rsid w:val="2A0E67EA"/>
    <w:rsid w:val="2A14341E"/>
    <w:rsid w:val="2A257690"/>
    <w:rsid w:val="2A817549"/>
    <w:rsid w:val="2ADB2B70"/>
    <w:rsid w:val="2B625A5F"/>
    <w:rsid w:val="2BBE5215"/>
    <w:rsid w:val="2BD70482"/>
    <w:rsid w:val="2C2F0835"/>
    <w:rsid w:val="2CBB4441"/>
    <w:rsid w:val="2CC80ED2"/>
    <w:rsid w:val="2CD1263C"/>
    <w:rsid w:val="2CF37A27"/>
    <w:rsid w:val="2CF74E38"/>
    <w:rsid w:val="2D241E80"/>
    <w:rsid w:val="2D324D1A"/>
    <w:rsid w:val="2D525A3B"/>
    <w:rsid w:val="2D6319D3"/>
    <w:rsid w:val="2D9D27E0"/>
    <w:rsid w:val="2DE812E1"/>
    <w:rsid w:val="2E586918"/>
    <w:rsid w:val="2E750BE6"/>
    <w:rsid w:val="2E7B50BC"/>
    <w:rsid w:val="2EAE40F8"/>
    <w:rsid w:val="2ED1320F"/>
    <w:rsid w:val="2F040BD9"/>
    <w:rsid w:val="2F1B6588"/>
    <w:rsid w:val="2F3274A5"/>
    <w:rsid w:val="2FBBA5AB"/>
    <w:rsid w:val="2FEF2A5C"/>
    <w:rsid w:val="3052247A"/>
    <w:rsid w:val="3090670D"/>
    <w:rsid w:val="312B48AF"/>
    <w:rsid w:val="322E5F04"/>
    <w:rsid w:val="32A47AB4"/>
    <w:rsid w:val="32CB27BC"/>
    <w:rsid w:val="33105381"/>
    <w:rsid w:val="336B6A5B"/>
    <w:rsid w:val="337B49B9"/>
    <w:rsid w:val="338F718C"/>
    <w:rsid w:val="33EB569F"/>
    <w:rsid w:val="33FA0C54"/>
    <w:rsid w:val="34113BD6"/>
    <w:rsid w:val="34140406"/>
    <w:rsid w:val="342C7375"/>
    <w:rsid w:val="34B42BB5"/>
    <w:rsid w:val="34C73C1C"/>
    <w:rsid w:val="34D805F3"/>
    <w:rsid w:val="350D6544"/>
    <w:rsid w:val="35EE2E3C"/>
    <w:rsid w:val="36001598"/>
    <w:rsid w:val="360308FA"/>
    <w:rsid w:val="36870F62"/>
    <w:rsid w:val="369B1CB2"/>
    <w:rsid w:val="36BF54EC"/>
    <w:rsid w:val="36C17759"/>
    <w:rsid w:val="36DC449D"/>
    <w:rsid w:val="36F56951"/>
    <w:rsid w:val="37E36263"/>
    <w:rsid w:val="37EE368E"/>
    <w:rsid w:val="38C96200"/>
    <w:rsid w:val="38D85C62"/>
    <w:rsid w:val="390E6F8C"/>
    <w:rsid w:val="39131F2C"/>
    <w:rsid w:val="39374DDA"/>
    <w:rsid w:val="393C614A"/>
    <w:rsid w:val="39411EEC"/>
    <w:rsid w:val="39935632"/>
    <w:rsid w:val="3A3949DD"/>
    <w:rsid w:val="3A4A7C37"/>
    <w:rsid w:val="3A7649A2"/>
    <w:rsid w:val="3A81279A"/>
    <w:rsid w:val="3AE5274E"/>
    <w:rsid w:val="3B072D35"/>
    <w:rsid w:val="3B3301C2"/>
    <w:rsid w:val="3B626037"/>
    <w:rsid w:val="3BD70C1C"/>
    <w:rsid w:val="3C4B567C"/>
    <w:rsid w:val="3C837FE5"/>
    <w:rsid w:val="3CB15DE8"/>
    <w:rsid w:val="3D1F22E5"/>
    <w:rsid w:val="3D3960CA"/>
    <w:rsid w:val="3D997564"/>
    <w:rsid w:val="3DB744C0"/>
    <w:rsid w:val="3DEB7DD0"/>
    <w:rsid w:val="3DFC2E05"/>
    <w:rsid w:val="3E432DCF"/>
    <w:rsid w:val="3E8E1632"/>
    <w:rsid w:val="3F5605BF"/>
    <w:rsid w:val="3F7B5870"/>
    <w:rsid w:val="3FAD280D"/>
    <w:rsid w:val="3FAFC9F3"/>
    <w:rsid w:val="3FBD0AA0"/>
    <w:rsid w:val="3FBFE8A3"/>
    <w:rsid w:val="3FBFF11E"/>
    <w:rsid w:val="3FC78042"/>
    <w:rsid w:val="3FCF6EEE"/>
    <w:rsid w:val="3FFA9567"/>
    <w:rsid w:val="3FFBC9EC"/>
    <w:rsid w:val="3FFFEA14"/>
    <w:rsid w:val="400D7690"/>
    <w:rsid w:val="4069560F"/>
    <w:rsid w:val="412070D7"/>
    <w:rsid w:val="41731B45"/>
    <w:rsid w:val="41DC7289"/>
    <w:rsid w:val="41FD2ABB"/>
    <w:rsid w:val="421C165C"/>
    <w:rsid w:val="428B71EF"/>
    <w:rsid w:val="42A2347D"/>
    <w:rsid w:val="43251644"/>
    <w:rsid w:val="4333278D"/>
    <w:rsid w:val="437C4DED"/>
    <w:rsid w:val="43802285"/>
    <w:rsid w:val="43A7F1A6"/>
    <w:rsid w:val="43D2284D"/>
    <w:rsid w:val="43ED42A2"/>
    <w:rsid w:val="44865DC2"/>
    <w:rsid w:val="44986F84"/>
    <w:rsid w:val="44A86EA6"/>
    <w:rsid w:val="44B03869"/>
    <w:rsid w:val="44FE2B7A"/>
    <w:rsid w:val="45221C05"/>
    <w:rsid w:val="45576E3F"/>
    <w:rsid w:val="455812EC"/>
    <w:rsid w:val="456F5F37"/>
    <w:rsid w:val="45761D23"/>
    <w:rsid w:val="4593493B"/>
    <w:rsid w:val="459B16D3"/>
    <w:rsid w:val="459E4A6E"/>
    <w:rsid w:val="45F31D67"/>
    <w:rsid w:val="45FF29D4"/>
    <w:rsid w:val="462A15BD"/>
    <w:rsid w:val="4633306D"/>
    <w:rsid w:val="46625636"/>
    <w:rsid w:val="46E2098A"/>
    <w:rsid w:val="4712301E"/>
    <w:rsid w:val="47970F04"/>
    <w:rsid w:val="480D6CF7"/>
    <w:rsid w:val="48D56225"/>
    <w:rsid w:val="49555444"/>
    <w:rsid w:val="49D23684"/>
    <w:rsid w:val="49F243D5"/>
    <w:rsid w:val="4A3F0AC3"/>
    <w:rsid w:val="4AD1435D"/>
    <w:rsid w:val="4AFA2C7B"/>
    <w:rsid w:val="4B0435C5"/>
    <w:rsid w:val="4B1F5D09"/>
    <w:rsid w:val="4B58271A"/>
    <w:rsid w:val="4B6B11A9"/>
    <w:rsid w:val="4B9C6B82"/>
    <w:rsid w:val="4BA86005"/>
    <w:rsid w:val="4BDE4024"/>
    <w:rsid w:val="4C1635B0"/>
    <w:rsid w:val="4C907F6D"/>
    <w:rsid w:val="4CAE35BE"/>
    <w:rsid w:val="4CFC2039"/>
    <w:rsid w:val="4D6E449B"/>
    <w:rsid w:val="4E9B71A8"/>
    <w:rsid w:val="4F0A34DF"/>
    <w:rsid w:val="4F5F5C7E"/>
    <w:rsid w:val="4F7241B1"/>
    <w:rsid w:val="4FCD04DF"/>
    <w:rsid w:val="4FF7181A"/>
    <w:rsid w:val="4FFE309A"/>
    <w:rsid w:val="507D0BBC"/>
    <w:rsid w:val="507E6B2A"/>
    <w:rsid w:val="51290B58"/>
    <w:rsid w:val="51381763"/>
    <w:rsid w:val="51960840"/>
    <w:rsid w:val="51E2208C"/>
    <w:rsid w:val="5221572C"/>
    <w:rsid w:val="52265F38"/>
    <w:rsid w:val="52EF2BDF"/>
    <w:rsid w:val="535A531D"/>
    <w:rsid w:val="535B753F"/>
    <w:rsid w:val="543748C0"/>
    <w:rsid w:val="54B716A8"/>
    <w:rsid w:val="55516FE9"/>
    <w:rsid w:val="55681707"/>
    <w:rsid w:val="55AC2CD2"/>
    <w:rsid w:val="55B812E3"/>
    <w:rsid w:val="55D82153"/>
    <w:rsid w:val="561A2F05"/>
    <w:rsid w:val="56A7003A"/>
    <w:rsid w:val="575D29C4"/>
    <w:rsid w:val="577B4EF8"/>
    <w:rsid w:val="57950BEC"/>
    <w:rsid w:val="579A41D9"/>
    <w:rsid w:val="57BD01C5"/>
    <w:rsid w:val="57BE73BD"/>
    <w:rsid w:val="57C56C55"/>
    <w:rsid w:val="57E13BCA"/>
    <w:rsid w:val="57EAF5E5"/>
    <w:rsid w:val="58334AD1"/>
    <w:rsid w:val="5864421C"/>
    <w:rsid w:val="5901172B"/>
    <w:rsid w:val="59561F19"/>
    <w:rsid w:val="596B1981"/>
    <w:rsid w:val="59821BED"/>
    <w:rsid w:val="59CF4D9E"/>
    <w:rsid w:val="5AB4383C"/>
    <w:rsid w:val="5AED719F"/>
    <w:rsid w:val="5B0A7A07"/>
    <w:rsid w:val="5B1433B1"/>
    <w:rsid w:val="5B353327"/>
    <w:rsid w:val="5B3C271A"/>
    <w:rsid w:val="5B3F384B"/>
    <w:rsid w:val="5B5F5E1B"/>
    <w:rsid w:val="5BFBC47E"/>
    <w:rsid w:val="5BFBFEEF"/>
    <w:rsid w:val="5BFE6DE9"/>
    <w:rsid w:val="5C1E1F40"/>
    <w:rsid w:val="5C5537BA"/>
    <w:rsid w:val="5C694A22"/>
    <w:rsid w:val="5C7458E1"/>
    <w:rsid w:val="5C8C5202"/>
    <w:rsid w:val="5CBF46AD"/>
    <w:rsid w:val="5CE479D1"/>
    <w:rsid w:val="5CFF3025"/>
    <w:rsid w:val="5D3C5456"/>
    <w:rsid w:val="5D3E2967"/>
    <w:rsid w:val="5D7B4679"/>
    <w:rsid w:val="5D7C3989"/>
    <w:rsid w:val="5DCDBD87"/>
    <w:rsid w:val="5E6D6710"/>
    <w:rsid w:val="5E7C5B9B"/>
    <w:rsid w:val="5EB1D3F4"/>
    <w:rsid w:val="5EDB5F93"/>
    <w:rsid w:val="5F246AEA"/>
    <w:rsid w:val="5F3B183F"/>
    <w:rsid w:val="5F562031"/>
    <w:rsid w:val="5F774ACC"/>
    <w:rsid w:val="5F9C373E"/>
    <w:rsid w:val="5FBF7263"/>
    <w:rsid w:val="5FCF84ED"/>
    <w:rsid w:val="5FDFC83C"/>
    <w:rsid w:val="5FF7A0DE"/>
    <w:rsid w:val="60017C7C"/>
    <w:rsid w:val="6020741B"/>
    <w:rsid w:val="608914CC"/>
    <w:rsid w:val="6094289E"/>
    <w:rsid w:val="60F11867"/>
    <w:rsid w:val="615C16D6"/>
    <w:rsid w:val="618A3DC3"/>
    <w:rsid w:val="61C15430"/>
    <w:rsid w:val="61E46B12"/>
    <w:rsid w:val="62102CE3"/>
    <w:rsid w:val="62222B09"/>
    <w:rsid w:val="62311D7E"/>
    <w:rsid w:val="62350D51"/>
    <w:rsid w:val="627C5614"/>
    <w:rsid w:val="62B965EC"/>
    <w:rsid w:val="62BA758E"/>
    <w:rsid w:val="62BB6119"/>
    <w:rsid w:val="62D11B87"/>
    <w:rsid w:val="630D7F41"/>
    <w:rsid w:val="636C18B0"/>
    <w:rsid w:val="63A71F74"/>
    <w:rsid w:val="63ED0D4F"/>
    <w:rsid w:val="64FE5F84"/>
    <w:rsid w:val="652F1904"/>
    <w:rsid w:val="65BF660F"/>
    <w:rsid w:val="65C7404D"/>
    <w:rsid w:val="65F17436"/>
    <w:rsid w:val="66BB8914"/>
    <w:rsid w:val="66C0483B"/>
    <w:rsid w:val="66CC410D"/>
    <w:rsid w:val="66DA7C87"/>
    <w:rsid w:val="66EE54A9"/>
    <w:rsid w:val="67152FB8"/>
    <w:rsid w:val="67551304"/>
    <w:rsid w:val="676254A4"/>
    <w:rsid w:val="678D0D6C"/>
    <w:rsid w:val="67AB4C59"/>
    <w:rsid w:val="67C96B35"/>
    <w:rsid w:val="67D8ED11"/>
    <w:rsid w:val="680445F3"/>
    <w:rsid w:val="684306E9"/>
    <w:rsid w:val="68723580"/>
    <w:rsid w:val="68994500"/>
    <w:rsid w:val="69172000"/>
    <w:rsid w:val="697F1380"/>
    <w:rsid w:val="699A1F8A"/>
    <w:rsid w:val="69A93917"/>
    <w:rsid w:val="69CD256A"/>
    <w:rsid w:val="69F84725"/>
    <w:rsid w:val="6A4A3BFD"/>
    <w:rsid w:val="6AD53503"/>
    <w:rsid w:val="6B43739A"/>
    <w:rsid w:val="6BFFA4D9"/>
    <w:rsid w:val="6C196A9A"/>
    <w:rsid w:val="6C590980"/>
    <w:rsid w:val="6C75429C"/>
    <w:rsid w:val="6C7D23DE"/>
    <w:rsid w:val="6C862912"/>
    <w:rsid w:val="6CFA1652"/>
    <w:rsid w:val="6CFD7E08"/>
    <w:rsid w:val="6D0F4A6A"/>
    <w:rsid w:val="6D3D4391"/>
    <w:rsid w:val="6D8E68B6"/>
    <w:rsid w:val="6DB91B96"/>
    <w:rsid w:val="6DCD214C"/>
    <w:rsid w:val="6E3C3302"/>
    <w:rsid w:val="6E7E0482"/>
    <w:rsid w:val="6E7F1593"/>
    <w:rsid w:val="6EC3F98A"/>
    <w:rsid w:val="6EFE7E0F"/>
    <w:rsid w:val="6F5F3DDC"/>
    <w:rsid w:val="6FBF4705"/>
    <w:rsid w:val="6FC06BC3"/>
    <w:rsid w:val="6FC24E02"/>
    <w:rsid w:val="6FCD2B35"/>
    <w:rsid w:val="6FEFDAF3"/>
    <w:rsid w:val="6FF658FB"/>
    <w:rsid w:val="6FFB1FF0"/>
    <w:rsid w:val="6FFEF6BD"/>
    <w:rsid w:val="70756248"/>
    <w:rsid w:val="70B818E8"/>
    <w:rsid w:val="70BB65E4"/>
    <w:rsid w:val="70E817A2"/>
    <w:rsid w:val="70EF71B7"/>
    <w:rsid w:val="70FAFB2A"/>
    <w:rsid w:val="71301B25"/>
    <w:rsid w:val="716138A0"/>
    <w:rsid w:val="71753151"/>
    <w:rsid w:val="71A73D3E"/>
    <w:rsid w:val="71D4087A"/>
    <w:rsid w:val="71E34413"/>
    <w:rsid w:val="71FE401B"/>
    <w:rsid w:val="727D4F24"/>
    <w:rsid w:val="72822E9E"/>
    <w:rsid w:val="72A146DD"/>
    <w:rsid w:val="72A70FAA"/>
    <w:rsid w:val="72DD1E82"/>
    <w:rsid w:val="73113F43"/>
    <w:rsid w:val="734944D8"/>
    <w:rsid w:val="7357511D"/>
    <w:rsid w:val="737446DD"/>
    <w:rsid w:val="737A3B75"/>
    <w:rsid w:val="737C1264"/>
    <w:rsid w:val="739B12EB"/>
    <w:rsid w:val="74D774D1"/>
    <w:rsid w:val="74E42203"/>
    <w:rsid w:val="751F197F"/>
    <w:rsid w:val="75297601"/>
    <w:rsid w:val="752C5839"/>
    <w:rsid w:val="758650B4"/>
    <w:rsid w:val="759E9462"/>
    <w:rsid w:val="75A35AB5"/>
    <w:rsid w:val="75AB7F59"/>
    <w:rsid w:val="75CE1F56"/>
    <w:rsid w:val="75D9457B"/>
    <w:rsid w:val="7613520C"/>
    <w:rsid w:val="76301170"/>
    <w:rsid w:val="76937428"/>
    <w:rsid w:val="76EEE66D"/>
    <w:rsid w:val="76EF82A2"/>
    <w:rsid w:val="76FBFBCD"/>
    <w:rsid w:val="77245415"/>
    <w:rsid w:val="77503BA8"/>
    <w:rsid w:val="77BDFB3C"/>
    <w:rsid w:val="77BF2551"/>
    <w:rsid w:val="77CB4ADD"/>
    <w:rsid w:val="77F50D0E"/>
    <w:rsid w:val="77FCCDF3"/>
    <w:rsid w:val="77FE0DB8"/>
    <w:rsid w:val="7821727C"/>
    <w:rsid w:val="78243701"/>
    <w:rsid w:val="782E0A91"/>
    <w:rsid w:val="788E7EA5"/>
    <w:rsid w:val="78F74A7F"/>
    <w:rsid w:val="7922343B"/>
    <w:rsid w:val="7926388B"/>
    <w:rsid w:val="79521C10"/>
    <w:rsid w:val="795E17F1"/>
    <w:rsid w:val="795FF9E4"/>
    <w:rsid w:val="79D42C0A"/>
    <w:rsid w:val="79FFF26D"/>
    <w:rsid w:val="7A267238"/>
    <w:rsid w:val="7A30225F"/>
    <w:rsid w:val="7AD5E80B"/>
    <w:rsid w:val="7AE7FD2B"/>
    <w:rsid w:val="7AF3D7EA"/>
    <w:rsid w:val="7AFE98C0"/>
    <w:rsid w:val="7B0A37F3"/>
    <w:rsid w:val="7B2EC99E"/>
    <w:rsid w:val="7B3E4BF5"/>
    <w:rsid w:val="7B676EB1"/>
    <w:rsid w:val="7B93031C"/>
    <w:rsid w:val="7B9C36E0"/>
    <w:rsid w:val="7BB3345A"/>
    <w:rsid w:val="7BBE09F0"/>
    <w:rsid w:val="7BCF7C7E"/>
    <w:rsid w:val="7BD61AD5"/>
    <w:rsid w:val="7BF9C739"/>
    <w:rsid w:val="7BFB259B"/>
    <w:rsid w:val="7BFF440A"/>
    <w:rsid w:val="7BFF8FB5"/>
    <w:rsid w:val="7C8549E9"/>
    <w:rsid w:val="7C9E2A4A"/>
    <w:rsid w:val="7CCD70F6"/>
    <w:rsid w:val="7CFC4664"/>
    <w:rsid w:val="7D425704"/>
    <w:rsid w:val="7D4E5235"/>
    <w:rsid w:val="7D7B61FA"/>
    <w:rsid w:val="7D7D8DD1"/>
    <w:rsid w:val="7D9F8B72"/>
    <w:rsid w:val="7DBBA20B"/>
    <w:rsid w:val="7DC66335"/>
    <w:rsid w:val="7DDEDC0D"/>
    <w:rsid w:val="7DEF7A8A"/>
    <w:rsid w:val="7DF3FD3E"/>
    <w:rsid w:val="7DF7F354"/>
    <w:rsid w:val="7DFB0575"/>
    <w:rsid w:val="7E6B12CB"/>
    <w:rsid w:val="7E7273D9"/>
    <w:rsid w:val="7E7F81E4"/>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Normal Indent"/>
    <w:basedOn w:val="1"/>
    <w:unhideWhenUsed/>
    <w:qFormat/>
    <w:uiPriority w:val="99"/>
    <w:pPr>
      <w:ind w:firstLine="420" w:firstLineChars="200"/>
    </w:pPr>
  </w:style>
  <w:style w:type="paragraph" w:styleId="6">
    <w:name w:val="annotation text"/>
    <w:basedOn w:val="1"/>
    <w:semiHidden/>
    <w:unhideWhenUsed/>
    <w:qFormat/>
    <w:uiPriority w:val="99"/>
    <w:pPr>
      <w:jc w:val="left"/>
    </w:pPr>
  </w:style>
  <w:style w:type="paragraph" w:styleId="7">
    <w:name w:val="Salutation"/>
    <w:basedOn w:val="1"/>
    <w:next w:val="1"/>
    <w:qFormat/>
    <w:uiPriority w:val="0"/>
  </w:style>
  <w:style w:type="paragraph" w:styleId="8">
    <w:name w:val="Body Text Indent"/>
    <w:basedOn w:val="1"/>
    <w:link w:val="41"/>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8"/>
    <w:unhideWhenUsed/>
    <w:qFormat/>
    <w:uiPriority w:val="99"/>
    <w:pPr>
      <w:tabs>
        <w:tab w:val="center" w:pos="4153"/>
        <w:tab w:val="right" w:pos="8306"/>
      </w:tabs>
      <w:snapToGrid w:val="0"/>
      <w:jc w:val="left"/>
    </w:pPr>
    <w:rPr>
      <w:sz w:val="18"/>
      <w:szCs w:val="18"/>
    </w:rPr>
  </w:style>
  <w:style w:type="paragraph" w:styleId="12">
    <w:name w:val="header"/>
    <w:basedOn w:val="1"/>
    <w:next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40"/>
    <w:qFormat/>
    <w:uiPriority w:val="10"/>
    <w:pPr>
      <w:spacing w:before="240" w:after="60"/>
      <w:jc w:val="center"/>
      <w:outlineLvl w:val="0"/>
    </w:pPr>
    <w:rPr>
      <w:rFonts w:ascii="Arial" w:hAnsi="Arial"/>
      <w:b/>
      <w:sz w:val="32"/>
    </w:rPr>
  </w:style>
  <w:style w:type="paragraph" w:styleId="17">
    <w:name w:val="Body Text First Indent 2"/>
    <w:basedOn w:val="8"/>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5">
    <w:name w:val="Default"/>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6">
    <w:name w:val="常用样式（方正仿宋简）"/>
    <w:basedOn w:val="1"/>
    <w:qFormat/>
    <w:uiPriority w:val="0"/>
    <w:pPr>
      <w:spacing w:line="560" w:lineRule="exact"/>
      <w:ind w:firstLine="640"/>
    </w:pPr>
    <w:rPr>
      <w:rFonts w:eastAsia="方正仿宋简体"/>
      <w:sz w:val="32"/>
    </w:rPr>
  </w:style>
  <w:style w:type="character" w:customStyle="1" w:styleId="27">
    <w:name w:val="页眉 字符"/>
    <w:basedOn w:val="20"/>
    <w:link w:val="12"/>
    <w:qFormat/>
    <w:uiPriority w:val="99"/>
    <w:rPr>
      <w:sz w:val="18"/>
      <w:szCs w:val="18"/>
    </w:rPr>
  </w:style>
  <w:style w:type="character" w:customStyle="1" w:styleId="28">
    <w:name w:val="页脚 字符"/>
    <w:basedOn w:val="20"/>
    <w:link w:val="11"/>
    <w:qFormat/>
    <w:uiPriority w:val="99"/>
    <w:rPr>
      <w:sz w:val="18"/>
      <w:szCs w:val="18"/>
    </w:rPr>
  </w:style>
  <w:style w:type="character" w:customStyle="1" w:styleId="29">
    <w:name w:val="font11"/>
    <w:basedOn w:val="20"/>
    <w:qFormat/>
    <w:uiPriority w:val="0"/>
    <w:rPr>
      <w:rFonts w:hint="eastAsia" w:ascii="宋体" w:hAnsi="宋体" w:eastAsia="宋体" w:cs="宋体"/>
      <w:color w:val="000000"/>
      <w:sz w:val="21"/>
      <w:szCs w:val="21"/>
      <w:u w:val="none"/>
    </w:rPr>
  </w:style>
  <w:style w:type="character" w:customStyle="1" w:styleId="30">
    <w:name w:val="font01"/>
    <w:basedOn w:val="20"/>
    <w:qFormat/>
    <w:uiPriority w:val="0"/>
    <w:rPr>
      <w:rFonts w:hint="default" w:ascii="Calibri" w:hAnsi="Calibri" w:cs="Calibri"/>
      <w:color w:val="000000"/>
      <w:sz w:val="21"/>
      <w:szCs w:val="21"/>
      <w:u w:val="none"/>
    </w:rPr>
  </w:style>
  <w:style w:type="character" w:customStyle="1" w:styleId="31">
    <w:name w:val="font71"/>
    <w:basedOn w:val="20"/>
    <w:qFormat/>
    <w:uiPriority w:val="0"/>
    <w:rPr>
      <w:rFonts w:hint="eastAsia" w:ascii="仿宋" w:hAnsi="仿宋" w:eastAsia="仿宋" w:cs="仿宋"/>
      <w:b/>
      <w:color w:val="000000"/>
      <w:sz w:val="24"/>
      <w:szCs w:val="24"/>
      <w:u w:val="none"/>
    </w:rPr>
  </w:style>
  <w:style w:type="character" w:customStyle="1" w:styleId="32">
    <w:name w:val="font51"/>
    <w:basedOn w:val="20"/>
    <w:qFormat/>
    <w:uiPriority w:val="0"/>
    <w:rPr>
      <w:rFonts w:hint="eastAsia" w:ascii="仿宋" w:hAnsi="仿宋" w:eastAsia="仿宋" w:cs="仿宋"/>
      <w:color w:val="000000"/>
      <w:sz w:val="24"/>
      <w:szCs w:val="24"/>
      <w:u w:val="none"/>
    </w:rPr>
  </w:style>
  <w:style w:type="character" w:customStyle="1" w:styleId="33">
    <w:name w:val="font31"/>
    <w:basedOn w:val="20"/>
    <w:qFormat/>
    <w:uiPriority w:val="0"/>
    <w:rPr>
      <w:rFonts w:hint="eastAsia" w:ascii="宋体" w:hAnsi="宋体" w:eastAsia="宋体" w:cs="宋体"/>
      <w:b/>
      <w:color w:val="000000"/>
      <w:sz w:val="22"/>
      <w:szCs w:val="22"/>
      <w:u w:val="none"/>
    </w:rPr>
  </w:style>
  <w:style w:type="character" w:customStyle="1" w:styleId="34">
    <w:name w:val="font21"/>
    <w:basedOn w:val="20"/>
    <w:qFormat/>
    <w:uiPriority w:val="0"/>
    <w:rPr>
      <w:rFonts w:hint="eastAsia" w:ascii="宋体" w:hAnsi="宋体" w:eastAsia="宋体" w:cs="宋体"/>
      <w:color w:val="000000"/>
      <w:sz w:val="20"/>
      <w:szCs w:val="20"/>
      <w:u w:val="none"/>
    </w:rPr>
  </w:style>
  <w:style w:type="character" w:customStyle="1" w:styleId="35">
    <w:name w:val="font41"/>
    <w:basedOn w:val="20"/>
    <w:qFormat/>
    <w:uiPriority w:val="0"/>
    <w:rPr>
      <w:rFonts w:hint="default" w:ascii="Times New Roman" w:hAnsi="Times New Roman" w:cs="Times New Roman"/>
      <w:b/>
      <w:color w:val="000000"/>
      <w:sz w:val="20"/>
      <w:szCs w:val="20"/>
      <w:u w:val="none"/>
    </w:rPr>
  </w:style>
  <w:style w:type="paragraph" w:customStyle="1" w:styleId="36">
    <w:name w:val="WPSOffice手动目录 1"/>
    <w:qFormat/>
    <w:uiPriority w:val="0"/>
    <w:rPr>
      <w:rFonts w:ascii="Times New Roman" w:hAnsi="Times New Roman" w:eastAsia="宋体" w:cs="Times New Roman"/>
      <w:lang w:val="en-US" w:eastAsia="zh-CN" w:bidi="ar-SA"/>
    </w:rPr>
  </w:style>
  <w:style w:type="paragraph" w:customStyle="1" w:styleId="3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8">
    <w:name w:val="表格"/>
    <w:basedOn w:val="1"/>
    <w:qFormat/>
    <w:uiPriority w:val="0"/>
    <w:rPr>
      <w:rFonts w:hint="eastAsia"/>
      <w:kern w:val="0"/>
      <w:sz w:val="24"/>
      <w:szCs w:val="20"/>
    </w:rPr>
  </w:style>
  <w:style w:type="paragraph" w:customStyle="1" w:styleId="39">
    <w:name w:val="页眉或页脚 (2)"/>
    <w:basedOn w:val="1"/>
    <w:qFormat/>
    <w:uiPriority w:val="0"/>
    <w:rPr>
      <w:rFonts w:eastAsia="Times New Roman" w:cs="Times New Roman"/>
      <w:sz w:val="20"/>
      <w:szCs w:val="20"/>
      <w:lang w:val="zh-CN" w:bidi="zh-CN"/>
    </w:rPr>
  </w:style>
  <w:style w:type="character" w:customStyle="1" w:styleId="40">
    <w:name w:val="标题 字符"/>
    <w:basedOn w:val="20"/>
    <w:link w:val="16"/>
    <w:qFormat/>
    <w:uiPriority w:val="0"/>
    <w:rPr>
      <w:rFonts w:ascii="等线 Light" w:hAnsi="等线 Light" w:eastAsia="等线 Light" w:cs="Times New Roman"/>
      <w:b/>
      <w:bCs/>
      <w:kern w:val="2"/>
      <w:sz w:val="32"/>
      <w:szCs w:val="32"/>
    </w:rPr>
  </w:style>
  <w:style w:type="character" w:customStyle="1" w:styleId="41">
    <w:name w:val="正文文本缩进 字符"/>
    <w:basedOn w:val="20"/>
    <w:link w:val="8"/>
    <w:qFormat/>
    <w:uiPriority w:val="0"/>
    <w:rPr>
      <w:kern w:val="2"/>
      <w:sz w:val="32"/>
      <w:szCs w:val="24"/>
    </w:rPr>
  </w:style>
  <w:style w:type="paragraph" w:customStyle="1" w:styleId="42">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3">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4">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15</Pages>
  <Words>2807</Words>
  <Characters>3015</Characters>
  <Lines>1</Lines>
  <Paragraphs>1</Paragraphs>
  <TotalTime>0</TotalTime>
  <ScaleCrop>false</ScaleCrop>
  <LinksUpToDate>false</LinksUpToDate>
  <CharactersWithSpaces>3020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李国宝</cp:lastModifiedBy>
  <cp:lastPrinted>2024-11-08T08:02:00Z</cp:lastPrinted>
  <dcterms:modified xsi:type="dcterms:W3CDTF">2025-01-08T01:17:45Z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