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B4C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center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540129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center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505F6C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center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0F2653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eastAsia" w:ascii="方正黑体简体" w:hAnsi="方正黑体简体" w:eastAsia="方正黑体简体" w:cs="方正黑体简体"/>
          <w:color w:val="333333"/>
          <w:kern w:val="0"/>
          <w:sz w:val="44"/>
          <w:szCs w:val="44"/>
          <w:highlight w:val="none"/>
        </w:rPr>
      </w:pPr>
      <w:r>
        <w:rPr>
          <w:rFonts w:hint="eastAsia" w:ascii="方正黑体简体" w:hAnsi="方正黑体简体" w:eastAsia="方正黑体简体" w:cs="方正黑体简体"/>
          <w:color w:val="auto"/>
          <w:kern w:val="0"/>
          <w:sz w:val="44"/>
          <w:szCs w:val="44"/>
          <w:highlight w:val="none"/>
        </w:rPr>
        <w:t>部门整体支出绩效评价</w:t>
      </w:r>
    </w:p>
    <w:p w14:paraId="555E2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0A553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4909B0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77BE8A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438725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  <w:lang w:val="en-US" w:eastAsia="zh-CN"/>
        </w:rPr>
        <w:t>评价单位</w:t>
      </w:r>
      <w:r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  <w:t>名称：泸定县财政局</w:t>
      </w:r>
    </w:p>
    <w:p w14:paraId="4B9520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  <w:t>被评价单位名称：中国共产主义青年团泸定县委员会</w:t>
      </w:r>
    </w:p>
    <w:p w14:paraId="2BDA8D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" w:firstLineChars="1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</w:p>
    <w:p w14:paraId="25A70CC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320" w:firstLineChars="1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</w:p>
    <w:p w14:paraId="025EE6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19A08ACA">
      <w:pPr>
        <w:pStyle w:val="2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5B670839">
      <w:pPr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114AC6D5">
      <w:pPr>
        <w:pStyle w:val="2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4918567A">
      <w:pPr>
        <w:rPr>
          <w:rFonts w:hint="eastAsia"/>
        </w:rPr>
      </w:pPr>
    </w:p>
    <w:p w14:paraId="14DBB894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outlineLvl w:val="9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4C44CB00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outlineLvl w:val="9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062C928D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outlineLvl w:val="9"/>
        <w:rPr>
          <w:rFonts w:hint="eastAsia" w:ascii="方正仿宋简体" w:hAnsi="方正仿宋简体" w:eastAsia="方正仿宋简体" w:cs="方正仿宋简体"/>
          <w:color w:val="333333"/>
          <w:kern w:val="0"/>
          <w:sz w:val="32"/>
          <w:szCs w:val="32"/>
          <w:highlight w:val="none"/>
        </w:rPr>
      </w:pPr>
    </w:p>
    <w:p w14:paraId="5DB276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bookmarkStart w:id="0" w:name="_Toc8573"/>
      <w:bookmarkStart w:id="1" w:name="_Toc5973"/>
      <w:bookmarkStart w:id="2" w:name="_Toc32673"/>
      <w:bookmarkStart w:id="3" w:name="_Toc11488"/>
      <w:bookmarkStart w:id="4" w:name="_Toc30265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中国共产主义青年团泸定县委员会</w:t>
      </w:r>
      <w:bookmarkEnd w:id="0"/>
      <w:bookmarkEnd w:id="1"/>
      <w:bookmarkEnd w:id="2"/>
      <w:bookmarkEnd w:id="3"/>
      <w:bookmarkEnd w:id="4"/>
    </w:p>
    <w:p w14:paraId="55DD23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5" w:name="_Toc27398"/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年部门整体支出绩效评价报告</w:t>
      </w:r>
      <w:bookmarkEnd w:id="5"/>
    </w:p>
    <w:p w14:paraId="39A64A32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56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fr-FR"/>
        </w:rPr>
      </w:pPr>
    </w:p>
    <w:p w14:paraId="480F3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</w:pPr>
      <w:bookmarkStart w:id="6" w:name="_Toc6252"/>
      <w:bookmarkStart w:id="7" w:name="_Toc8938"/>
      <w:bookmarkStart w:id="8" w:name="_Toc26210"/>
    </w:p>
    <w:p w14:paraId="23B380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依据《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泸定县财政局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"/>
        </w:rPr>
        <w:t>关于开展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"/>
        </w:rPr>
        <w:t>2024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"/>
        </w:rPr>
        <w:t>年度部门整体绩效评价工作的通知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》（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"/>
        </w:rPr>
        <w:t>泸财〔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"/>
        </w:rPr>
        <w:t>2024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"/>
        </w:rPr>
        <w:t>〕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"/>
        </w:rPr>
        <w:t>30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"/>
        </w:rPr>
        <w:t>号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fr-FR"/>
        </w:rPr>
        <w:t>文件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要求，我单位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中国共产主义青年团泸定县委员会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年部门整体支出进行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绩效评价。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中国共产主义青年团泸定县委员会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对其提供的绩效评价相关资料的真实性、合法性和完整性负责；我们的责任是依据《中共中央 国务院关于全面实施预算绩效管理的意见》（中发〔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、《中共四川省委 四川省人民政府关于全面实施预算绩效管理的实施意见》（川委发〔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201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、《中共甘孜州委办公室 甘孜州人民政府办公室关于印发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甘孜州全面实施预算绩效管理工作实施方案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的通知》（甘委办〔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201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120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）和《泸定县财政局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关于开展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年度部门整体绩效评价工作的通知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泸财〔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文件要求，结合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中国共产主义青年团泸定县委员会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的实际情况，对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年部门整体支出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fr-FR"/>
          <w14:textFill>
            <w14:solidFill>
              <w14:schemeClr w14:val="tx1"/>
            </w14:solidFill>
          </w14:textFill>
        </w:rPr>
        <w:t>进行绩效评价，并出具绩效评价报告，现将相关情况报告如下：</w:t>
      </w:r>
      <w:bookmarkEnd w:id="6"/>
      <w:bookmarkEnd w:id="7"/>
      <w:bookmarkEnd w:id="8"/>
      <w:bookmarkStart w:id="9" w:name="_Toc8555"/>
      <w:bookmarkStart w:id="10" w:name="_Toc12185"/>
      <w:bookmarkStart w:id="11" w:name="_Toc109483833"/>
    </w:p>
    <w:p w14:paraId="6B600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</w:pPr>
      <w:bookmarkStart w:id="12" w:name="_Toc799907804"/>
      <w:bookmarkStart w:id="13" w:name="_Toc26009"/>
      <w:bookmarkStart w:id="14" w:name="_Toc12298"/>
      <w:bookmarkStart w:id="15" w:name="_Toc10147"/>
      <w:bookmarkStart w:id="16" w:name="_Toc12546"/>
      <w:bookmarkStart w:id="17" w:name="_Toc1742"/>
      <w:bookmarkStart w:id="18" w:name="_Toc32744"/>
      <w:bookmarkStart w:id="19" w:name="_Toc28585"/>
      <w:bookmarkStart w:id="20" w:name="_Toc16181"/>
      <w:bookmarkStart w:id="21" w:name="_Toc8753"/>
      <w:bookmarkStart w:id="22" w:name="_Toc11858"/>
      <w:bookmarkStart w:id="23" w:name="_Toc22004"/>
      <w:bookmarkStart w:id="24" w:name="_Toc28342"/>
      <w:bookmarkStart w:id="25" w:name="_Toc18579"/>
      <w:bookmarkStart w:id="26" w:name="_Toc3990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一、</w:t>
      </w:r>
      <w:bookmarkEnd w:id="9"/>
      <w:bookmarkEnd w:id="10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部门</w:t>
      </w:r>
      <w:bookmarkEnd w:id="11"/>
      <w:bookmarkEnd w:id="12"/>
      <w:bookmarkEnd w:id="13"/>
      <w:bookmarkStart w:id="27" w:name="_Toc109483834"/>
      <w:bookmarkStart w:id="28" w:name="_Toc30550"/>
      <w:bookmarkStart w:id="29" w:name="_Toc16549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概况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D775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</w:pPr>
      <w:bookmarkStart w:id="30" w:name="_Toc7513"/>
      <w:bookmarkStart w:id="31" w:name="_Toc419097264"/>
      <w:bookmarkStart w:id="32" w:name="_Toc32054"/>
      <w:bookmarkStart w:id="33" w:name="_Toc13393"/>
      <w:bookmarkStart w:id="34" w:name="_Toc14996"/>
      <w:bookmarkStart w:id="35" w:name="_Toc21584"/>
      <w:bookmarkStart w:id="36" w:name="_Toc355"/>
      <w:bookmarkStart w:id="37" w:name="_Toc21086"/>
      <w:bookmarkStart w:id="38" w:name="_Toc15436"/>
      <w:bookmarkStart w:id="39" w:name="_Toc20865"/>
      <w:bookmarkStart w:id="40" w:name="_Toc31220"/>
      <w:bookmarkStart w:id="41" w:name="_Toc26273"/>
      <w:bookmarkStart w:id="42" w:name="_Toc24161"/>
      <w:bookmarkStart w:id="43" w:name="_Toc2337"/>
      <w:bookmarkStart w:id="44" w:name="_Toc7174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（一</w:t>
      </w:r>
      <w:bookmarkEnd w:id="27"/>
      <w:bookmarkEnd w:id="28"/>
      <w:bookmarkEnd w:id="29"/>
      <w:bookmarkEnd w:id="30"/>
      <w:bookmarkEnd w:id="31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</w:rPr>
        <w:t>）</w:t>
      </w:r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  <w:t>部门基本情况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575E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 w:firstLine="560"/>
        <w:jc w:val="both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45" w:name="_Toc109483835"/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中国共产主义青年团泸定县委员会（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以下简称“泸定县团委”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），属财政补助的一级预算单位，机构性质：群众团体；单位负责人：曾梁翔；统一社会信用代码：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135133220089812961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；单位所在地：泸定县泸桥镇瑞金路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359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号。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138203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"/>
        </w:rPr>
      </w:pPr>
      <w:bookmarkStart w:id="46" w:name="_Toc17750"/>
      <w:bookmarkStart w:id="47" w:name="_Toc31223"/>
      <w:bookmarkStart w:id="48" w:name="_Toc1278"/>
      <w:bookmarkStart w:id="49" w:name="_Toc28752"/>
      <w:bookmarkStart w:id="50" w:name="_Toc30725"/>
      <w:bookmarkStart w:id="51" w:name="_Toc18159"/>
      <w:bookmarkStart w:id="52" w:name="_Toc10670"/>
      <w:bookmarkStart w:id="53" w:name="_Toc31213"/>
      <w:bookmarkStart w:id="54" w:name="_Toc10035"/>
      <w:bookmarkStart w:id="55" w:name="_Toc12801"/>
      <w:bookmarkStart w:id="56" w:name="_Toc28408"/>
      <w:bookmarkStart w:id="57" w:name="_Toc6306"/>
      <w:bookmarkStart w:id="58" w:name="_Toc22394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  <w:t>（二）部门</w:t>
      </w:r>
      <w:bookmarkEnd w:id="46"/>
      <w:bookmarkEnd w:id="47"/>
      <w:bookmarkEnd w:id="48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"/>
        </w:rPr>
        <w:t>内设机构及人员概况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56890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 w:firstLine="560"/>
        <w:jc w:val="both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中国共产主义青年团泸定县委员会内设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办公室、学校青少部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。核定行政编制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名，依照公务员制度管理事业编制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名（少先队总辅导员），机关工勤事业编制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名。</w:t>
      </w:r>
    </w:p>
    <w:p w14:paraId="6C74ED3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 w:firstLine="560"/>
        <w:jc w:val="both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截至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日，中国共产主义青年团泸定县委员会实有行政编制人数为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人，行政工勤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人。</w:t>
      </w:r>
    </w:p>
    <w:p w14:paraId="756AE5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</w:pPr>
      <w:bookmarkStart w:id="59" w:name="_Toc568184988"/>
      <w:bookmarkStart w:id="60" w:name="_Toc16978"/>
      <w:bookmarkStart w:id="61" w:name="_Toc30708"/>
      <w:bookmarkStart w:id="62" w:name="_Toc22604"/>
      <w:bookmarkStart w:id="63" w:name="_Toc16829"/>
      <w:bookmarkStart w:id="64" w:name="_Toc28335"/>
      <w:bookmarkStart w:id="65" w:name="_Toc4442"/>
      <w:bookmarkStart w:id="66" w:name="_Toc11547"/>
      <w:bookmarkStart w:id="67" w:name="_Toc1555"/>
      <w:bookmarkStart w:id="68" w:name="_Toc31498"/>
      <w:bookmarkStart w:id="69" w:name="_Toc30175"/>
      <w:bookmarkStart w:id="70" w:name="_Toc11601"/>
      <w:bookmarkStart w:id="71" w:name="_Toc22057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  <w:t>三</w:t>
      </w:r>
      <w:bookmarkEnd w:id="45"/>
      <w:bookmarkEnd w:id="59"/>
      <w:bookmarkEnd w:id="60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）</w:t>
      </w:r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  <w:t>部门职能职责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CADD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72" w:name="_Toc33"/>
      <w:bookmarkStart w:id="73" w:name="_Toc109483836"/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行使共青团泸定县委员会赋予的领导全县共青团、少先队工作的职权，对全县性青年社团组织进行指导和管珵。</w:t>
      </w:r>
    </w:p>
    <w:p w14:paraId="2D5960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.参与制定我县青少年事业发展规划和青少年工作方针、政策，对青年活动阵地等事务进行指导和管理。</w:t>
      </w:r>
    </w:p>
    <w:p w14:paraId="72F5C5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.参与有关我县青少年事务的法规的制定和实施，协助县委和县政府处理协调与青少年利益相关的事务。</w:t>
      </w:r>
    </w:p>
    <w:p w14:paraId="72EEC3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.调查青年思想动态和青年工作状况、研究我县青年工作、思想教育问题、提出相应对策，开展各种活动。</w:t>
      </w:r>
    </w:p>
    <w:p w14:paraId="44BCE2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.协助政府教育部门做好中、小学学生的教育管理工作，维护学校稳定和社会安定团结。</w:t>
      </w:r>
    </w:p>
    <w:p w14:paraId="4FEEEB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9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74" w:name="_Toc16317"/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.在国家经济建设中，组织和带领青年发挥生力军和突击队作用。</w:t>
      </w:r>
      <w:bookmarkEnd w:id="74"/>
    </w:p>
    <w:p w14:paraId="29D79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.负责对全县少先队组织的领导，协调好与县关心下一代工作委员会（以下简称关工委）的有关工作。</w:t>
      </w:r>
    </w:p>
    <w:p w14:paraId="3870DA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.负责对各级团干部、各级少先队工作者等的培训。</w:t>
      </w:r>
    </w:p>
    <w:p w14:paraId="3D24E6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.承办县委、县政府和团州委交办的其他工作任务。</w:t>
      </w:r>
    </w:p>
    <w:p w14:paraId="4FA1FB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</w:pPr>
      <w:bookmarkStart w:id="75" w:name="_Toc24993"/>
      <w:bookmarkStart w:id="76" w:name="_Toc1218480988"/>
      <w:bookmarkStart w:id="77" w:name="_Toc15991"/>
      <w:bookmarkStart w:id="78" w:name="_Toc21644"/>
      <w:bookmarkStart w:id="79" w:name="_Toc22594"/>
      <w:bookmarkStart w:id="80" w:name="_Toc13707"/>
      <w:bookmarkStart w:id="81" w:name="_Toc16871"/>
      <w:bookmarkStart w:id="82" w:name="_Toc18796"/>
      <w:bookmarkStart w:id="83" w:name="_Toc5368"/>
      <w:bookmarkStart w:id="84" w:name="_Toc10536"/>
      <w:bookmarkStart w:id="85" w:name="_Toc26134"/>
      <w:bookmarkStart w:id="86" w:name="_Toc8734"/>
      <w:bookmarkStart w:id="87" w:name="_Toc21126"/>
      <w:bookmarkStart w:id="88" w:name="_Toc30701"/>
      <w:bookmarkStart w:id="89" w:name="_Toc14896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二、资金来源及使用情况</w:t>
      </w:r>
      <w:bookmarkEnd w:id="72"/>
      <w:bookmarkEnd w:id="73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Start w:id="90" w:name="_Toc2659"/>
      <w:bookmarkStart w:id="91" w:name="_Toc109483837"/>
    </w:p>
    <w:bookmarkEnd w:id="90"/>
    <w:bookmarkEnd w:id="91"/>
    <w:p w14:paraId="4237A5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</w:pPr>
      <w:bookmarkStart w:id="92" w:name="_Toc30844"/>
      <w:bookmarkStart w:id="93" w:name="_Toc2762"/>
      <w:bookmarkStart w:id="94" w:name="_Toc1193"/>
      <w:bookmarkStart w:id="95" w:name="_Toc15359"/>
      <w:bookmarkStart w:id="96" w:name="_Toc350"/>
      <w:bookmarkStart w:id="97" w:name="_Toc19001"/>
      <w:bookmarkStart w:id="98" w:name="_Toc15898"/>
      <w:bookmarkStart w:id="99" w:name="_Toc25866"/>
      <w:bookmarkStart w:id="100" w:name="_Toc1949541301"/>
      <w:bookmarkStart w:id="101" w:name="_Toc27017"/>
      <w:bookmarkStart w:id="102" w:name="_Toc2374"/>
      <w:bookmarkStart w:id="103" w:name="_Toc29833"/>
      <w:bookmarkStart w:id="104" w:name="_Toc29180"/>
      <w:bookmarkStart w:id="105" w:name="_Toc22815"/>
      <w:bookmarkStart w:id="106" w:name="_Toc1284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（一）部门资金收入决算情况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Start w:id="107" w:name="_Toc19132"/>
    </w:p>
    <w:bookmarkEnd w:id="107"/>
    <w:p w14:paraId="2EE60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08" w:name="_Toc109483838"/>
      <w:bookmarkStart w:id="109" w:name="_Toc27073"/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年中国共产主义青年团泸定县委员会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收入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其中：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一般公共预算财政拨款收入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其他收入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万元。</w:t>
      </w:r>
    </w:p>
    <w:p w14:paraId="72AC6D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</w:pPr>
      <w:bookmarkStart w:id="110" w:name="_Toc30514"/>
      <w:bookmarkStart w:id="111" w:name="_Toc586"/>
      <w:bookmarkStart w:id="112" w:name="_Toc15741"/>
      <w:bookmarkStart w:id="113" w:name="_Toc21171"/>
      <w:bookmarkStart w:id="114" w:name="_Toc21642"/>
      <w:bookmarkStart w:id="115" w:name="_Toc27285"/>
      <w:bookmarkStart w:id="116" w:name="_Toc5701"/>
      <w:bookmarkStart w:id="117" w:name="_Toc32695"/>
      <w:bookmarkStart w:id="118" w:name="_Toc5673"/>
      <w:bookmarkStart w:id="119" w:name="_Toc7815"/>
      <w:bookmarkStart w:id="120" w:name="_Toc17751"/>
      <w:bookmarkStart w:id="121" w:name="_Toc27782"/>
      <w:bookmarkStart w:id="122" w:name="_Toc19326"/>
      <w:bookmarkStart w:id="123" w:name="_Toc349786989"/>
      <w:bookmarkStart w:id="124" w:name="_Toc11334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（二）部门资金支出决算情况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00EE3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125" w:name="_Toc10837"/>
      <w:bookmarkStart w:id="126" w:name="_Toc18390"/>
      <w:bookmarkStart w:id="127" w:name="_Toc24721"/>
      <w:bookmarkStart w:id="128" w:name="_Toc109483839"/>
      <w:bookmarkStart w:id="129" w:name="_Toc1457008154"/>
      <w:bookmarkStart w:id="130" w:name="_Toc13841"/>
      <w:bookmarkStart w:id="131" w:name="_Toc809"/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年中国共产主义青年团泸定县委员会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支出总计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213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万元，其中：基本支出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129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人员经费支出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万元、公用经费支出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，项目支出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，年末结转和结余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 w14:paraId="3FD849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bookmarkStart w:id="132" w:name="_Toc5649"/>
      <w:bookmarkStart w:id="133" w:name="_Toc24279"/>
      <w:bookmarkStart w:id="134" w:name="_Toc8614"/>
      <w:bookmarkStart w:id="135" w:name="_Toc112"/>
      <w:bookmarkStart w:id="136" w:name="_Toc13420"/>
      <w:bookmarkStart w:id="137" w:name="_Toc15387"/>
      <w:bookmarkStart w:id="138" w:name="_Toc1988"/>
      <w:bookmarkStart w:id="139" w:name="_Toc2457"/>
      <w:bookmarkStart w:id="140" w:name="_Toc27987"/>
      <w:bookmarkStart w:id="141" w:name="_Toc16110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三、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部门目标实现情况</w:t>
      </w:r>
      <w:bookmarkEnd w:id="125"/>
      <w:bookmarkEnd w:id="126"/>
      <w:bookmarkEnd w:id="127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B017B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</w:pPr>
      <w:bookmarkStart w:id="142" w:name="_Toc15228"/>
      <w:bookmarkStart w:id="143" w:name="_Toc1481"/>
      <w:bookmarkStart w:id="144" w:name="_Toc28011"/>
      <w:bookmarkStart w:id="145" w:name="_Toc31027"/>
      <w:bookmarkStart w:id="146" w:name="_Toc1821"/>
      <w:bookmarkStart w:id="147" w:name="_Toc3573"/>
      <w:bookmarkStart w:id="148" w:name="_Toc27159"/>
      <w:bookmarkStart w:id="149" w:name="_Toc1418"/>
      <w:bookmarkStart w:id="150" w:name="_Toc8369"/>
      <w:bookmarkStart w:id="151" w:name="_Toc739"/>
      <w:bookmarkStart w:id="152" w:name="_Toc1169"/>
      <w:bookmarkStart w:id="153" w:name="_Toc20226"/>
      <w:bookmarkStart w:id="154" w:name="_Toc10120"/>
      <w:r>
        <w:rPr>
          <w:rFonts w:hint="eastAsia" w:ascii="方正楷体简体" w:hAnsi="方正楷体简体" w:eastAsia="方正楷体简体" w:cs="方正楷体简体"/>
          <w:color w:val="000000"/>
          <w:kern w:val="0"/>
          <w:sz w:val="32"/>
          <w:szCs w:val="32"/>
          <w:highlight w:val="none"/>
          <w:shd w:val="clear" w:color="auto" w:fill="FFFFFF"/>
          <w:lang w:val="zh-CN" w:eastAsia="zh-CN"/>
        </w:rPr>
        <w:t>（一）总体目标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14F4B3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/>
        <w:jc w:val="both"/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年单位收支预算平衡无赤字；按照政府、财政工作时间要求，按时提交并公开预决算报告；严格按照相关制度要求，落实执行预算一体化；三公经费预算只减不增；全面实施预算绩效管理；本单位对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年全县青年社团进行指导和管理、举办活动；制定青少年事业发展规划，给青年提供就业创业培训。</w:t>
      </w:r>
    </w:p>
    <w:p w14:paraId="1522CB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sz w:val="32"/>
          <w:szCs w:val="32"/>
          <w:highlight w:val="none"/>
          <w:lang w:val="zh-CN" w:eastAsia="zh-CN"/>
        </w:rPr>
      </w:pPr>
      <w:bookmarkStart w:id="155" w:name="_Toc3229"/>
      <w:bookmarkStart w:id="156" w:name="_Toc11959"/>
      <w:bookmarkStart w:id="157" w:name="_Toc28484"/>
      <w:bookmarkStart w:id="158" w:name="_Toc24652"/>
      <w:bookmarkStart w:id="159" w:name="_Toc17479"/>
      <w:bookmarkStart w:id="160" w:name="_Toc31573"/>
      <w:bookmarkStart w:id="161" w:name="_Toc17497"/>
      <w:bookmarkStart w:id="162" w:name="_Toc13876"/>
      <w:bookmarkStart w:id="163" w:name="_Toc132"/>
      <w:bookmarkStart w:id="164" w:name="_Toc22220"/>
      <w:bookmarkStart w:id="165" w:name="_Toc27687"/>
      <w:bookmarkStart w:id="166" w:name="_Toc15788"/>
      <w:bookmarkStart w:id="167" w:name="_Toc21718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highlight w:val="none"/>
          <w:lang w:val="zh-CN" w:eastAsia="zh-CN"/>
        </w:rPr>
        <w:t>具体目标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81638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/>
        <w:jc w:val="both"/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zh-CN" w:eastAsia="zh-CN"/>
          <w14:textFill>
            <w14:solidFill>
              <w14:schemeClr w14:val="tx1"/>
            </w14:solidFill>
          </w14:textFill>
        </w:rPr>
        <w:t>领导全县共青团、少先队工作的职权，对全县青年社团组织进行指导和管理；研究、制定我县青少年发展规划和青少年工作方针、政策，对青少年活动阵地等事务进行规划和管理；参与有关我县青少年事务的实施，协助县委和政府处理协调与青少年利益相关事务。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二是保障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年志愿者宿舍租赁、西部计划志愿者慰问、办公运行正常开展。三是保障全单位职工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人正常办公、生活秩序及西部计划志愿者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人活动经费。</w:t>
      </w:r>
    </w:p>
    <w:p w14:paraId="53BFE3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</w:pPr>
      <w:bookmarkStart w:id="168" w:name="_Toc6491"/>
      <w:bookmarkStart w:id="169" w:name="_Toc25977"/>
      <w:bookmarkStart w:id="170" w:name="_Toc20745"/>
      <w:bookmarkStart w:id="171" w:name="_Toc9811"/>
      <w:bookmarkStart w:id="172" w:name="_Toc27990"/>
      <w:bookmarkStart w:id="173" w:name="_Toc24081"/>
      <w:bookmarkStart w:id="174" w:name="_Toc31289"/>
      <w:bookmarkStart w:id="175" w:name="_Toc17379"/>
      <w:bookmarkStart w:id="176" w:name="_Toc17536"/>
      <w:bookmarkStart w:id="177" w:name="_Toc27382"/>
      <w:bookmarkStart w:id="178" w:name="_Toc31758"/>
      <w:bookmarkStart w:id="179" w:name="_Toc15438"/>
      <w:bookmarkStart w:id="180" w:name="_Toc20966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四、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部门整体支出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绩效评价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情况</w:t>
      </w:r>
      <w:bookmarkEnd w:id="128"/>
      <w:bookmarkEnd w:id="129"/>
      <w:bookmarkEnd w:id="130"/>
      <w:bookmarkEnd w:id="131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73864E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</w:pPr>
      <w:bookmarkStart w:id="181" w:name="_Toc31147"/>
      <w:bookmarkStart w:id="182" w:name="_Toc28713"/>
      <w:bookmarkStart w:id="183" w:name="_Toc29571"/>
      <w:bookmarkStart w:id="184" w:name="_Toc27052"/>
      <w:bookmarkStart w:id="185" w:name="_Toc17366"/>
      <w:bookmarkStart w:id="186" w:name="_Toc21634"/>
      <w:bookmarkStart w:id="187" w:name="_Toc11989"/>
      <w:bookmarkStart w:id="188" w:name="_Toc19585"/>
      <w:bookmarkStart w:id="189" w:name="_Toc8556"/>
      <w:bookmarkStart w:id="190" w:name="_Toc11694"/>
      <w:bookmarkStart w:id="191" w:name="_Toc20929"/>
      <w:bookmarkStart w:id="192" w:name="_Toc27994"/>
      <w:bookmarkStart w:id="193" w:name="_Toc24977"/>
      <w:bookmarkStart w:id="194" w:name="_Toc428273082"/>
      <w:bookmarkStart w:id="195" w:name="_Toc8903"/>
      <w:bookmarkStart w:id="196" w:name="_Toc4199"/>
      <w:bookmarkStart w:id="197" w:name="_Toc109483840"/>
      <w:bookmarkStart w:id="198" w:name="_Toc27305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（一）绩效评价实施过程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949BD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评价小组按照评价日程安排，对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泸定县团委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提交的评价资料进行认真梳理，测算分析各项指标，汇总评分并形成评价报告。</w:t>
      </w:r>
    </w:p>
    <w:p w14:paraId="0747DA7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val="zh-CN" w:bidi="ar"/>
        </w:rPr>
        <w:t>1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.对相关资料进行研读，对整体评价有基本的把握和了解，归纳出进一步评价所需的信息供下一步取数参考。</w:t>
      </w:r>
    </w:p>
    <w:p w14:paraId="5F2D74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bookmarkStart w:id="199" w:name="_Toc13030"/>
      <w:bookmarkStart w:id="200" w:name="_Toc670"/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val="zh-CN" w:bidi="ar"/>
        </w:rPr>
        <w:t>2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.集中对各个评价指标逐一进行分析，以保证取数的准确性。</w:t>
      </w:r>
      <w:bookmarkEnd w:id="199"/>
      <w:bookmarkEnd w:id="200"/>
    </w:p>
    <w:p w14:paraId="60580EB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val="zh-CN" w:bidi="ar"/>
        </w:rPr>
        <w:t>3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.评价小组汇总分析评价过程中发现的问题并对存在问题进行讨论，根据取得的数据分别计算各评价指标所得分数，形成评价结果。</w:t>
      </w:r>
    </w:p>
    <w:p w14:paraId="30E699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val="zh-CN" w:bidi="ar"/>
        </w:rPr>
        <w:t>4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.根据评价结果，撰写评价报告。</w:t>
      </w:r>
    </w:p>
    <w:p w14:paraId="3FEF902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</w:pP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val="zh-CN" w:bidi="ar"/>
        </w:rPr>
        <w:t>5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zh-CN" w:bidi="ar"/>
        </w:rPr>
        <w:t>.与绩效评价相关者沟通，完善并形成绩效评价报告终稿。</w:t>
      </w:r>
    </w:p>
    <w:p w14:paraId="3C50CC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</w:pPr>
      <w:bookmarkStart w:id="201" w:name="_Toc20798"/>
      <w:bookmarkStart w:id="202" w:name="_Toc23900"/>
      <w:bookmarkStart w:id="203" w:name="_Toc14294"/>
      <w:bookmarkStart w:id="204" w:name="_Toc30977"/>
      <w:bookmarkStart w:id="205" w:name="_Toc6475"/>
      <w:bookmarkStart w:id="206" w:name="_Toc30751"/>
      <w:bookmarkStart w:id="207" w:name="_Toc24515"/>
      <w:bookmarkStart w:id="208" w:name="_Toc30038"/>
      <w:bookmarkStart w:id="209" w:name="_Toc23901"/>
      <w:bookmarkStart w:id="210" w:name="_Toc29088"/>
      <w:bookmarkStart w:id="211" w:name="_Toc24692"/>
      <w:bookmarkStart w:id="212" w:name="_Toc16416"/>
      <w:bookmarkStart w:id="213" w:name="_Toc17251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二</w:t>
      </w:r>
      <w:bookmarkEnd w:id="194"/>
      <w:bookmarkEnd w:id="195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）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评价结论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bookmarkEnd w:id="196"/>
    <w:bookmarkEnd w:id="197"/>
    <w:bookmarkEnd w:id="198"/>
    <w:p w14:paraId="7BDBAB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泸定县团委通过组建青年宣讲团开展集中宣讲，扩大宣传影响；通过评优树典，发挥榜样引领作用；聚焦改革组织领导、团干部队伍建设、基层团组织建设、团员教育管理等工作，持续推动改革往实处走、向深里做，不断提升共青团工作实效。组织青年开展各类志愿活动，传递正能量，弘扬积极向上的爱国主义精神。组织五好家庭、民族团结示范户、优秀政法干警、优秀青少年等人员赴浙江开展学习实践培训活动，学习发达地区先进经验和优秀做法，促进共同发展进步。深入各社区、乡镇和特殊学校开展心理疏导、亲情陪伴、法治宣讲、关爱慰问等活动促进青少年健康成长。</w:t>
      </w:r>
    </w:p>
    <w:p w14:paraId="5BB320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综上所述，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en-US" w:eastAsia="zh-CN" w:bidi="ar"/>
        </w:rPr>
        <w:t>泸定县团委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在维持部门运转的基础上，完成了部门职责范围内的各项工作，部门履职情况较好。</w:t>
      </w:r>
    </w:p>
    <w:p w14:paraId="2E13C3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按照设定的评价指标体系，通过对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en-US" w:eastAsia="zh-CN" w:bidi="ar"/>
        </w:rPr>
        <w:t>泸定县团委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eastAsia="zh" w:bidi="ar"/>
        </w:rPr>
        <w:t>2023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年度部门整体支出情况在预算编制、预算执行、完成结果、项目自评报告编制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eastAsia="zh-CN" w:bidi="ar"/>
        </w:rPr>
        <w:t>、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信息公开、整改反馈、自评质量方面进行综合评价，</w:t>
      </w:r>
      <w:r>
        <w:rPr>
          <w:rFonts w:hint="default" w:ascii="Times New Roman" w:hAnsi="Times New Roman" w:eastAsia="方正仿宋简体" w:cs="Times New Roman"/>
          <w:kern w:val="0"/>
          <w:sz w:val="32"/>
          <w:szCs w:val="32"/>
          <w:highlight w:val="none"/>
          <w:lang w:eastAsia="zh" w:bidi="ar"/>
        </w:rPr>
        <w:t>2023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年度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eastAsia="zh-CN" w:bidi="ar"/>
        </w:rPr>
        <w:t>中国共产主义青年团泸定县委员会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  <w:t>部门整体支出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绩效评价指标分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"/>
        </w:rPr>
        <w:t>100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eastAsia="zh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"/>
        </w:rPr>
        <w:t>00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分，得分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89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09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分。详见下表：</w:t>
      </w:r>
    </w:p>
    <w:p w14:paraId="43F8E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0" w:firstLineChars="0"/>
        <w:jc w:val="center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泸定县团委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"/>
        </w:rPr>
        <w:t>2023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年部门整体支出绩效评价评分表</w:t>
      </w:r>
    </w:p>
    <w:tbl>
      <w:tblPr>
        <w:tblStyle w:val="17"/>
        <w:tblW w:w="499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851"/>
        <w:gridCol w:w="1702"/>
        <w:gridCol w:w="1415"/>
        <w:gridCol w:w="1308"/>
        <w:gridCol w:w="1256"/>
      </w:tblGrid>
      <w:tr w14:paraId="35F47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69E4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一级指标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6718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二级指标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6E6E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三级指标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19615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分值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60638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扣分</w:t>
            </w:r>
          </w:p>
        </w:tc>
        <w:tc>
          <w:tcPr>
            <w:tcW w:w="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EC1A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得分</w:t>
            </w:r>
          </w:p>
        </w:tc>
      </w:tr>
      <w:tr w14:paraId="68226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3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部门预算管理（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10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4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预算编制</w:t>
            </w:r>
          </w:p>
          <w:p w14:paraId="755F5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24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F6C25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目标制定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B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0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0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3F7B7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F5C1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BD441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4B445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目标实现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9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0A5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56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63FFF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33A98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5A3C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6F37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编制准确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3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2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C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1BB1C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D0532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BA25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预算执行</w:t>
            </w:r>
          </w:p>
          <w:p w14:paraId="357E9DEB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D531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支出控制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42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9D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84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62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7F5D7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7FA4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7DB7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2F57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动态调整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6E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BD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95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3D6CD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8C1FA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</w:pPr>
          </w:p>
        </w:tc>
        <w:tc>
          <w:tcPr>
            <w:tcW w:w="10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C299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BEA90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执行进度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B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C37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A9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32810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2496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</w:pPr>
          </w:p>
        </w:tc>
        <w:tc>
          <w:tcPr>
            <w:tcW w:w="10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A8EA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完成结果</w:t>
            </w:r>
          </w:p>
          <w:p w14:paraId="7CF28882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  <w:lang w:val="en-US" w:eastAsia="zh-CN"/>
              </w:rPr>
              <w:t>16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val="en-US" w:eastAsia="zh-CN"/>
              </w:rPr>
              <w:t>分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）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0200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预算完成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7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4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5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51D77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1E7F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</w:pPr>
          </w:p>
        </w:tc>
        <w:tc>
          <w:tcPr>
            <w:tcW w:w="10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A59A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66FA8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违规记录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FE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9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1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51321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D326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  <w:t>专项预算管理（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  <w:lang w:eastAsia="zh"/>
              </w:rPr>
              <w:t>20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  <w:t>分）</w:t>
            </w:r>
          </w:p>
        </w:tc>
        <w:tc>
          <w:tcPr>
            <w:tcW w:w="102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5C70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项目自评报告编制（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</w:rPr>
              <w:t>20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AB8DD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项目自评报告编制完整性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4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832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0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1A391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DA524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  <w:lang w:eastAsia="zh"/>
              </w:rPr>
            </w:pPr>
          </w:p>
        </w:tc>
        <w:tc>
          <w:tcPr>
            <w:tcW w:w="102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A191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E81E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项目自评报告编制质量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4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38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86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5E9AA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03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绩效结果应用（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4A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信息公开</w:t>
            </w:r>
          </w:p>
          <w:p w14:paraId="01B79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326EE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自评公开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5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3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88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6232BD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FC6D5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6A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整改反馈</w:t>
            </w:r>
          </w:p>
          <w:p w14:paraId="7C0C8297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highlight w:val="none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EB3AE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结果整改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6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87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D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2C439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DA251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10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DAF8C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</w:p>
        </w:tc>
        <w:tc>
          <w:tcPr>
            <w:tcW w:w="9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B81F9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应用反馈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C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D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8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0D404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0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自评质量</w:t>
            </w:r>
          </w:p>
          <w:p w14:paraId="78F69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102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9643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自评质量</w:t>
            </w:r>
          </w:p>
          <w:p w14:paraId="1E1F3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32"/>
                <w:szCs w:val="32"/>
                <w:highlight w:val="none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</w:rPr>
              <w:t>分）</w:t>
            </w:r>
          </w:p>
        </w:tc>
        <w:tc>
          <w:tcPr>
            <w:tcW w:w="93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A4AA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自评准确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F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9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A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6FD3C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C51B9">
            <w:pPr>
              <w:pStyle w:val="36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highlight w:val="none"/>
              </w:rPr>
              <w:t>合计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8E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right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5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E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600" w:lineRule="exact"/>
              <w:ind w:left="0" w:leftChars="0" w:right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89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09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7CAEDB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</w:pPr>
      <w:bookmarkStart w:id="214" w:name="_Toc26985"/>
      <w:bookmarkStart w:id="215" w:name="_Toc109483841"/>
      <w:bookmarkStart w:id="216" w:name="_Toc16394"/>
      <w:bookmarkStart w:id="217" w:name="_Toc1687911260"/>
      <w:bookmarkStart w:id="218" w:name="_Toc30695"/>
      <w:bookmarkStart w:id="219" w:name="_Toc19010"/>
      <w:bookmarkStart w:id="220" w:name="_Toc14767"/>
      <w:bookmarkStart w:id="221" w:name="_Toc19164"/>
      <w:bookmarkStart w:id="222" w:name="_Toc3061"/>
      <w:bookmarkStart w:id="223" w:name="_Toc1553"/>
      <w:bookmarkStart w:id="224" w:name="_Toc16614"/>
      <w:bookmarkStart w:id="225" w:name="_Toc7181"/>
      <w:bookmarkStart w:id="226" w:name="_Toc15725"/>
      <w:bookmarkStart w:id="227" w:name="_Toc28266"/>
      <w:bookmarkStart w:id="228" w:name="_Toc24818"/>
      <w:bookmarkStart w:id="229" w:name="_Toc30832"/>
      <w:bookmarkStart w:id="230" w:name="_Toc31945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三</w:t>
      </w:r>
      <w:bookmarkEnd w:id="214"/>
      <w:bookmarkEnd w:id="215"/>
      <w:bookmarkEnd w:id="216"/>
      <w:bookmarkEnd w:id="217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）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绩效结果应用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4A4306C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600" w:lineRule="exact"/>
        <w:ind w:left="0" w:leftChars="0" w:right="0" w:rightChars="0"/>
        <w:jc w:val="both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泸定县团委重点对全县青年社团进行指导和管理，举办各类志愿活动，引领青年健康发展；制定青少年事业发展规划，给青年提供就业创业培训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通过评价组对泸定县团委进行事后评价，泸定县团委绩效评价等级为“良”。秉承科学公正、统筹兼顾、激励约束和公开透明财政绩效原则。我单位建议泸定县财政局针对部门预算绩效管理，进一步要求泸定县团委重视项目的事前控制和事后控制，事前认真做好绩效目标申报，事后做好绩效自评，总结经验，进一步提升绩效管理水平。</w:t>
      </w:r>
    </w:p>
    <w:p w14:paraId="5FFC26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</w:pPr>
      <w:bookmarkStart w:id="231" w:name="_Toc2746"/>
      <w:bookmarkStart w:id="232" w:name="_Toc17908"/>
      <w:bookmarkStart w:id="233" w:name="_Toc2233"/>
      <w:bookmarkStart w:id="234" w:name="_Toc14360"/>
      <w:bookmarkStart w:id="235" w:name="_Toc29266"/>
      <w:bookmarkStart w:id="236" w:name="_Toc3161"/>
      <w:bookmarkStart w:id="237" w:name="_Toc19679"/>
      <w:bookmarkStart w:id="238" w:name="_Toc12995"/>
      <w:bookmarkStart w:id="239" w:name="_Toc10068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）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评价分析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46550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bookmarkStart w:id="240" w:name="_Toc858"/>
      <w:bookmarkStart w:id="241" w:name="_Toc28348"/>
      <w:bookmarkStart w:id="242" w:name="_Toc1514"/>
      <w:bookmarkStart w:id="243" w:name="_Toc21851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.预算编制</w:t>
      </w:r>
      <w:bookmarkEnd w:id="240"/>
      <w:bookmarkEnd w:id="241"/>
      <w:bookmarkEnd w:id="242"/>
      <w:bookmarkEnd w:id="243"/>
    </w:p>
    <w:p w14:paraId="666DB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预算编制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下设三个三级指标分别为：目标制定、目标实现、编制准确。</w:t>
      </w:r>
    </w:p>
    <w:p w14:paraId="163748C8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目标制定</w:t>
      </w:r>
    </w:p>
    <w:p w14:paraId="12D4CC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评价组检查了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年共青团专项工作经费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和西部计划项目办工作经费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个部门项目绩效目标申报表，共青团专项工作经费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设定的数量指标值为“开展团委日常工作”，时效指标值为“工作完成时间”；西部计划项目办工作经费设定的数量指标值为“开展团委西部志愿者工作”，时效指标值为“工作完成时间”，相关指标及指标值未细化、量化，扣除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分。</w:t>
      </w:r>
    </w:p>
    <w:p w14:paraId="1C2D07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17AF38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）目标实现</w:t>
      </w:r>
    </w:p>
    <w:p w14:paraId="3F244A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bidi="ar-SA"/>
        </w:rPr>
        <w:t>评价组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eastAsia="zh-CN" w:bidi="ar-SA"/>
        </w:rPr>
        <w:t>检查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bidi="ar-SA"/>
        </w:rPr>
        <w:t>了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个部门预算项目完成情况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bidi="ar-SA"/>
        </w:rPr>
        <w:t>，一共设定</w:t>
      </w:r>
      <w:r>
        <w:rPr>
          <w:rFonts w:hint="default" w:ascii="Times New Roman" w:hAnsi="Times New Roman" w:eastAsia="方正仿宋简体" w:cs="Times New Roman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bidi="ar-SA"/>
        </w:rPr>
        <w:t>个数量指标，</w:t>
      </w:r>
      <w:r>
        <w:rPr>
          <w:rFonts w:hint="eastAsia" w:ascii="方正仿宋简体" w:hAnsi="方正仿宋简体" w:eastAsia="方正仿宋简体" w:cs="方正仿宋简体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均已完成。</w:t>
      </w:r>
    </w:p>
    <w:p w14:paraId="6A3155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2C4897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）编制准确</w:t>
      </w:r>
    </w:p>
    <w:p w14:paraId="6B97E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年部门全年预算调剂金额为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万元，年初部门预算数为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万元，预算调剂率为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65%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指标得分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=（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*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/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）*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=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37488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52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046921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 xml:space="preserve">    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预算编制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52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分。</w:t>
      </w:r>
    </w:p>
    <w:p w14:paraId="66A8C4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bookmarkStart w:id="244" w:name="_Toc32524"/>
      <w:bookmarkStart w:id="245" w:name="_Toc21588"/>
      <w:bookmarkStart w:id="246" w:name="_Toc27347"/>
      <w:bookmarkStart w:id="247" w:name="_Toc31366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.预算执行</w:t>
      </w:r>
      <w:bookmarkEnd w:id="244"/>
      <w:bookmarkEnd w:id="245"/>
      <w:bookmarkEnd w:id="246"/>
      <w:bookmarkEnd w:id="247"/>
    </w:p>
    <w:p w14:paraId="30C022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预算执行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下设三个三级指标分别为：支出控制、动态调整和执行进度。</w:t>
      </w:r>
    </w:p>
    <w:p w14:paraId="54CB9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）支出控制</w:t>
      </w:r>
    </w:p>
    <w:p w14:paraId="076739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年部门项目和部门公用经费支出一共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个科目，其中：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个科目年初预算数与决算数偏差率超过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20%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个科目年初预算数与决算数偏差率在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10%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以内，指标得分=（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*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+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*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）/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=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62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分。</w:t>
      </w:r>
    </w:p>
    <w:p w14:paraId="11B19D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41DA06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</w:rPr>
        <w:t>）动态调整</w:t>
      </w:r>
    </w:p>
    <w:p w14:paraId="35D6D9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年部门绩效监控调整取消额为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，根据可执行指标执行情况表显示当年年度预算总额为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135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万元，年末未使用完指标结余注销金额（县级预算）为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万元。指标得分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4184D7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5DE487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）执行进度</w:t>
      </w:r>
    </w:p>
    <w:p w14:paraId="7A175E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jc w:val="both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根据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月可执行指标执行情况表显示支出金额为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65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万元，根据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月可执行指标执行情况表显示支出金额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110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万元，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月可执行指标执行情况表显示支出金额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91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万元，年度预算总额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135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万元，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月实际执行进度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38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（大于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40%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），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9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月实际执行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进度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01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大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于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67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5%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），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11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月实际执行进度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98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31%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大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于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82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5%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）。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指标得分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分。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 xml:space="preserve">                               </w:t>
      </w:r>
    </w:p>
    <w:p w14:paraId="4E7A7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3EF14B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预算执行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38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62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</w:p>
    <w:p w14:paraId="259AF7E0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0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bookmarkStart w:id="248" w:name="_Toc32371"/>
      <w:bookmarkStart w:id="249" w:name="_Toc1476"/>
      <w:bookmarkStart w:id="250" w:name="_Toc5874"/>
      <w:bookmarkStart w:id="251" w:name="_Toc22104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完成结果</w:t>
      </w:r>
      <w:bookmarkEnd w:id="248"/>
      <w:bookmarkEnd w:id="249"/>
      <w:bookmarkEnd w:id="250"/>
      <w:bookmarkEnd w:id="251"/>
    </w:p>
    <w:p w14:paraId="043ED5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完成结果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下设两个三级指标分别为：预算完成和违规记录。</w:t>
      </w:r>
    </w:p>
    <w:p w14:paraId="255C56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）预算完成</w:t>
      </w:r>
    </w:p>
    <w:p w14:paraId="1B204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个部门预算项目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年度预算总额为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万元，已全部支出，年度预算执行进度为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00%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12B2B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18F3429F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）违规记录</w:t>
      </w:r>
    </w:p>
    <w:p w14:paraId="355093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年未接受年度审计监督、财政检查，无违规记录。</w:t>
      </w:r>
    </w:p>
    <w:p w14:paraId="2F8DDA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</w:p>
    <w:p w14:paraId="51A9AB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完成结果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分，此处得分为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</w:p>
    <w:p w14:paraId="73461CF6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bookmarkStart w:id="252" w:name="_Toc17054"/>
      <w:bookmarkStart w:id="253" w:name="_Toc28521"/>
      <w:bookmarkStart w:id="254" w:name="_Toc1302"/>
      <w:bookmarkStart w:id="255" w:name="_Toc12709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项目自评报告编制</w:t>
      </w:r>
      <w:bookmarkEnd w:id="252"/>
      <w:bookmarkEnd w:id="253"/>
      <w:bookmarkEnd w:id="254"/>
      <w:bookmarkEnd w:id="255"/>
    </w:p>
    <w:p w14:paraId="3E62F8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bookmarkStart w:id="256" w:name="_Toc28439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项目自评报告编制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下设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两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个三级指标为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：项目自评报告编制完整性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和项目自评报告编制质量。</w:t>
      </w:r>
      <w:bookmarkEnd w:id="256"/>
    </w:p>
    <w:p w14:paraId="1EBD0C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</w:pPr>
      <w:bookmarkStart w:id="257" w:name="_Toc14621"/>
      <w:bookmarkStart w:id="258" w:name="_Toc9619"/>
      <w:bookmarkStart w:id="259" w:name="_Toc10275"/>
      <w:bookmarkStart w:id="260" w:name="_Toc24295"/>
      <w:bookmarkStart w:id="261" w:name="_Toc24890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项目自评报告编制完整性</w:t>
      </w:r>
      <w:bookmarkEnd w:id="257"/>
      <w:bookmarkEnd w:id="258"/>
      <w:bookmarkEnd w:id="259"/>
      <w:bookmarkEnd w:id="260"/>
      <w:bookmarkEnd w:id="261"/>
    </w:p>
    <w:p w14:paraId="3F930E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outlineLvl w:val="9"/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年共有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个专项项目，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向评价组提交了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个专项项目自评报告。</w:t>
      </w:r>
    </w:p>
    <w:p w14:paraId="25AD5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bookmarkStart w:id="262" w:name="_Toc14606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  <w:bookmarkEnd w:id="262"/>
    </w:p>
    <w:p w14:paraId="27E32A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bookmarkStart w:id="263" w:name="_Toc10077"/>
      <w:bookmarkStart w:id="264" w:name="_Toc2113"/>
      <w:bookmarkStart w:id="265" w:name="_Toc9501"/>
      <w:bookmarkStart w:id="266" w:name="_Toc31750"/>
      <w:bookmarkStart w:id="267" w:name="_Toc13565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.项目自评报告编制质量</w:t>
      </w:r>
      <w:bookmarkEnd w:id="263"/>
      <w:bookmarkEnd w:id="264"/>
      <w:bookmarkEnd w:id="265"/>
      <w:bookmarkEnd w:id="266"/>
      <w:bookmarkEnd w:id="267"/>
    </w:p>
    <w:p w14:paraId="69411B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outlineLvl w:val="9"/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向评价组提交了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个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年专项项目自评报告，提交的自评报告均按要求编制自评表、自评报告，有关自评报告编制结构完整、资金计划、到位、使用、项目财务管理、项目组织实施、项目完成、项目效益等各项目要素，未反馈存在的问题和建议，需要进一步完善。浙江·甘孜新时代青少年交流营及社会实践项目计划组织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17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人参加培训实践活动，实际组织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人参加培训实践，数量指标未达标。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个专项项目的时效指标值设定为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月底前完成，实际于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月初完成，时效指标未达标。</w:t>
      </w:r>
      <w:r>
        <w:rPr>
          <w:rFonts w:hint="default" w:ascii="Times New Roman" w:hAnsi="Times New Roman" w:eastAsia="方正仿宋简体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个专项项目的效益指标值设定为“优良中差”，指标值设置无具体衡量标准，应进一步细化量化指标值设置。</w:t>
      </w:r>
    </w:p>
    <w:p w14:paraId="487A29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bookmarkStart w:id="268" w:name="_Toc14712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  <w:bookmarkEnd w:id="268"/>
    </w:p>
    <w:p w14:paraId="67B1F2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269" w:name="_Toc13762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项目自评报告编制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20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分，此处得分为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  <w:bookmarkEnd w:id="269"/>
    </w:p>
    <w:p w14:paraId="4CF66818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bookmarkStart w:id="270" w:name="_Toc5893"/>
      <w:bookmarkStart w:id="271" w:name="_Toc22313"/>
      <w:bookmarkStart w:id="272" w:name="_Toc16472"/>
      <w:bookmarkStart w:id="273" w:name="_Toc5920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信息公开</w:t>
      </w:r>
      <w:bookmarkEnd w:id="270"/>
      <w:bookmarkEnd w:id="271"/>
      <w:bookmarkEnd w:id="272"/>
      <w:bookmarkEnd w:id="273"/>
    </w:p>
    <w:p w14:paraId="5AD350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信息公开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下设一个三级指标为自评公开。</w:t>
      </w:r>
    </w:p>
    <w:p w14:paraId="32514D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已自行组织编制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年部门整体支出绩效自评报告，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年决算尚未批复，待决算批复后公开时随同决算报告一并公开。</w:t>
      </w:r>
    </w:p>
    <w:p w14:paraId="026ACA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信息公开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分，此项得分为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</w:p>
    <w:p w14:paraId="417B5254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bookmarkStart w:id="274" w:name="_Toc2744"/>
      <w:bookmarkStart w:id="275" w:name="_Toc2590"/>
      <w:bookmarkStart w:id="276" w:name="_Toc31888"/>
      <w:bookmarkStart w:id="277" w:name="_Toc11012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整改反馈</w:t>
      </w:r>
      <w:bookmarkEnd w:id="274"/>
      <w:bookmarkEnd w:id="275"/>
      <w:bookmarkEnd w:id="276"/>
      <w:bookmarkEnd w:id="277"/>
    </w:p>
    <w:p w14:paraId="74FB3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整改反馈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下设两个三级指标为：结果整改和应用反馈。</w:t>
      </w:r>
    </w:p>
    <w:p w14:paraId="2F2BF0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</w:pPr>
      <w:bookmarkStart w:id="278" w:name="_Toc3074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结果整改</w:t>
      </w:r>
      <w:bookmarkEnd w:id="278"/>
    </w:p>
    <w:p w14:paraId="5A143D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</w:pPr>
      <w:bookmarkStart w:id="279" w:name="_Toc16156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年未接受年度审计监督、财政检查，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不存在需要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整改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的问题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。</w:t>
      </w:r>
      <w:bookmarkEnd w:id="279"/>
    </w:p>
    <w:p w14:paraId="73D555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</w:pPr>
      <w:bookmarkStart w:id="280" w:name="_Toc32427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  <w:bookmarkEnd w:id="280"/>
    </w:p>
    <w:p w14:paraId="305C20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281" w:name="_Toc1561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应用反馈</w:t>
      </w:r>
      <w:bookmarkEnd w:id="281"/>
    </w:p>
    <w:p w14:paraId="6C78C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年未接受年度审计监督、财政检查，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不存在需要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整改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的问题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D14F0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eastAsia="zh-CN" w:bidi="ar-SA"/>
        </w:rPr>
      </w:pPr>
      <w:bookmarkStart w:id="282" w:name="_Toc7869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本项分值为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分，扣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分。</w:t>
      </w:r>
      <w:bookmarkEnd w:id="282"/>
    </w:p>
    <w:p w14:paraId="31B04B58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整改反馈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指标分共计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分，此项得分为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</w:p>
    <w:p w14:paraId="7E8B7A42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bookmarkStart w:id="283" w:name="_Toc27445"/>
      <w:bookmarkStart w:id="284" w:name="_Toc30940"/>
      <w:bookmarkStart w:id="285" w:name="_Toc2243"/>
      <w:bookmarkStart w:id="286" w:name="_Toc16341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9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自评质量</w:t>
      </w:r>
      <w:bookmarkEnd w:id="283"/>
      <w:bookmarkEnd w:id="284"/>
      <w:bookmarkEnd w:id="285"/>
      <w:bookmarkEnd w:id="286"/>
    </w:p>
    <w:p w14:paraId="5E3C4B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自评质量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下设一个三级指标为：自评准确。</w:t>
      </w:r>
    </w:p>
    <w:p w14:paraId="2A86D2A6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val="en-US" w:eastAsia="zh-CN" w:bidi="ar-SA"/>
        </w:rPr>
        <w:t>泸定县团委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2023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年部门整体支出自评得分为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90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分，评价组抽查得分为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83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09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分（不含自评准确分数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），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与评价组评价得分差异率为（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90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-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83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09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）/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90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=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68%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。</w:t>
      </w:r>
    </w:p>
    <w:p w14:paraId="6D5F5A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二级指标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自评质量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 w:bidi="ar-SA"/>
        </w:rPr>
        <w:t>”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highlight w:val="none"/>
          <w:lang w:bidi="ar-SA"/>
        </w:rPr>
        <w:t>指标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分共计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10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分，扣除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分，得分为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bidi="ar-SA"/>
        </w:rPr>
        <w:t>00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bidi="ar-SA"/>
        </w:rPr>
        <w:t>分。</w:t>
      </w:r>
    </w:p>
    <w:p w14:paraId="77069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</w:pPr>
      <w:bookmarkStart w:id="287" w:name="_Toc248033833"/>
      <w:bookmarkStart w:id="288" w:name="_Toc18151"/>
      <w:bookmarkStart w:id="289" w:name="_Toc5598"/>
      <w:bookmarkStart w:id="290" w:name="_Toc5398"/>
      <w:bookmarkStart w:id="291" w:name="_Toc5060"/>
      <w:bookmarkStart w:id="292" w:name="_Toc6224"/>
      <w:bookmarkStart w:id="293" w:name="_Toc28151"/>
      <w:bookmarkStart w:id="294" w:name="_Toc14630"/>
      <w:bookmarkStart w:id="295" w:name="_Toc23987"/>
      <w:bookmarkStart w:id="296" w:name="_Toc20040"/>
      <w:bookmarkStart w:id="297" w:name="_Toc21218"/>
      <w:bookmarkStart w:id="298" w:name="_Toc823448808"/>
      <w:bookmarkStart w:id="299" w:name="_Toc14032"/>
      <w:bookmarkStart w:id="300" w:name="_Toc4706"/>
      <w:bookmarkStart w:id="301" w:name="_Toc8187"/>
      <w:bookmarkStart w:id="302" w:name="_Toc4350"/>
      <w:bookmarkStart w:id="303" w:name="_Toc30515"/>
      <w:bookmarkStart w:id="304" w:name="_Toc8336"/>
      <w:bookmarkStart w:id="305" w:name="_Toc19973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五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、存在的主要问题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1BE97CB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</w:pPr>
      <w:bookmarkStart w:id="306" w:name="_Toc3386"/>
      <w:bookmarkStart w:id="307" w:name="_Toc8389"/>
      <w:bookmarkStart w:id="308" w:name="_Toc9656"/>
      <w:bookmarkStart w:id="309" w:name="_Toc29510"/>
      <w:bookmarkStart w:id="310" w:name="_Toc8770"/>
      <w:bookmarkStart w:id="311" w:name="_Toc30926"/>
      <w:bookmarkStart w:id="312" w:name="_Toc28766"/>
      <w:bookmarkStart w:id="313" w:name="_Toc29033"/>
      <w:bookmarkStart w:id="314" w:name="_Toc9486"/>
      <w:bookmarkStart w:id="315" w:name="_Toc19389"/>
      <w:bookmarkStart w:id="316" w:name="_Toc5330"/>
      <w:bookmarkStart w:id="317" w:name="_Toc18529"/>
      <w:bookmarkStart w:id="318" w:name="_Toc26461"/>
      <w:bookmarkStart w:id="319" w:name="_Toc28667"/>
      <w:bookmarkStart w:id="320" w:name="_Toc32536"/>
      <w:bookmarkStart w:id="321" w:name="_Toc352795849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（一</w:t>
      </w:r>
      <w:bookmarkEnd w:id="306"/>
      <w:bookmarkEnd w:id="307"/>
      <w:bookmarkEnd w:id="308"/>
      <w:bookmarkEnd w:id="309"/>
      <w:bookmarkEnd w:id="310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）</w:t>
      </w:r>
      <w:bookmarkEnd w:id="311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项目绩效管理不到位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2F3ACB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560"/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val="en-US" w:eastAsia="zh-CN" w:bidi="ar"/>
        </w:rPr>
        <w:t>评价组发现，泸定县团委部门项目和专项项目均存在设定指标值不合理、事后评价内容不完整的情况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highlight w:val="none"/>
          <w:lang w:eastAsia="zh-CN" w:bidi="ar"/>
        </w:rPr>
        <w:t>。</w:t>
      </w:r>
    </w:p>
    <w:bookmarkEnd w:id="321"/>
    <w:p w14:paraId="7F81C7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" w:bidi="ar-SA"/>
        </w:rPr>
      </w:pPr>
      <w:bookmarkStart w:id="322" w:name="_Toc29377"/>
      <w:bookmarkStart w:id="323" w:name="_Toc2041"/>
      <w:bookmarkStart w:id="324" w:name="_Toc10210"/>
      <w:bookmarkStart w:id="325" w:name="_Toc5455"/>
      <w:bookmarkStart w:id="326" w:name="_Toc4597"/>
      <w:bookmarkStart w:id="327" w:name="_Toc13900"/>
      <w:bookmarkStart w:id="328" w:name="_Toc6822"/>
      <w:bookmarkStart w:id="329" w:name="_Toc2667"/>
      <w:bookmarkStart w:id="330" w:name="_Toc24789"/>
      <w:bookmarkStart w:id="331" w:name="_Toc771997543"/>
      <w:bookmarkStart w:id="332" w:name="_Toc464104487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" w:bidi="ar-SA"/>
        </w:rPr>
        <w:t>（二）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en-US" w:eastAsia="zh-CN" w:bidi="ar-SA"/>
        </w:rPr>
        <w:t>固定资产管理不到位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0FB0E2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560"/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" w:bidi="ar"/>
        </w:rPr>
      </w:pP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评价组检查了泸定县团委的实物资产和资产卡片账，共有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29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项资产原值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68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,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389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.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00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元，其中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16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项资产未明确存放地点，</w:t>
      </w:r>
      <w:r>
        <w:rPr>
          <w:rFonts w:hint="default" w:ascii="Times New Roman" w:hAnsi="Times New Roman" w:eastAsia="方正仿宋简体" w:cs="Times New Roman"/>
          <w:spacing w:val="0"/>
          <w:kern w:val="0"/>
          <w:sz w:val="32"/>
          <w:szCs w:val="32"/>
          <w:highlight w:val="none"/>
          <w:lang w:val="en-US" w:eastAsia="zh-CN" w:bidi="ar"/>
        </w:rPr>
        <w:t>21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-CN" w:bidi="ar"/>
        </w:rPr>
        <w:t>项资产未明确使用人，不便于资产的后续维护和管理</w:t>
      </w:r>
      <w:r>
        <w:rPr>
          <w:rFonts w:hint="eastAsia" w:ascii="方正仿宋简体" w:hAnsi="方正仿宋简体" w:eastAsia="方正仿宋简体" w:cs="方正仿宋简体"/>
          <w:spacing w:val="0"/>
          <w:kern w:val="0"/>
          <w:sz w:val="32"/>
          <w:szCs w:val="32"/>
          <w:highlight w:val="none"/>
          <w:lang w:val="en-US" w:eastAsia="zh" w:bidi="ar"/>
        </w:rPr>
        <w:t>。</w:t>
      </w:r>
    </w:p>
    <w:p w14:paraId="609494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560"/>
        <w:outlineLvl w:val="0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</w:pPr>
      <w:bookmarkStart w:id="333" w:name="_Toc12914"/>
      <w:bookmarkStart w:id="334" w:name="_Toc22968"/>
      <w:bookmarkStart w:id="335" w:name="_Toc15651"/>
      <w:bookmarkStart w:id="336" w:name="_Toc27003"/>
      <w:bookmarkStart w:id="337" w:name="_Toc26658"/>
      <w:bookmarkStart w:id="338" w:name="_Toc2254"/>
      <w:bookmarkStart w:id="339" w:name="_Toc5880"/>
      <w:bookmarkStart w:id="340" w:name="_Toc9253"/>
      <w:bookmarkStart w:id="341" w:name="_Toc26719"/>
      <w:bookmarkStart w:id="342" w:name="_Toc15925"/>
      <w:bookmarkStart w:id="343" w:name="_Toc31629"/>
      <w:bookmarkStart w:id="344" w:name="_Toc3240"/>
      <w:bookmarkStart w:id="345" w:name="_Toc19985"/>
      <w:bookmarkStart w:id="346" w:name="_Toc30385"/>
      <w:bookmarkStart w:id="347" w:name="_Toc10426"/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六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highlight w:val="none"/>
          <w:shd w:val="clear" w:color="auto" w:fill="FFFFFF"/>
        </w:rPr>
        <w:t>、相关措施建议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7FAEB8B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</w:pPr>
      <w:bookmarkStart w:id="348" w:name="_Toc29743"/>
      <w:bookmarkStart w:id="349" w:name="_Toc10383"/>
      <w:bookmarkStart w:id="350" w:name="_Toc29861"/>
      <w:bookmarkStart w:id="351" w:name="_Toc10202"/>
      <w:bookmarkStart w:id="352" w:name="_Toc19759"/>
      <w:bookmarkStart w:id="353" w:name="_Toc9931"/>
      <w:bookmarkStart w:id="354" w:name="_Toc25014"/>
      <w:bookmarkStart w:id="355" w:name="_Toc16311"/>
      <w:bookmarkStart w:id="356" w:name="_Toc13840"/>
      <w:bookmarkStart w:id="357" w:name="_Toc30981"/>
      <w:bookmarkStart w:id="358" w:name="_Toc31739"/>
      <w:bookmarkStart w:id="359" w:name="_Toc19941"/>
      <w:bookmarkStart w:id="360" w:name="_Toc27837"/>
      <w:bookmarkStart w:id="361" w:name="_Toc28419"/>
      <w:bookmarkStart w:id="362" w:name="_Toc6942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（一）针对“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" w:bidi="ar-SA"/>
        </w:rPr>
        <w:t>项目绩效管理不到位</w:t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”的建议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7014450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560"/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泸定县团委应加强理论学习、端正工作态度，结合项目的实际情况申报绩效目标，项目完成后开展绩效自评，总结项目实施过程中的经验和不足，进一步提升绩效管理能力。</w:t>
      </w:r>
    </w:p>
    <w:p w14:paraId="4CEAD2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 w:firstLineChars="200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</w:pPr>
      <w:bookmarkStart w:id="363" w:name="_Toc24404"/>
      <w:bookmarkStart w:id="364" w:name="_Toc7397"/>
      <w:bookmarkStart w:id="365" w:name="_Toc31667"/>
      <w:bookmarkStart w:id="366" w:name="_Toc17559"/>
      <w:bookmarkStart w:id="367" w:name="_Toc24094"/>
      <w:bookmarkStart w:id="368" w:name="_Toc22132"/>
      <w:bookmarkStart w:id="369" w:name="_Toc12805"/>
      <w:bookmarkStart w:id="370" w:name="_Toc9114"/>
      <w:bookmarkStart w:id="371" w:name="_Toc24455"/>
      <w:bookmarkStart w:id="372" w:name="_Toc10586"/>
      <w:bookmarkStart w:id="373" w:name="_Toc11203"/>
      <w:bookmarkStart w:id="374" w:name="_Toc16625"/>
      <w:bookmarkStart w:id="375" w:name="_Toc12250"/>
      <w:bookmarkStart w:id="376" w:name="_Toc10639"/>
      <w:bookmarkStart w:id="377" w:name="_Toc22350"/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highlight w:val="none"/>
          <w:lang w:val="zh-CN" w:eastAsia="zh-CN" w:bidi="ar-SA"/>
        </w:rPr>
        <w:t>（二）针对“固定资产管理不到位”的建议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3B7C324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val="en-US" w:eastAsia="zh-CN"/>
        </w:rPr>
        <w:t>泸定县团委应对单位的固定资产进行全面盘点，完善资产卡片信息，落实责任，便于资产的后续管理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。</w:t>
      </w:r>
    </w:p>
    <w:p w14:paraId="294804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highlight w:val="none"/>
          <w:shd w:val="clear" w:color="auto" w:fill="FFFFFF"/>
        </w:rPr>
      </w:pPr>
    </w:p>
    <w:p w14:paraId="37F31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228" w:hanging="960" w:hangingChars="3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highlight w:val="none"/>
          <w:shd w:val="clear" w:color="auto" w:fill="FFFFFF"/>
        </w:rPr>
        <w:t>附件</w:t>
      </w:r>
      <w:bookmarkEnd w:id="304"/>
      <w:bookmarkEnd w:id="305"/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highlight w:val="none"/>
          <w:shd w:val="clear" w:color="auto" w:fill="FFFFFF"/>
          <w:lang w:eastAsia="zh"/>
        </w:rPr>
        <w:t>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eastAsia="zh-CN"/>
        </w:rPr>
        <w:t>中国共产主义青年团泸定县委员会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eastAsia="zh"/>
        </w:rPr>
        <w:t>部门整体支出绩效评价指标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体系表（评分表）</w:t>
      </w:r>
    </w:p>
    <w:p w14:paraId="66B0343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</w:pPr>
    </w:p>
    <w:p w14:paraId="393619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</w:pPr>
    </w:p>
    <w:p w14:paraId="4CB85CF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/>
        <w:rPr>
          <w:rFonts w:hint="eastAsia"/>
          <w:highlight w:val="none"/>
        </w:rPr>
      </w:pPr>
    </w:p>
    <w:p w14:paraId="6C77B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  <w:lang w:eastAsia="zh-CN"/>
        </w:rPr>
        <w:t>　　</w:t>
      </w:r>
      <w:bookmarkStart w:id="378" w:name="_GoBack"/>
      <w:bookmarkEnd w:id="378"/>
    </w:p>
    <w:p w14:paraId="2B19F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  <w:lang w:eastAsia="zh-CN"/>
        </w:rPr>
        <w:t>　　　　　　　　　　　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</w:rPr>
        <w:t>二〇二四年九月一日</w:t>
      </w:r>
    </w:p>
    <w:p w14:paraId="39E3F9E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560"/>
        <w:jc w:val="right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"/>
        </w:rPr>
      </w:pPr>
    </w:p>
    <w:sectPr>
      <w:headerReference r:id="rId5" w:type="default"/>
      <w:footerReference r:id="rId6" w:type="default"/>
      <w:pgSz w:w="11906" w:h="16838"/>
      <w:pgMar w:top="2098" w:right="1531" w:bottom="1871" w:left="1531" w:header="850" w:footer="992" w:gutter="0"/>
      <w:pgNumType w:fmt="decimal"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367D0DF-F246-4203-B7D8-15C2D39A3A51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4F29122-E85A-4453-BE19-71F3C4C9B71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4BFE1E1-F48C-43D2-A86F-F6E05423577B}"/>
  </w:font>
  <w:font w:name="方正楷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A0446B1F-146F-488A-86DE-86539F4091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DCD7">
    <w:pPr>
      <w:pStyle w:val="10"/>
      <w:ind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4AF5B7">
                          <w:pPr>
                            <w:pStyle w:val="10"/>
                            <w:ind w:left="0" w:leftChars="0" w:firstLine="0" w:firstLineChars="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4AF5B7">
                    <w:pPr>
                      <w:pStyle w:val="10"/>
                      <w:ind w:left="0" w:leftChars="0" w:firstLine="0" w:firstLineChars="0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1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0F1ABB"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0F1ABB"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E6942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0"/>
        <w:tab w:val="right" w:pos="8306"/>
      </w:tabs>
      <w:snapToGrid w:val="0"/>
      <w:ind w:firstLine="0" w:firstLineChars="0"/>
      <w:jc w:val="left"/>
      <w:rPr>
        <w:u w:val="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4DF1E"/>
    <w:multiLevelType w:val="multilevel"/>
    <w:tmpl w:val="60A4DF1E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 w:ascii="宋体" w:hAnsi="宋体" w:eastAsia="宋体" w:cs="宋体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FhZjA1ZDYwZTQyOTVmYzkxZGI0NDg1YWQ3Njk0YjgifQ=="/>
  </w:docVars>
  <w:rsids>
    <w:rsidRoot w:val="00172A27"/>
    <w:rsid w:val="00072D71"/>
    <w:rsid w:val="00097BF8"/>
    <w:rsid w:val="000C45D6"/>
    <w:rsid w:val="000C754C"/>
    <w:rsid w:val="000E2AA0"/>
    <w:rsid w:val="00127F9D"/>
    <w:rsid w:val="00145DD7"/>
    <w:rsid w:val="00147C82"/>
    <w:rsid w:val="00163525"/>
    <w:rsid w:val="00172A27"/>
    <w:rsid w:val="001A6E39"/>
    <w:rsid w:val="00202FA3"/>
    <w:rsid w:val="00272C1D"/>
    <w:rsid w:val="002F7B42"/>
    <w:rsid w:val="0032304E"/>
    <w:rsid w:val="003655C8"/>
    <w:rsid w:val="003F0E80"/>
    <w:rsid w:val="004267A7"/>
    <w:rsid w:val="00443DB6"/>
    <w:rsid w:val="00451894"/>
    <w:rsid w:val="00452C50"/>
    <w:rsid w:val="004549BF"/>
    <w:rsid w:val="005D0FB9"/>
    <w:rsid w:val="00610FBA"/>
    <w:rsid w:val="00646411"/>
    <w:rsid w:val="0067664F"/>
    <w:rsid w:val="006E2F08"/>
    <w:rsid w:val="007221E5"/>
    <w:rsid w:val="00757BEA"/>
    <w:rsid w:val="007E5CD9"/>
    <w:rsid w:val="00804DDE"/>
    <w:rsid w:val="00852936"/>
    <w:rsid w:val="0085646D"/>
    <w:rsid w:val="00870DA1"/>
    <w:rsid w:val="0088162A"/>
    <w:rsid w:val="008956AD"/>
    <w:rsid w:val="008B2190"/>
    <w:rsid w:val="00934B72"/>
    <w:rsid w:val="00950253"/>
    <w:rsid w:val="00963AA7"/>
    <w:rsid w:val="00970070"/>
    <w:rsid w:val="009B5855"/>
    <w:rsid w:val="00A1757E"/>
    <w:rsid w:val="00A60B13"/>
    <w:rsid w:val="00AD1C0E"/>
    <w:rsid w:val="00AD64C4"/>
    <w:rsid w:val="00AE1EFF"/>
    <w:rsid w:val="00B11E73"/>
    <w:rsid w:val="00BB4B64"/>
    <w:rsid w:val="00BF1745"/>
    <w:rsid w:val="00BF55A4"/>
    <w:rsid w:val="00C46DF1"/>
    <w:rsid w:val="00C54B59"/>
    <w:rsid w:val="00CB3663"/>
    <w:rsid w:val="00CF395F"/>
    <w:rsid w:val="00D10437"/>
    <w:rsid w:val="00D33BD1"/>
    <w:rsid w:val="00EB673D"/>
    <w:rsid w:val="00EE1A30"/>
    <w:rsid w:val="00EE3529"/>
    <w:rsid w:val="00F80E20"/>
    <w:rsid w:val="00FF076D"/>
    <w:rsid w:val="015B3238"/>
    <w:rsid w:val="0174274A"/>
    <w:rsid w:val="01AE1362"/>
    <w:rsid w:val="0209008E"/>
    <w:rsid w:val="0221101D"/>
    <w:rsid w:val="028212C5"/>
    <w:rsid w:val="02B56978"/>
    <w:rsid w:val="034B0AC6"/>
    <w:rsid w:val="03BD26AA"/>
    <w:rsid w:val="03C46413"/>
    <w:rsid w:val="03F043C9"/>
    <w:rsid w:val="03F5560D"/>
    <w:rsid w:val="05370DC3"/>
    <w:rsid w:val="05704583"/>
    <w:rsid w:val="058B47CB"/>
    <w:rsid w:val="05AE5131"/>
    <w:rsid w:val="06075712"/>
    <w:rsid w:val="06E2185D"/>
    <w:rsid w:val="074574B7"/>
    <w:rsid w:val="077F711D"/>
    <w:rsid w:val="0815093A"/>
    <w:rsid w:val="08280844"/>
    <w:rsid w:val="08321414"/>
    <w:rsid w:val="08CA0DBA"/>
    <w:rsid w:val="0AA10A64"/>
    <w:rsid w:val="0AAA2B3A"/>
    <w:rsid w:val="0BD10723"/>
    <w:rsid w:val="0C82214A"/>
    <w:rsid w:val="0CC90B55"/>
    <w:rsid w:val="0D4639D6"/>
    <w:rsid w:val="0D7C008D"/>
    <w:rsid w:val="0DA06897"/>
    <w:rsid w:val="0DF462ED"/>
    <w:rsid w:val="0DF90060"/>
    <w:rsid w:val="0E19564B"/>
    <w:rsid w:val="0E522B49"/>
    <w:rsid w:val="0E5E23AA"/>
    <w:rsid w:val="0E6050D4"/>
    <w:rsid w:val="0E7F3C56"/>
    <w:rsid w:val="0EE4486D"/>
    <w:rsid w:val="0EF40828"/>
    <w:rsid w:val="0EF610D2"/>
    <w:rsid w:val="0EF97BEC"/>
    <w:rsid w:val="0F207817"/>
    <w:rsid w:val="0F24115F"/>
    <w:rsid w:val="0F7D48CD"/>
    <w:rsid w:val="0F895427"/>
    <w:rsid w:val="0FA36556"/>
    <w:rsid w:val="10607EBA"/>
    <w:rsid w:val="10A609B0"/>
    <w:rsid w:val="10C177C0"/>
    <w:rsid w:val="10FB12CE"/>
    <w:rsid w:val="11034D52"/>
    <w:rsid w:val="11641A35"/>
    <w:rsid w:val="118539B9"/>
    <w:rsid w:val="11A54F88"/>
    <w:rsid w:val="1256364C"/>
    <w:rsid w:val="12F71BB3"/>
    <w:rsid w:val="131F4703"/>
    <w:rsid w:val="13445E84"/>
    <w:rsid w:val="13463C67"/>
    <w:rsid w:val="134E407D"/>
    <w:rsid w:val="136916A0"/>
    <w:rsid w:val="14447B5C"/>
    <w:rsid w:val="144B4CE8"/>
    <w:rsid w:val="14827494"/>
    <w:rsid w:val="14DA48CB"/>
    <w:rsid w:val="155B04E5"/>
    <w:rsid w:val="15762967"/>
    <w:rsid w:val="15C0420D"/>
    <w:rsid w:val="16310CFC"/>
    <w:rsid w:val="16521418"/>
    <w:rsid w:val="167B192A"/>
    <w:rsid w:val="169326D4"/>
    <w:rsid w:val="16BA737C"/>
    <w:rsid w:val="17404D18"/>
    <w:rsid w:val="175E2CE2"/>
    <w:rsid w:val="178D5376"/>
    <w:rsid w:val="179E79D9"/>
    <w:rsid w:val="17FB2A01"/>
    <w:rsid w:val="17FD7EEE"/>
    <w:rsid w:val="180A196B"/>
    <w:rsid w:val="181B0371"/>
    <w:rsid w:val="186A5A33"/>
    <w:rsid w:val="18A93AFC"/>
    <w:rsid w:val="18DA3FE0"/>
    <w:rsid w:val="18DD5A8A"/>
    <w:rsid w:val="195A2D50"/>
    <w:rsid w:val="196B6F54"/>
    <w:rsid w:val="19CD71FA"/>
    <w:rsid w:val="19E605C7"/>
    <w:rsid w:val="1A48253C"/>
    <w:rsid w:val="1A94413A"/>
    <w:rsid w:val="1AC64FC5"/>
    <w:rsid w:val="1AF776D6"/>
    <w:rsid w:val="1B0B2AA5"/>
    <w:rsid w:val="1BCB29CC"/>
    <w:rsid w:val="1BDF6BC8"/>
    <w:rsid w:val="1C2C3D72"/>
    <w:rsid w:val="1C535707"/>
    <w:rsid w:val="1C580E62"/>
    <w:rsid w:val="1C975E00"/>
    <w:rsid w:val="1D046172"/>
    <w:rsid w:val="1D4F18C5"/>
    <w:rsid w:val="1D9A1CE4"/>
    <w:rsid w:val="1DD67D6F"/>
    <w:rsid w:val="1ED16069"/>
    <w:rsid w:val="1ED24185"/>
    <w:rsid w:val="1ED35C04"/>
    <w:rsid w:val="1ED903FD"/>
    <w:rsid w:val="1EE16233"/>
    <w:rsid w:val="1EFB57A6"/>
    <w:rsid w:val="1F2F0353"/>
    <w:rsid w:val="1F3031B6"/>
    <w:rsid w:val="1F406C39"/>
    <w:rsid w:val="1FD20322"/>
    <w:rsid w:val="1FE92B41"/>
    <w:rsid w:val="1FFEDEEE"/>
    <w:rsid w:val="201E1FEE"/>
    <w:rsid w:val="202E7632"/>
    <w:rsid w:val="20533B33"/>
    <w:rsid w:val="207456E4"/>
    <w:rsid w:val="20CB7E98"/>
    <w:rsid w:val="21CC56B8"/>
    <w:rsid w:val="21F711A6"/>
    <w:rsid w:val="22460F43"/>
    <w:rsid w:val="22612BC4"/>
    <w:rsid w:val="2297354C"/>
    <w:rsid w:val="22F7E8FF"/>
    <w:rsid w:val="234C0C7F"/>
    <w:rsid w:val="23F46FD7"/>
    <w:rsid w:val="24283899"/>
    <w:rsid w:val="24436E8F"/>
    <w:rsid w:val="248C4080"/>
    <w:rsid w:val="24C04FDC"/>
    <w:rsid w:val="25A33777"/>
    <w:rsid w:val="25F533FB"/>
    <w:rsid w:val="26331263"/>
    <w:rsid w:val="263F3713"/>
    <w:rsid w:val="265058AE"/>
    <w:rsid w:val="265F3B15"/>
    <w:rsid w:val="269C2300"/>
    <w:rsid w:val="271534C4"/>
    <w:rsid w:val="271E56C4"/>
    <w:rsid w:val="27391076"/>
    <w:rsid w:val="273B0505"/>
    <w:rsid w:val="277338DD"/>
    <w:rsid w:val="27F31AB9"/>
    <w:rsid w:val="27F60C89"/>
    <w:rsid w:val="27FFC5C7"/>
    <w:rsid w:val="282B56B9"/>
    <w:rsid w:val="28371A2F"/>
    <w:rsid w:val="284452E7"/>
    <w:rsid w:val="28757938"/>
    <w:rsid w:val="28950ECF"/>
    <w:rsid w:val="291B3F45"/>
    <w:rsid w:val="294B0B24"/>
    <w:rsid w:val="29581F66"/>
    <w:rsid w:val="29942B89"/>
    <w:rsid w:val="29D75EAA"/>
    <w:rsid w:val="2A0E67EA"/>
    <w:rsid w:val="2A14341E"/>
    <w:rsid w:val="2A257690"/>
    <w:rsid w:val="2A817549"/>
    <w:rsid w:val="2ADB2B70"/>
    <w:rsid w:val="2AFA482B"/>
    <w:rsid w:val="2B625A5F"/>
    <w:rsid w:val="2BBE5215"/>
    <w:rsid w:val="2BD70482"/>
    <w:rsid w:val="2C2F0835"/>
    <w:rsid w:val="2CBB4441"/>
    <w:rsid w:val="2CC80ED2"/>
    <w:rsid w:val="2CD1263C"/>
    <w:rsid w:val="2CF37A27"/>
    <w:rsid w:val="2CF74E38"/>
    <w:rsid w:val="2D241E80"/>
    <w:rsid w:val="2D324D1A"/>
    <w:rsid w:val="2D525A3B"/>
    <w:rsid w:val="2D5363D4"/>
    <w:rsid w:val="2D6319D3"/>
    <w:rsid w:val="2DE812E1"/>
    <w:rsid w:val="2E750BE6"/>
    <w:rsid w:val="2E7B50BC"/>
    <w:rsid w:val="2EAE40F8"/>
    <w:rsid w:val="2ED1320F"/>
    <w:rsid w:val="2F040BD9"/>
    <w:rsid w:val="2F3274A5"/>
    <w:rsid w:val="2FBBA5AB"/>
    <w:rsid w:val="2FEF2A5C"/>
    <w:rsid w:val="3052247A"/>
    <w:rsid w:val="30652AAF"/>
    <w:rsid w:val="3090670D"/>
    <w:rsid w:val="30C55629"/>
    <w:rsid w:val="312B48AF"/>
    <w:rsid w:val="31E83DC4"/>
    <w:rsid w:val="32A47AB4"/>
    <w:rsid w:val="32CB27BC"/>
    <w:rsid w:val="33105381"/>
    <w:rsid w:val="332D4C91"/>
    <w:rsid w:val="336B6A5B"/>
    <w:rsid w:val="337B49B9"/>
    <w:rsid w:val="33EB569F"/>
    <w:rsid w:val="33FA0C54"/>
    <w:rsid w:val="34113BD6"/>
    <w:rsid w:val="34140406"/>
    <w:rsid w:val="342C7375"/>
    <w:rsid w:val="34B42BB5"/>
    <w:rsid w:val="34C73C1C"/>
    <w:rsid w:val="350D6544"/>
    <w:rsid w:val="35634DD8"/>
    <w:rsid w:val="36001598"/>
    <w:rsid w:val="360308FA"/>
    <w:rsid w:val="36870F62"/>
    <w:rsid w:val="369B1CB2"/>
    <w:rsid w:val="36BF54EC"/>
    <w:rsid w:val="36C17759"/>
    <w:rsid w:val="36DC449D"/>
    <w:rsid w:val="36F56951"/>
    <w:rsid w:val="37987F75"/>
    <w:rsid w:val="37E36263"/>
    <w:rsid w:val="37EE368E"/>
    <w:rsid w:val="38C96200"/>
    <w:rsid w:val="38D85C62"/>
    <w:rsid w:val="390E6F8C"/>
    <w:rsid w:val="39374DDA"/>
    <w:rsid w:val="393C614A"/>
    <w:rsid w:val="39411EEC"/>
    <w:rsid w:val="39935632"/>
    <w:rsid w:val="3A3949DD"/>
    <w:rsid w:val="3A4A7C37"/>
    <w:rsid w:val="3A5C3E5A"/>
    <w:rsid w:val="3A7649A2"/>
    <w:rsid w:val="3A81279A"/>
    <w:rsid w:val="3AE5274E"/>
    <w:rsid w:val="3B072D35"/>
    <w:rsid w:val="3B167B19"/>
    <w:rsid w:val="3B3301C2"/>
    <w:rsid w:val="3B626037"/>
    <w:rsid w:val="3BD70C1C"/>
    <w:rsid w:val="3C4B567C"/>
    <w:rsid w:val="3C837FE5"/>
    <w:rsid w:val="3CB15DE8"/>
    <w:rsid w:val="3D1E5285"/>
    <w:rsid w:val="3D1F22E5"/>
    <w:rsid w:val="3D3960CA"/>
    <w:rsid w:val="3D997564"/>
    <w:rsid w:val="3DA54EA8"/>
    <w:rsid w:val="3DB744C0"/>
    <w:rsid w:val="3DFC2E05"/>
    <w:rsid w:val="3E432DCF"/>
    <w:rsid w:val="3E8E1632"/>
    <w:rsid w:val="3F5605BF"/>
    <w:rsid w:val="3F7B5870"/>
    <w:rsid w:val="3FAD280D"/>
    <w:rsid w:val="3FAFC9F3"/>
    <w:rsid w:val="3FBD0AA0"/>
    <w:rsid w:val="3FBFE8A3"/>
    <w:rsid w:val="3FBFF11E"/>
    <w:rsid w:val="3FC78042"/>
    <w:rsid w:val="3FCF6EEE"/>
    <w:rsid w:val="3FFA9567"/>
    <w:rsid w:val="3FFBC9EC"/>
    <w:rsid w:val="3FFFEA14"/>
    <w:rsid w:val="400D7690"/>
    <w:rsid w:val="4069560F"/>
    <w:rsid w:val="40C903CB"/>
    <w:rsid w:val="412070D7"/>
    <w:rsid w:val="41DC7289"/>
    <w:rsid w:val="41FD2ABB"/>
    <w:rsid w:val="421C165C"/>
    <w:rsid w:val="428B71EF"/>
    <w:rsid w:val="42A2347D"/>
    <w:rsid w:val="43251644"/>
    <w:rsid w:val="43802285"/>
    <w:rsid w:val="43A7F1A6"/>
    <w:rsid w:val="43D2284D"/>
    <w:rsid w:val="43ED42A2"/>
    <w:rsid w:val="4444425B"/>
    <w:rsid w:val="44865DC2"/>
    <w:rsid w:val="44986F84"/>
    <w:rsid w:val="44A86EA6"/>
    <w:rsid w:val="44B03869"/>
    <w:rsid w:val="44FE2B7A"/>
    <w:rsid w:val="45221C05"/>
    <w:rsid w:val="455812EC"/>
    <w:rsid w:val="456F5F37"/>
    <w:rsid w:val="45761D23"/>
    <w:rsid w:val="4593493B"/>
    <w:rsid w:val="459B16D3"/>
    <w:rsid w:val="459E4A6E"/>
    <w:rsid w:val="45F31D67"/>
    <w:rsid w:val="45FF29D4"/>
    <w:rsid w:val="462A15BD"/>
    <w:rsid w:val="4633306D"/>
    <w:rsid w:val="46625636"/>
    <w:rsid w:val="46E2098A"/>
    <w:rsid w:val="4712301E"/>
    <w:rsid w:val="477F5E1C"/>
    <w:rsid w:val="47970F04"/>
    <w:rsid w:val="487120B3"/>
    <w:rsid w:val="48D56225"/>
    <w:rsid w:val="49D23684"/>
    <w:rsid w:val="49F243D5"/>
    <w:rsid w:val="4A3F0AC3"/>
    <w:rsid w:val="4A4A2365"/>
    <w:rsid w:val="4AFA2C7B"/>
    <w:rsid w:val="4B0435C5"/>
    <w:rsid w:val="4B58271A"/>
    <w:rsid w:val="4B6B11A9"/>
    <w:rsid w:val="4B9C6B82"/>
    <w:rsid w:val="4BDE4024"/>
    <w:rsid w:val="4C1635B0"/>
    <w:rsid w:val="4C907F6D"/>
    <w:rsid w:val="4CAE35BE"/>
    <w:rsid w:val="4CFC2039"/>
    <w:rsid w:val="4D3D2AFD"/>
    <w:rsid w:val="4D6E449B"/>
    <w:rsid w:val="4EBB1F4E"/>
    <w:rsid w:val="4F0A34DF"/>
    <w:rsid w:val="4F5F5C7E"/>
    <w:rsid w:val="4F7241B1"/>
    <w:rsid w:val="4FCD04DF"/>
    <w:rsid w:val="4FEE9EF0"/>
    <w:rsid w:val="4FF7181A"/>
    <w:rsid w:val="4FFE309A"/>
    <w:rsid w:val="507D0BBC"/>
    <w:rsid w:val="507E6B2A"/>
    <w:rsid w:val="50BF0C19"/>
    <w:rsid w:val="50C4388E"/>
    <w:rsid w:val="51290B58"/>
    <w:rsid w:val="51381763"/>
    <w:rsid w:val="51960840"/>
    <w:rsid w:val="51E2208C"/>
    <w:rsid w:val="52265F38"/>
    <w:rsid w:val="52EF2BDF"/>
    <w:rsid w:val="535B753F"/>
    <w:rsid w:val="53E06252"/>
    <w:rsid w:val="53FF3156"/>
    <w:rsid w:val="540C7047"/>
    <w:rsid w:val="543748C0"/>
    <w:rsid w:val="54555AC5"/>
    <w:rsid w:val="54B716A8"/>
    <w:rsid w:val="55516FE9"/>
    <w:rsid w:val="55681707"/>
    <w:rsid w:val="55AC2CD2"/>
    <w:rsid w:val="55B812E3"/>
    <w:rsid w:val="55D82153"/>
    <w:rsid w:val="561A2F05"/>
    <w:rsid w:val="56A7003A"/>
    <w:rsid w:val="575D29C4"/>
    <w:rsid w:val="575E0F5A"/>
    <w:rsid w:val="577B4EF8"/>
    <w:rsid w:val="57950BEC"/>
    <w:rsid w:val="579A41D9"/>
    <w:rsid w:val="57BD01C5"/>
    <w:rsid w:val="57BE73BD"/>
    <w:rsid w:val="57C56C55"/>
    <w:rsid w:val="57E13BCA"/>
    <w:rsid w:val="57EAF5E5"/>
    <w:rsid w:val="58334AD1"/>
    <w:rsid w:val="5864421C"/>
    <w:rsid w:val="5901172B"/>
    <w:rsid w:val="59561F19"/>
    <w:rsid w:val="596B1981"/>
    <w:rsid w:val="59821BED"/>
    <w:rsid w:val="59CF4D9E"/>
    <w:rsid w:val="5AB4383C"/>
    <w:rsid w:val="5AED719F"/>
    <w:rsid w:val="5B0A7A07"/>
    <w:rsid w:val="5B1433B1"/>
    <w:rsid w:val="5B353327"/>
    <w:rsid w:val="5B3C271A"/>
    <w:rsid w:val="5B3F384B"/>
    <w:rsid w:val="5B5F5E1B"/>
    <w:rsid w:val="5BFBC47E"/>
    <w:rsid w:val="5BFBFEEF"/>
    <w:rsid w:val="5BFE6DE9"/>
    <w:rsid w:val="5C1E1F40"/>
    <w:rsid w:val="5C5537BA"/>
    <w:rsid w:val="5C694A22"/>
    <w:rsid w:val="5C7458E1"/>
    <w:rsid w:val="5CBF46AD"/>
    <w:rsid w:val="5CE479D1"/>
    <w:rsid w:val="5CFF3025"/>
    <w:rsid w:val="5D3C5456"/>
    <w:rsid w:val="5D3E2967"/>
    <w:rsid w:val="5D7A0704"/>
    <w:rsid w:val="5D7B4679"/>
    <w:rsid w:val="5D7C3989"/>
    <w:rsid w:val="5DCDBD87"/>
    <w:rsid w:val="5E774063"/>
    <w:rsid w:val="5E7C5B9B"/>
    <w:rsid w:val="5EB1D3F4"/>
    <w:rsid w:val="5EDB5F93"/>
    <w:rsid w:val="5F246AEA"/>
    <w:rsid w:val="5F3B183F"/>
    <w:rsid w:val="5F562031"/>
    <w:rsid w:val="5F774ACC"/>
    <w:rsid w:val="5F9C373E"/>
    <w:rsid w:val="5FBB4ACD"/>
    <w:rsid w:val="5FBF7263"/>
    <w:rsid w:val="5FCF84ED"/>
    <w:rsid w:val="5FDFC83C"/>
    <w:rsid w:val="5FF7A0DE"/>
    <w:rsid w:val="60017C7C"/>
    <w:rsid w:val="6020741B"/>
    <w:rsid w:val="608914CC"/>
    <w:rsid w:val="6094289E"/>
    <w:rsid w:val="609D7CD2"/>
    <w:rsid w:val="60F11867"/>
    <w:rsid w:val="615C16D6"/>
    <w:rsid w:val="618A3DC3"/>
    <w:rsid w:val="61C15430"/>
    <w:rsid w:val="61FF4CFE"/>
    <w:rsid w:val="62102CE3"/>
    <w:rsid w:val="62222B09"/>
    <w:rsid w:val="62311D7E"/>
    <w:rsid w:val="62350D51"/>
    <w:rsid w:val="627C5614"/>
    <w:rsid w:val="62BA758E"/>
    <w:rsid w:val="62BB6119"/>
    <w:rsid w:val="62D11B87"/>
    <w:rsid w:val="630D7F41"/>
    <w:rsid w:val="636C18B0"/>
    <w:rsid w:val="639D1621"/>
    <w:rsid w:val="63A71F74"/>
    <w:rsid w:val="64FE5F84"/>
    <w:rsid w:val="652F1904"/>
    <w:rsid w:val="65BF660F"/>
    <w:rsid w:val="65C7404D"/>
    <w:rsid w:val="65F17436"/>
    <w:rsid w:val="667D5A64"/>
    <w:rsid w:val="66963961"/>
    <w:rsid w:val="66BB8914"/>
    <w:rsid w:val="66C0483B"/>
    <w:rsid w:val="66CC410D"/>
    <w:rsid w:val="66EE54A9"/>
    <w:rsid w:val="67152FB8"/>
    <w:rsid w:val="67551304"/>
    <w:rsid w:val="676254A4"/>
    <w:rsid w:val="678D0D6C"/>
    <w:rsid w:val="67AB4C59"/>
    <w:rsid w:val="67D8ED11"/>
    <w:rsid w:val="684306E9"/>
    <w:rsid w:val="68723580"/>
    <w:rsid w:val="68994500"/>
    <w:rsid w:val="69172000"/>
    <w:rsid w:val="697F1380"/>
    <w:rsid w:val="699A1F8A"/>
    <w:rsid w:val="69A93917"/>
    <w:rsid w:val="6A20162C"/>
    <w:rsid w:val="6A4A3BFD"/>
    <w:rsid w:val="6B43739A"/>
    <w:rsid w:val="6BCA6B98"/>
    <w:rsid w:val="6BFFA4D9"/>
    <w:rsid w:val="6C196A9A"/>
    <w:rsid w:val="6C75429C"/>
    <w:rsid w:val="6C7D23DE"/>
    <w:rsid w:val="6C862912"/>
    <w:rsid w:val="6CFA1652"/>
    <w:rsid w:val="6CFD7E08"/>
    <w:rsid w:val="6D0F4A6A"/>
    <w:rsid w:val="6D3D4391"/>
    <w:rsid w:val="6D4C5D01"/>
    <w:rsid w:val="6D7DE018"/>
    <w:rsid w:val="6D8E68B6"/>
    <w:rsid w:val="6DB91B96"/>
    <w:rsid w:val="6DCD214C"/>
    <w:rsid w:val="6E3C3302"/>
    <w:rsid w:val="6E7E0482"/>
    <w:rsid w:val="6E7F1593"/>
    <w:rsid w:val="6E9A19C7"/>
    <w:rsid w:val="6EC3F98A"/>
    <w:rsid w:val="6EFE7E0F"/>
    <w:rsid w:val="6F190954"/>
    <w:rsid w:val="6F4C2FB5"/>
    <w:rsid w:val="6F5F3DDC"/>
    <w:rsid w:val="6F630388"/>
    <w:rsid w:val="6FBF2ED5"/>
    <w:rsid w:val="6FBF4705"/>
    <w:rsid w:val="6FC06BC3"/>
    <w:rsid w:val="6FC24E02"/>
    <w:rsid w:val="6FCD2B35"/>
    <w:rsid w:val="6FEFDAF3"/>
    <w:rsid w:val="6FF658FB"/>
    <w:rsid w:val="6FFB1FF0"/>
    <w:rsid w:val="6FFEF6BD"/>
    <w:rsid w:val="70756248"/>
    <w:rsid w:val="70E817A2"/>
    <w:rsid w:val="70EF71B7"/>
    <w:rsid w:val="70FAFB2A"/>
    <w:rsid w:val="716138A0"/>
    <w:rsid w:val="71753151"/>
    <w:rsid w:val="71A73D3E"/>
    <w:rsid w:val="71D4087A"/>
    <w:rsid w:val="71E34413"/>
    <w:rsid w:val="71FE401B"/>
    <w:rsid w:val="727D4F24"/>
    <w:rsid w:val="72822E9E"/>
    <w:rsid w:val="72A146DD"/>
    <w:rsid w:val="72A70FAA"/>
    <w:rsid w:val="72DD1E82"/>
    <w:rsid w:val="73113F43"/>
    <w:rsid w:val="734944D8"/>
    <w:rsid w:val="7357511D"/>
    <w:rsid w:val="737446DD"/>
    <w:rsid w:val="737A3B75"/>
    <w:rsid w:val="737C1264"/>
    <w:rsid w:val="739B12EB"/>
    <w:rsid w:val="73C178E7"/>
    <w:rsid w:val="74D774D1"/>
    <w:rsid w:val="74E42203"/>
    <w:rsid w:val="751F197F"/>
    <w:rsid w:val="75297601"/>
    <w:rsid w:val="752C5839"/>
    <w:rsid w:val="758650B4"/>
    <w:rsid w:val="759E9462"/>
    <w:rsid w:val="75AB7F59"/>
    <w:rsid w:val="75D9457B"/>
    <w:rsid w:val="7613520C"/>
    <w:rsid w:val="76937428"/>
    <w:rsid w:val="76EEE66D"/>
    <w:rsid w:val="76EF82A2"/>
    <w:rsid w:val="76FBFBCD"/>
    <w:rsid w:val="77245415"/>
    <w:rsid w:val="77503BA8"/>
    <w:rsid w:val="777EE8E3"/>
    <w:rsid w:val="77BDFB3C"/>
    <w:rsid w:val="77BF2551"/>
    <w:rsid w:val="77CB4ADD"/>
    <w:rsid w:val="77F50D0E"/>
    <w:rsid w:val="77FCCDF3"/>
    <w:rsid w:val="77FF90C3"/>
    <w:rsid w:val="782E0A91"/>
    <w:rsid w:val="788E7EA5"/>
    <w:rsid w:val="78F74A7F"/>
    <w:rsid w:val="7922343B"/>
    <w:rsid w:val="7926388B"/>
    <w:rsid w:val="79521C10"/>
    <w:rsid w:val="795E17F1"/>
    <w:rsid w:val="795FF9E4"/>
    <w:rsid w:val="79D42C0A"/>
    <w:rsid w:val="79F0BE7E"/>
    <w:rsid w:val="79FFF26D"/>
    <w:rsid w:val="7A267238"/>
    <w:rsid w:val="7A30225F"/>
    <w:rsid w:val="7A462287"/>
    <w:rsid w:val="7A792466"/>
    <w:rsid w:val="7AD5E80B"/>
    <w:rsid w:val="7AE7FD2B"/>
    <w:rsid w:val="7AF3D7EA"/>
    <w:rsid w:val="7AFE98C0"/>
    <w:rsid w:val="7B0A37F3"/>
    <w:rsid w:val="7B2EC99E"/>
    <w:rsid w:val="7B3E4BF5"/>
    <w:rsid w:val="7B676EB1"/>
    <w:rsid w:val="7B93031C"/>
    <w:rsid w:val="7BB3345A"/>
    <w:rsid w:val="7BBDDF45"/>
    <w:rsid w:val="7BBE09F0"/>
    <w:rsid w:val="7BCF7C7E"/>
    <w:rsid w:val="7BD61AD5"/>
    <w:rsid w:val="7BF9C739"/>
    <w:rsid w:val="7BFB259B"/>
    <w:rsid w:val="7BFF440A"/>
    <w:rsid w:val="7BFF8FB5"/>
    <w:rsid w:val="7C8549E9"/>
    <w:rsid w:val="7C9E2A4A"/>
    <w:rsid w:val="7CCD70F6"/>
    <w:rsid w:val="7CFC4664"/>
    <w:rsid w:val="7D4E5235"/>
    <w:rsid w:val="7D7B61FA"/>
    <w:rsid w:val="7D7D8DD1"/>
    <w:rsid w:val="7D9F8B72"/>
    <w:rsid w:val="7DB64648"/>
    <w:rsid w:val="7DBBA20B"/>
    <w:rsid w:val="7DC66335"/>
    <w:rsid w:val="7DDEDC0D"/>
    <w:rsid w:val="7DEF7A8A"/>
    <w:rsid w:val="7DF3FD3E"/>
    <w:rsid w:val="7DF7F354"/>
    <w:rsid w:val="7DFB0575"/>
    <w:rsid w:val="7E6B12CB"/>
    <w:rsid w:val="7E7273D9"/>
    <w:rsid w:val="7E7F81E4"/>
    <w:rsid w:val="7E8D051D"/>
    <w:rsid w:val="7EACC565"/>
    <w:rsid w:val="7EB151EC"/>
    <w:rsid w:val="7EBB205B"/>
    <w:rsid w:val="7EBF2D50"/>
    <w:rsid w:val="7ECF1D1B"/>
    <w:rsid w:val="7ED22AB7"/>
    <w:rsid w:val="7ED7E605"/>
    <w:rsid w:val="7EDB722B"/>
    <w:rsid w:val="7EDD74B9"/>
    <w:rsid w:val="7EEB6048"/>
    <w:rsid w:val="7EF62516"/>
    <w:rsid w:val="7EFFE568"/>
    <w:rsid w:val="7F4B6054"/>
    <w:rsid w:val="7F5ABD7A"/>
    <w:rsid w:val="7F5CEBBD"/>
    <w:rsid w:val="7F737C9A"/>
    <w:rsid w:val="7F7D7081"/>
    <w:rsid w:val="7F824F8C"/>
    <w:rsid w:val="7F8D9A96"/>
    <w:rsid w:val="7FB61EE9"/>
    <w:rsid w:val="7FBF1A71"/>
    <w:rsid w:val="7FDFB4E3"/>
    <w:rsid w:val="7FDFE4A1"/>
    <w:rsid w:val="7FEF3380"/>
    <w:rsid w:val="7FF15542"/>
    <w:rsid w:val="7FF76D58"/>
    <w:rsid w:val="7FFD28CD"/>
    <w:rsid w:val="7FFF3A16"/>
    <w:rsid w:val="7FFF5A94"/>
    <w:rsid w:val="83FF91AF"/>
    <w:rsid w:val="8AF62299"/>
    <w:rsid w:val="8D9E5958"/>
    <w:rsid w:val="8FEBAE37"/>
    <w:rsid w:val="8FF8B082"/>
    <w:rsid w:val="9FFC6A98"/>
    <w:rsid w:val="9FFF4B72"/>
    <w:rsid w:val="9FFFED75"/>
    <w:rsid w:val="A4FE2DAB"/>
    <w:rsid w:val="AD3B6A3F"/>
    <w:rsid w:val="AFE10A07"/>
    <w:rsid w:val="AFFE6005"/>
    <w:rsid w:val="B6FC2E9B"/>
    <w:rsid w:val="B7E7B2A0"/>
    <w:rsid w:val="B7EB1F3F"/>
    <w:rsid w:val="B9EB0C7F"/>
    <w:rsid w:val="B9FBD9F7"/>
    <w:rsid w:val="BBD563B5"/>
    <w:rsid w:val="BBFE7B1E"/>
    <w:rsid w:val="BBFF130D"/>
    <w:rsid w:val="BBFFDCD7"/>
    <w:rsid w:val="BCDCE214"/>
    <w:rsid w:val="BDAD1B8A"/>
    <w:rsid w:val="BDB9A1BB"/>
    <w:rsid w:val="BDFFCF40"/>
    <w:rsid w:val="BE7D5B73"/>
    <w:rsid w:val="BEEC8E32"/>
    <w:rsid w:val="BF7E0626"/>
    <w:rsid w:val="C76803D6"/>
    <w:rsid w:val="C77B49A1"/>
    <w:rsid w:val="CB9B34A2"/>
    <w:rsid w:val="CBB3A44B"/>
    <w:rsid w:val="CBDFAE21"/>
    <w:rsid w:val="CFE478D4"/>
    <w:rsid w:val="CFFECBF1"/>
    <w:rsid w:val="D1D7B40E"/>
    <w:rsid w:val="D267D29C"/>
    <w:rsid w:val="D3ECC95C"/>
    <w:rsid w:val="D3ED3C8A"/>
    <w:rsid w:val="D6C76697"/>
    <w:rsid w:val="D70AFC06"/>
    <w:rsid w:val="D7DD1870"/>
    <w:rsid w:val="D9BFE668"/>
    <w:rsid w:val="D9F7E4F1"/>
    <w:rsid w:val="DA6CDFCE"/>
    <w:rsid w:val="DAFFE3D0"/>
    <w:rsid w:val="DB7F72A7"/>
    <w:rsid w:val="DBFF9A6B"/>
    <w:rsid w:val="DCDBFDC9"/>
    <w:rsid w:val="DD27FCAC"/>
    <w:rsid w:val="DD2D3FF7"/>
    <w:rsid w:val="DDCC86CA"/>
    <w:rsid w:val="DEFD6240"/>
    <w:rsid w:val="DEFF9AA2"/>
    <w:rsid w:val="DF5F6244"/>
    <w:rsid w:val="DF734D44"/>
    <w:rsid w:val="DFF65503"/>
    <w:rsid w:val="DFF70CE7"/>
    <w:rsid w:val="DFFE046B"/>
    <w:rsid w:val="E5B7349A"/>
    <w:rsid w:val="E5FFA019"/>
    <w:rsid w:val="E6DD0BF9"/>
    <w:rsid w:val="E7D6CC62"/>
    <w:rsid w:val="EAEF2BD8"/>
    <w:rsid w:val="EB6F6F65"/>
    <w:rsid w:val="EBDE771E"/>
    <w:rsid w:val="EBF37862"/>
    <w:rsid w:val="EC6F8A7D"/>
    <w:rsid w:val="ED574481"/>
    <w:rsid w:val="EDBD7309"/>
    <w:rsid w:val="EDDFEE17"/>
    <w:rsid w:val="EDFDC52D"/>
    <w:rsid w:val="EEDBFCB9"/>
    <w:rsid w:val="EEDF5C73"/>
    <w:rsid w:val="EFB7FA07"/>
    <w:rsid w:val="EFDD9E34"/>
    <w:rsid w:val="EFEC0D03"/>
    <w:rsid w:val="EFF9121F"/>
    <w:rsid w:val="F1FFAE07"/>
    <w:rsid w:val="F4FEB764"/>
    <w:rsid w:val="F57F0C23"/>
    <w:rsid w:val="F5DCD828"/>
    <w:rsid w:val="F6FFEE89"/>
    <w:rsid w:val="F77F6848"/>
    <w:rsid w:val="F77FB31B"/>
    <w:rsid w:val="F79FF762"/>
    <w:rsid w:val="F7D8FE1B"/>
    <w:rsid w:val="F7F540A6"/>
    <w:rsid w:val="F7F99798"/>
    <w:rsid w:val="F7FC4A44"/>
    <w:rsid w:val="F7FF2F46"/>
    <w:rsid w:val="F7FF624F"/>
    <w:rsid w:val="F8A20F1B"/>
    <w:rsid w:val="F8DF9610"/>
    <w:rsid w:val="F8ED456B"/>
    <w:rsid w:val="F8FC959D"/>
    <w:rsid w:val="F9FE23CE"/>
    <w:rsid w:val="FA997B01"/>
    <w:rsid w:val="FAFF326D"/>
    <w:rsid w:val="FBED27CB"/>
    <w:rsid w:val="FD77E073"/>
    <w:rsid w:val="FDA3C67D"/>
    <w:rsid w:val="FDBFCCB1"/>
    <w:rsid w:val="FDE76F5F"/>
    <w:rsid w:val="FDF70401"/>
    <w:rsid w:val="FDFBBA80"/>
    <w:rsid w:val="FE9A4642"/>
    <w:rsid w:val="FEF71790"/>
    <w:rsid w:val="FEFEEE24"/>
    <w:rsid w:val="FEFF1801"/>
    <w:rsid w:val="FF256A0D"/>
    <w:rsid w:val="FF331568"/>
    <w:rsid w:val="FF825E8E"/>
    <w:rsid w:val="FF9EC63C"/>
    <w:rsid w:val="FF9F7E4F"/>
    <w:rsid w:val="FFAE71A9"/>
    <w:rsid w:val="FFB75A54"/>
    <w:rsid w:val="FFDDD3F3"/>
    <w:rsid w:val="FFDF345C"/>
    <w:rsid w:val="FFDF71A8"/>
    <w:rsid w:val="FFF358D4"/>
    <w:rsid w:val="FFF6C637"/>
    <w:rsid w:val="FFF7C73D"/>
    <w:rsid w:val="FFFF91E4"/>
    <w:rsid w:val="FFFFC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1044" w:firstLineChars="200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line="560" w:lineRule="exact"/>
      <w:ind w:firstLine="880"/>
      <w:outlineLvl w:val="2"/>
    </w:pPr>
    <w:rPr>
      <w:b/>
      <w:bCs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  <w:kern w:val="0"/>
      <w:szCs w:val="20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Salutation"/>
    <w:basedOn w:val="1"/>
    <w:next w:val="1"/>
    <w:qFormat/>
    <w:uiPriority w:val="0"/>
  </w:style>
  <w:style w:type="paragraph" w:styleId="7">
    <w:name w:val="Body Text Indent"/>
    <w:basedOn w:val="1"/>
    <w:link w:val="39"/>
    <w:semiHidden/>
    <w:unhideWhenUsed/>
    <w:qFormat/>
    <w:uiPriority w:val="99"/>
    <w:pPr>
      <w:ind w:firstLine="640"/>
    </w:pPr>
    <w:rPr>
      <w:rFonts w:ascii="Calibri" w:hAnsi="Calibri" w:eastAsia="宋体" w:cs="Times New Roman"/>
      <w:sz w:val="32"/>
      <w:szCs w:val="24"/>
    </w:rPr>
  </w:style>
  <w:style w:type="paragraph" w:styleId="8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9">
    <w:name w:val="Body Text Indent 2"/>
    <w:basedOn w:val="1"/>
    <w:qFormat/>
    <w:uiPriority w:val="0"/>
    <w:pPr>
      <w:ind w:firstLine="645"/>
      <w:outlineLvl w:val="0"/>
    </w:pPr>
    <w:rPr>
      <w:rFonts w:ascii="仿宋_GB2312"/>
      <w:spacing w:val="-4"/>
      <w:sz w:val="32"/>
    </w:rPr>
  </w:style>
  <w:style w:type="paragraph" w:styleId="10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next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left" w:pos="709"/>
        <w:tab w:val="right" w:leader="dot" w:pos="8296"/>
      </w:tabs>
    </w:p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15">
    <w:name w:val="Title"/>
    <w:basedOn w:val="1"/>
    <w:link w:val="38"/>
    <w:qFormat/>
    <w:uiPriority w:val="1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16">
    <w:name w:val="Body Text First Indent 2"/>
    <w:basedOn w:val="2"/>
    <w:next w:val="1"/>
    <w:qFormat/>
    <w:uiPriority w:val="0"/>
    <w:pPr>
      <w:ind w:firstLine="420"/>
    </w:pPr>
  </w:style>
  <w:style w:type="table" w:styleId="18">
    <w:name w:val="Table Grid"/>
    <w:basedOn w:val="1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Emphasis"/>
    <w:basedOn w:val="19"/>
    <w:qFormat/>
    <w:uiPriority w:val="20"/>
    <w:rPr>
      <w:i/>
    </w:rPr>
  </w:style>
  <w:style w:type="character" w:styleId="21">
    <w:name w:val="Hyperlink"/>
    <w:unhideWhenUsed/>
    <w:qFormat/>
    <w:uiPriority w:val="99"/>
    <w:rPr>
      <w:color w:val="4D4D4D"/>
      <w:u w:val="none"/>
    </w:rPr>
  </w:style>
  <w:style w:type="character" w:styleId="22">
    <w:name w:val="annotation reference"/>
    <w:basedOn w:val="19"/>
    <w:semiHidden/>
    <w:unhideWhenUsed/>
    <w:qFormat/>
    <w:uiPriority w:val="99"/>
    <w:rPr>
      <w:sz w:val="21"/>
      <w:szCs w:val="21"/>
    </w:rPr>
  </w:style>
  <w:style w:type="paragraph" w:customStyle="1" w:styleId="23">
    <w:name w:val="正文文本1"/>
    <w:basedOn w:val="1"/>
    <w:qFormat/>
    <w:uiPriority w:val="0"/>
    <w:pPr>
      <w:spacing w:line="386" w:lineRule="auto"/>
    </w:pPr>
    <w:rPr>
      <w:rFonts w:ascii="楷体" w:hAnsi="楷体" w:eastAsia="楷体" w:cs="楷体"/>
      <w:sz w:val="19"/>
      <w:szCs w:val="19"/>
      <w:lang w:val="zh-CN" w:bidi="zh-CN"/>
    </w:rPr>
  </w:style>
  <w:style w:type="paragraph" w:customStyle="1" w:styleId="24">
    <w:name w:val="常用样式（方正仿宋简）"/>
    <w:basedOn w:val="1"/>
    <w:qFormat/>
    <w:uiPriority w:val="0"/>
    <w:pPr>
      <w:spacing w:line="560" w:lineRule="exact"/>
      <w:ind w:firstLine="640"/>
    </w:pPr>
    <w:rPr>
      <w:rFonts w:eastAsia="方正仿宋简体"/>
      <w:sz w:val="32"/>
    </w:rPr>
  </w:style>
  <w:style w:type="character" w:customStyle="1" w:styleId="25">
    <w:name w:val="页眉 字符"/>
    <w:basedOn w:val="19"/>
    <w:link w:val="11"/>
    <w:qFormat/>
    <w:uiPriority w:val="99"/>
    <w:rPr>
      <w:sz w:val="18"/>
      <w:szCs w:val="18"/>
    </w:rPr>
  </w:style>
  <w:style w:type="character" w:customStyle="1" w:styleId="26">
    <w:name w:val="页脚 字符"/>
    <w:basedOn w:val="19"/>
    <w:link w:val="10"/>
    <w:qFormat/>
    <w:uiPriority w:val="99"/>
    <w:rPr>
      <w:sz w:val="18"/>
      <w:szCs w:val="18"/>
    </w:rPr>
  </w:style>
  <w:style w:type="character" w:customStyle="1" w:styleId="27">
    <w:name w:val="font11"/>
    <w:basedOn w:val="1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8">
    <w:name w:val="font01"/>
    <w:basedOn w:val="19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9">
    <w:name w:val="font71"/>
    <w:basedOn w:val="19"/>
    <w:qFormat/>
    <w:uiPriority w:val="0"/>
    <w:rPr>
      <w:rFonts w:hint="eastAsia" w:ascii="仿宋" w:hAnsi="仿宋" w:eastAsia="仿宋" w:cs="仿宋"/>
      <w:b/>
      <w:color w:val="000000"/>
      <w:sz w:val="24"/>
      <w:szCs w:val="24"/>
      <w:u w:val="none"/>
    </w:rPr>
  </w:style>
  <w:style w:type="character" w:customStyle="1" w:styleId="30">
    <w:name w:val="font51"/>
    <w:basedOn w:val="19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31">
    <w:name w:val="font31"/>
    <w:basedOn w:val="19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32">
    <w:name w:val="font2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3">
    <w:name w:val="font41"/>
    <w:basedOn w:val="19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paragraph" w:customStyle="1" w:styleId="3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6">
    <w:name w:val="表格"/>
    <w:basedOn w:val="1"/>
    <w:qFormat/>
    <w:uiPriority w:val="0"/>
    <w:rPr>
      <w:rFonts w:hint="eastAsia"/>
      <w:kern w:val="0"/>
      <w:sz w:val="24"/>
      <w:szCs w:val="20"/>
    </w:rPr>
  </w:style>
  <w:style w:type="paragraph" w:customStyle="1" w:styleId="37">
    <w:name w:val="页眉或页脚 (2)"/>
    <w:basedOn w:val="1"/>
    <w:qFormat/>
    <w:uiPriority w:val="0"/>
    <w:rPr>
      <w:rFonts w:eastAsia="Times New Roman" w:cs="Times New Roman"/>
      <w:sz w:val="20"/>
      <w:szCs w:val="20"/>
      <w:lang w:val="zh-CN" w:bidi="zh-CN"/>
    </w:rPr>
  </w:style>
  <w:style w:type="character" w:customStyle="1" w:styleId="38">
    <w:name w:val="标题 字符"/>
    <w:basedOn w:val="19"/>
    <w:link w:val="15"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39">
    <w:name w:val="正文文本缩进 字符"/>
    <w:basedOn w:val="19"/>
    <w:link w:val="7"/>
    <w:qFormat/>
    <w:uiPriority w:val="0"/>
    <w:rPr>
      <w:kern w:val="2"/>
      <w:sz w:val="32"/>
      <w:szCs w:val="24"/>
    </w:rPr>
  </w:style>
  <w:style w:type="paragraph" w:customStyle="1" w:styleId="40">
    <w:name w:val="修订1"/>
    <w:hidden/>
    <w:semiHidden/>
    <w:qFormat/>
    <w:uiPriority w:val="99"/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customStyle="1" w:styleId="41">
    <w:name w:val="Revision"/>
    <w:hidden/>
    <w:unhideWhenUsed/>
    <w:qFormat/>
    <w:uiPriority w:val="99"/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character" w:customStyle="1" w:styleId="42">
    <w:name w:val="15"/>
    <w:basedOn w:val="19"/>
    <w:qFormat/>
    <w:uiPriority w:val="0"/>
    <w:rPr>
      <w:rFonts w:hint="default" w:ascii="Times New Roman" w:hAnsi="Times New Roman" w:cs="Times New Roman"/>
    </w:rPr>
  </w:style>
  <w:style w:type="paragraph" w:customStyle="1" w:styleId="43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14</Pages>
  <Words>483</Words>
  <Characters>530</Characters>
  <Lines>1</Lines>
  <Paragraphs>1</Paragraphs>
  <TotalTime>0</TotalTime>
  <ScaleCrop>false</ScaleCrop>
  <LinksUpToDate>false</LinksUpToDate>
  <CharactersWithSpaces>533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2020-04-12T07:49:00Z</dcterms:created>
  <dc:creator>ZC</dc:creator>
  <cp:lastModifiedBy>李国宝</cp:lastModifiedBy>
  <cp:lastPrinted>2024-11-08T08:01:00Z</cp:lastPrinted>
  <dcterms:modified xsi:type="dcterms:W3CDTF">2025-01-07T09:08:23Z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0323C17550B84971857CA4630E76FAC8</vt:lpwstr>
  </property>
  <property fmtid="{D5CDD505-2E9C-101B-9397-08002B2CF9AE}" pid="4" name="KSOTemplateDocerSaveRecord">
    <vt:lpwstr>eyJoZGlkIjoiYmY5MTQzM2Y2MjhkOWQ1NmZmZTE1NGI0MjUxY2FhMTEiLCJ1c2VySWQiOiIxNDU4NzAyMTI0In0=</vt:lpwstr>
  </property>
</Properties>
</file>