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pPr>
        <w:jc w:val="both"/>
        <w:rPr>
          <w:rFonts w:hint="eastAsia" w:ascii="方正小标宋简体" w:eastAsia="方正小标宋简体"/>
          <w:b w:val="0"/>
          <w:bCs w:val="0"/>
          <w:sz w:val="44"/>
          <w:szCs w:val="44"/>
          <w:lang w:eastAsia="zh-CN"/>
        </w:rPr>
      </w:pPr>
    </w:p>
    <w:p>
      <w:pPr>
        <w:ind w:firstLine="440" w:firstLineChars="100"/>
        <w:jc w:val="both"/>
        <w:rPr>
          <w:rFonts w:hint="eastAsia" w:ascii="方正小标宋简体" w:eastAsia="方正小标宋简体"/>
          <w:b w:val="0"/>
          <w:bCs/>
          <w:sz w:val="44"/>
          <w:szCs w:val="44"/>
          <w:lang w:eastAsia="zh-CN"/>
        </w:rPr>
      </w:pPr>
      <w:r>
        <w:rPr>
          <w:rFonts w:hint="eastAsia" w:ascii="方正小标宋简体" w:eastAsia="方正小标宋简体"/>
          <w:b w:val="0"/>
          <w:bCs/>
          <w:sz w:val="44"/>
          <w:szCs w:val="44"/>
          <w:lang w:eastAsia="zh-CN"/>
        </w:rPr>
        <w:t>道孚</w:t>
      </w:r>
      <w:r>
        <w:rPr>
          <w:rFonts w:hint="eastAsia" w:ascii="方正小标宋简体" w:eastAsia="方正小标宋简体"/>
          <w:b w:val="0"/>
          <w:bCs/>
          <w:sz w:val="44"/>
          <w:szCs w:val="44"/>
        </w:rPr>
        <w:t>县</w:t>
      </w:r>
      <w:r>
        <w:rPr>
          <w:rFonts w:hint="eastAsia" w:ascii="方正小标宋简体" w:eastAsia="方正小标宋简体"/>
          <w:b w:val="0"/>
          <w:bCs/>
          <w:sz w:val="44"/>
          <w:szCs w:val="44"/>
          <w:lang w:eastAsia="zh-CN"/>
        </w:rPr>
        <w:t>烟草制品零售点合理布局规定</w:t>
      </w:r>
    </w:p>
    <w:p>
      <w:pPr>
        <w:widowControl/>
        <w:spacing w:line="560" w:lineRule="exact"/>
        <w:jc w:val="center"/>
        <w:rPr>
          <w:rFonts w:ascii="黑体" w:hAnsi="黑体" w:eastAsia="黑体" w:cs="宋体"/>
          <w:kern w:val="0"/>
          <w:sz w:val="32"/>
          <w:szCs w:val="32"/>
        </w:rPr>
      </w:pPr>
    </w:p>
    <w:p>
      <w:pPr>
        <w:keepNext w:val="0"/>
        <w:keepLines w:val="0"/>
        <w:pageBreakBefore w:val="0"/>
        <w:widowControl w:val="0"/>
        <w:kinsoku/>
        <w:wordWrap/>
        <w:overflowPunct/>
        <w:topLinePunct w:val="0"/>
        <w:autoSpaceDE/>
        <w:autoSpaceDN/>
        <w:bidi w:val="0"/>
        <w:adjustRightInd/>
        <w:snapToGrid/>
        <w:spacing w:line="360" w:lineRule="auto"/>
        <w:ind w:firstLine="2880" w:firstLineChars="900"/>
        <w:jc w:val="both"/>
        <w:textAlignment w:val="auto"/>
        <w:rPr>
          <w:rFonts w:hint="eastAsia" w:ascii="方正黑体" w:hAnsi="方正黑体" w:eastAsia="方正黑体" w:cs="方正黑体"/>
          <w:b w:val="0"/>
          <w:bCs/>
          <w:sz w:val="32"/>
          <w:szCs w:val="32"/>
        </w:rPr>
      </w:pPr>
      <w:r>
        <w:rPr>
          <w:rFonts w:hint="eastAsia" w:ascii="方正黑体" w:hAnsi="方正黑体" w:eastAsia="方正黑体" w:cs="方正黑体"/>
          <w:b w:val="0"/>
          <w:bCs/>
          <w:sz w:val="32"/>
          <w:szCs w:val="32"/>
        </w:rPr>
        <w:t xml:space="preserve">第一章 </w:t>
      </w:r>
      <w:r>
        <w:rPr>
          <w:rFonts w:hint="eastAsia" w:ascii="方正黑体" w:hAnsi="方正黑体" w:eastAsia="方正黑体" w:cs="方正黑体"/>
          <w:b w:val="0"/>
          <w:bCs/>
          <w:sz w:val="32"/>
          <w:szCs w:val="32"/>
          <w:highlight w:val="none"/>
        </w:rPr>
        <w:t>总则</w:t>
      </w:r>
    </w:p>
    <w:p>
      <w:pPr>
        <w:keepNext w:val="0"/>
        <w:keepLines w:val="0"/>
        <w:pageBreakBefore w:val="0"/>
        <w:widowControl w:val="0"/>
        <w:kinsoku/>
        <w:wordWrap/>
        <w:overflowPunct/>
        <w:topLinePunct w:val="0"/>
        <w:autoSpaceDE/>
        <w:autoSpaceDN/>
        <w:bidi w:val="0"/>
        <w:adjustRightInd/>
        <w:snapToGrid/>
        <w:spacing w:line="360" w:lineRule="auto"/>
        <w:ind w:firstLine="642" w:firstLineChars="200"/>
        <w:jc w:val="left"/>
        <w:textAlignment w:val="auto"/>
        <w:rPr>
          <w:rFonts w:hint="eastAsia" w:ascii="方正仿宋" w:hAnsi="方正仿宋" w:eastAsia="方正仿宋" w:cs="方正仿宋"/>
          <w:sz w:val="32"/>
          <w:szCs w:val="32"/>
        </w:rPr>
      </w:pPr>
      <w:r>
        <w:rPr>
          <w:rFonts w:hint="eastAsia" w:ascii="方正仿宋" w:hAnsi="方正仿宋" w:eastAsia="方正仿宋" w:cs="方正仿宋"/>
          <w:b/>
          <w:sz w:val="32"/>
          <w:szCs w:val="32"/>
        </w:rPr>
        <w:t>第一条</w:t>
      </w:r>
      <w:r>
        <w:rPr>
          <w:rFonts w:hint="eastAsia" w:ascii="仿宋_GB2312" w:hAnsi="仿宋" w:eastAsia="仿宋_GB2312"/>
          <w:b/>
          <w:sz w:val="32"/>
          <w:szCs w:val="32"/>
        </w:rPr>
        <w:t xml:space="preserve"> </w:t>
      </w:r>
      <w:r>
        <w:rPr>
          <w:rFonts w:hint="eastAsia" w:ascii="方正仿宋" w:hAnsi="方正仿宋" w:eastAsia="方正仿宋" w:cs="方正仿宋"/>
          <w:kern w:val="0"/>
          <w:sz w:val="32"/>
          <w:szCs w:val="32"/>
        </w:rPr>
        <w:t>为加强烟草制品零售点管理，合理配置烟草市场资源，</w:t>
      </w:r>
      <w:r>
        <w:rPr>
          <w:rFonts w:hint="eastAsia" w:ascii="方正仿宋" w:hAnsi="方正仿宋" w:eastAsia="方正仿宋" w:cs="方正仿宋"/>
          <w:sz w:val="32"/>
          <w:szCs w:val="32"/>
        </w:rPr>
        <w:t>促进烟草市场健康发展，保障国家利益，维护烟草制品经营者、消费者和未成年人的合法权益，根据《中华人民共和国行政许可法》《中华人民共和国烟草专卖法》及其实施条例、《烟草专卖许可证管理办法》及其实施细则</w:t>
      </w:r>
      <w:r>
        <w:rPr>
          <w:rFonts w:hint="eastAsia" w:ascii="方正仿宋" w:hAnsi="方正仿宋" w:eastAsia="方正仿宋" w:cs="方正仿宋"/>
          <w:sz w:val="32"/>
          <w:szCs w:val="32"/>
          <w:lang w:eastAsia="zh-CN"/>
        </w:rPr>
        <w:t>、《四川省烟草专卖局关于加强烟草制品零售点布局的指导意见》（川烟专〔</w:t>
      </w:r>
      <w:r>
        <w:rPr>
          <w:rFonts w:hint="eastAsia" w:ascii="方正仿宋" w:hAnsi="方正仿宋" w:eastAsia="方正仿宋" w:cs="方正仿宋"/>
          <w:sz w:val="32"/>
          <w:szCs w:val="32"/>
          <w:lang w:val="en-US" w:eastAsia="zh-CN"/>
        </w:rPr>
        <w:t>2025〕6号）、</w:t>
      </w:r>
      <w:r>
        <w:rPr>
          <w:rFonts w:hint="eastAsia" w:ascii="方正仿宋" w:hAnsi="方正仿宋" w:eastAsia="方正仿宋" w:cs="方正仿宋"/>
          <w:sz w:val="32"/>
          <w:szCs w:val="32"/>
          <w:lang w:eastAsia="zh-CN"/>
        </w:rPr>
        <w:t>《四川省烟草专卖局关于进一步优化全省烟草专卖零售许可证管理的指导意见》（川烟专〔</w:t>
      </w:r>
      <w:r>
        <w:rPr>
          <w:rFonts w:hint="eastAsia" w:ascii="方正仿宋" w:hAnsi="方正仿宋" w:eastAsia="方正仿宋" w:cs="方正仿宋"/>
          <w:sz w:val="32"/>
          <w:szCs w:val="32"/>
          <w:lang w:val="en-US" w:eastAsia="zh-CN"/>
        </w:rPr>
        <w:t>2025〕14号）和《甘孜州烟草专卖局烟草制品零售点布局管理标准化指南》</w:t>
      </w:r>
      <w:r>
        <w:rPr>
          <w:rFonts w:hint="eastAsia" w:ascii="方正仿宋" w:hAnsi="方正仿宋" w:eastAsia="方正仿宋" w:cs="方正仿宋"/>
          <w:sz w:val="32"/>
          <w:szCs w:val="32"/>
        </w:rPr>
        <w:t>等法律法规及有关规定，结合本县实际，制定本</w:t>
      </w:r>
      <w:r>
        <w:rPr>
          <w:rFonts w:hint="eastAsia" w:ascii="方正仿宋" w:hAnsi="方正仿宋" w:eastAsia="方正仿宋" w:cs="方正仿宋"/>
          <w:sz w:val="32"/>
          <w:szCs w:val="32"/>
          <w:lang w:eastAsia="zh-CN"/>
        </w:rPr>
        <w:t>规定</w:t>
      </w:r>
      <w:r>
        <w:rPr>
          <w:rFonts w:hint="eastAsia" w:ascii="方正仿宋" w:hAnsi="方正仿宋" w:eastAsia="方正仿宋" w:cs="方正仿宋"/>
          <w:sz w:val="32"/>
          <w:szCs w:val="32"/>
        </w:rPr>
        <w:t>。</w:t>
      </w:r>
    </w:p>
    <w:p>
      <w:pPr>
        <w:keepNext w:val="0"/>
        <w:keepLines w:val="0"/>
        <w:pageBreakBefore w:val="0"/>
        <w:widowControl w:val="0"/>
        <w:kinsoku/>
        <w:wordWrap/>
        <w:overflowPunct/>
        <w:topLinePunct w:val="0"/>
        <w:autoSpaceDE/>
        <w:autoSpaceDN/>
        <w:bidi w:val="0"/>
        <w:spacing w:line="360" w:lineRule="auto"/>
        <w:ind w:firstLine="642" w:firstLineChars="200"/>
        <w:jc w:val="left"/>
        <w:textAlignment w:val="auto"/>
        <w:rPr>
          <w:rFonts w:ascii="仿宋_GB2312" w:hAnsi="仿宋" w:eastAsia="仿宋_GB2312"/>
          <w:sz w:val="32"/>
          <w:szCs w:val="32"/>
        </w:rPr>
      </w:pPr>
      <w:r>
        <w:rPr>
          <w:rFonts w:hint="eastAsia" w:ascii="方正仿宋" w:hAnsi="方正仿宋" w:eastAsia="方正仿宋" w:cs="方正仿宋"/>
          <w:b/>
          <w:sz w:val="32"/>
          <w:szCs w:val="32"/>
        </w:rPr>
        <w:t>第二条</w:t>
      </w:r>
      <w:r>
        <w:rPr>
          <w:rFonts w:hint="eastAsia" w:ascii="仿宋_GB2312" w:hAnsi="仿宋" w:eastAsia="仿宋_GB2312"/>
          <w:b/>
          <w:sz w:val="32"/>
          <w:szCs w:val="32"/>
        </w:rPr>
        <w:t xml:space="preserve"> </w:t>
      </w:r>
      <w:r>
        <w:rPr>
          <w:rFonts w:hint="eastAsia" w:ascii="仿宋_GB2312" w:hAnsi="仿宋" w:eastAsia="仿宋_GB2312"/>
          <w:sz w:val="32"/>
          <w:szCs w:val="32"/>
        </w:rPr>
        <w:t>本规定所称合理布局，是指根据</w:t>
      </w:r>
      <w:r>
        <w:rPr>
          <w:rFonts w:hint="eastAsia" w:ascii="仿宋_GB2312" w:hAnsi="仿宋" w:eastAsia="仿宋_GB2312"/>
          <w:sz w:val="32"/>
          <w:szCs w:val="32"/>
          <w:lang w:eastAsia="zh-CN"/>
        </w:rPr>
        <w:t>道孚</w:t>
      </w:r>
      <w:r>
        <w:rPr>
          <w:rFonts w:hint="eastAsia" w:ascii="仿宋_GB2312" w:hAnsi="仿宋" w:eastAsia="仿宋_GB2312"/>
          <w:sz w:val="32"/>
          <w:szCs w:val="32"/>
        </w:rPr>
        <w:t>县行政区域内的人口数量、交通状况、</w:t>
      </w:r>
      <w:r>
        <w:rPr>
          <w:rFonts w:hint="eastAsia" w:ascii="仿宋_GB2312" w:hAnsi="仿宋" w:eastAsia="仿宋_GB2312"/>
          <w:sz w:val="32"/>
          <w:szCs w:val="32"/>
          <w:lang w:eastAsia="zh-CN"/>
        </w:rPr>
        <w:t>旅游开发、重大建设项目、</w:t>
      </w:r>
      <w:r>
        <w:rPr>
          <w:rFonts w:hint="eastAsia" w:ascii="仿宋_GB2312" w:hAnsi="仿宋" w:eastAsia="仿宋_GB2312"/>
          <w:sz w:val="32"/>
          <w:szCs w:val="32"/>
        </w:rPr>
        <w:t>经济发展水平、消费能力等因素，对烟草制品零售点的空间分布</w:t>
      </w:r>
      <w:r>
        <w:rPr>
          <w:rFonts w:hint="eastAsia" w:ascii="仿宋_GB2312" w:hAnsi="仿宋" w:eastAsia="仿宋_GB2312"/>
          <w:sz w:val="32"/>
          <w:szCs w:val="32"/>
          <w:highlight w:val="none"/>
        </w:rPr>
        <w:t>以及</w:t>
      </w:r>
      <w:r>
        <w:rPr>
          <w:rFonts w:hint="eastAsia" w:ascii="仿宋_GB2312" w:hAnsi="仿宋" w:eastAsia="仿宋_GB2312"/>
          <w:sz w:val="32"/>
          <w:szCs w:val="32"/>
        </w:rPr>
        <w:t>经营场所条件等事项予以规范和管理。</w:t>
      </w:r>
    </w:p>
    <w:p>
      <w:pPr>
        <w:keepNext w:val="0"/>
        <w:keepLines w:val="0"/>
        <w:pageBreakBefore w:val="0"/>
        <w:widowControl w:val="0"/>
        <w:kinsoku/>
        <w:wordWrap/>
        <w:overflowPunct/>
        <w:topLinePunct w:val="0"/>
        <w:autoSpaceDE/>
        <w:autoSpaceDN/>
        <w:bidi w:val="0"/>
        <w:spacing w:line="360" w:lineRule="auto"/>
        <w:ind w:firstLine="642" w:firstLineChars="200"/>
        <w:jc w:val="left"/>
        <w:textAlignment w:val="auto"/>
        <w:rPr>
          <w:rFonts w:ascii="仿宋_GB2312" w:hAnsi="仿宋" w:eastAsia="仿宋_GB2312"/>
          <w:sz w:val="32"/>
          <w:szCs w:val="32"/>
        </w:rPr>
      </w:pPr>
      <w:r>
        <w:rPr>
          <w:rFonts w:hint="eastAsia" w:ascii="仿宋_GB2312" w:hAnsi="仿宋" w:eastAsia="仿宋_GB2312"/>
          <w:b/>
          <w:sz w:val="32"/>
          <w:szCs w:val="32"/>
        </w:rPr>
        <w:t>第三条</w:t>
      </w:r>
      <w:r>
        <w:rPr>
          <w:rFonts w:hint="eastAsia" w:ascii="仿宋_GB2312" w:hAnsi="仿宋" w:eastAsia="仿宋_GB2312"/>
          <w:sz w:val="32"/>
          <w:szCs w:val="32"/>
        </w:rPr>
        <w:t xml:space="preserve"> 自然人、法人或者其他组织在</w:t>
      </w:r>
      <w:r>
        <w:rPr>
          <w:rFonts w:hint="eastAsia" w:ascii="仿宋_GB2312" w:hAnsi="仿宋" w:eastAsia="仿宋_GB2312"/>
          <w:sz w:val="32"/>
          <w:szCs w:val="32"/>
          <w:lang w:eastAsia="zh-CN"/>
        </w:rPr>
        <w:t>道孚</w:t>
      </w:r>
      <w:r>
        <w:rPr>
          <w:rFonts w:hint="eastAsia" w:ascii="仿宋_GB2312" w:hAnsi="仿宋" w:eastAsia="仿宋_GB2312"/>
          <w:sz w:val="32"/>
          <w:szCs w:val="32"/>
        </w:rPr>
        <w:t>县行政区域内申领烟草专卖零售许可证的，适用本规定。</w:t>
      </w:r>
    </w:p>
    <w:p>
      <w:pPr>
        <w:keepNext w:val="0"/>
        <w:keepLines w:val="0"/>
        <w:pageBreakBefore w:val="0"/>
        <w:widowControl w:val="0"/>
        <w:kinsoku/>
        <w:wordWrap/>
        <w:overflowPunct/>
        <w:topLinePunct w:val="0"/>
        <w:autoSpaceDE/>
        <w:autoSpaceDN/>
        <w:bidi w:val="0"/>
        <w:spacing w:line="360" w:lineRule="auto"/>
        <w:ind w:firstLine="642" w:firstLineChars="200"/>
        <w:jc w:val="left"/>
        <w:textAlignment w:val="auto"/>
        <w:rPr>
          <w:rFonts w:hint="eastAsia" w:ascii="仿宋_GB2312" w:hAnsi="新宋体" w:eastAsia="仿宋_GB2312" w:cs="宋体"/>
          <w:kern w:val="0"/>
          <w:sz w:val="32"/>
          <w:szCs w:val="32"/>
        </w:rPr>
      </w:pPr>
      <w:r>
        <w:rPr>
          <w:rFonts w:hint="eastAsia" w:ascii="仿宋_GB2312" w:hAnsi="仿宋" w:eastAsia="仿宋_GB2312"/>
          <w:b/>
          <w:sz w:val="32"/>
          <w:szCs w:val="32"/>
        </w:rPr>
        <w:t xml:space="preserve">第四条 </w:t>
      </w:r>
      <w:r>
        <w:rPr>
          <w:rFonts w:hint="eastAsia" w:ascii="仿宋_GB2312" w:hAnsi="仿宋" w:eastAsia="仿宋_GB2312"/>
          <w:b w:val="0"/>
          <w:bCs/>
          <w:sz w:val="32"/>
          <w:szCs w:val="32"/>
          <w:lang w:eastAsia="zh-CN"/>
        </w:rPr>
        <w:t>卷烟</w:t>
      </w:r>
      <w:r>
        <w:rPr>
          <w:rFonts w:hint="eastAsia" w:ascii="仿宋_GB2312" w:hAnsi="仿宋" w:eastAsia="仿宋_GB2312"/>
          <w:sz w:val="32"/>
          <w:szCs w:val="32"/>
        </w:rPr>
        <w:t>零售点</w:t>
      </w:r>
      <w:r>
        <w:rPr>
          <w:rFonts w:hint="eastAsia" w:ascii="仿宋_GB2312" w:hAnsi="仿宋" w:eastAsia="仿宋_GB2312"/>
          <w:sz w:val="32"/>
          <w:szCs w:val="32"/>
          <w:lang w:eastAsia="zh-CN"/>
        </w:rPr>
        <w:t>合理</w:t>
      </w:r>
      <w:r>
        <w:rPr>
          <w:rFonts w:hint="eastAsia" w:ascii="仿宋_GB2312" w:hAnsi="仿宋" w:eastAsia="仿宋_GB2312"/>
          <w:sz w:val="32"/>
          <w:szCs w:val="32"/>
        </w:rPr>
        <w:t>布局应当遵循“合法合规、市场导向、</w:t>
      </w:r>
      <w:r>
        <w:rPr>
          <w:rFonts w:hint="eastAsia" w:ascii="仿宋_GB2312" w:hAnsi="新宋体" w:eastAsia="仿宋_GB2312" w:cs="宋体"/>
          <w:kern w:val="0"/>
          <w:sz w:val="32"/>
          <w:szCs w:val="32"/>
        </w:rPr>
        <w:t>高效便民、服务大众”的原则。既要使烟草制品零售点的分布合理，进出有序，又能满足所在区域消费者的需求，确保市场全覆盖。</w:t>
      </w:r>
    </w:p>
    <w:p>
      <w:pPr>
        <w:keepNext w:val="0"/>
        <w:keepLines w:val="0"/>
        <w:pageBreakBefore w:val="0"/>
        <w:widowControl w:val="0"/>
        <w:kinsoku/>
        <w:wordWrap/>
        <w:overflowPunct/>
        <w:topLinePunct w:val="0"/>
        <w:autoSpaceDE/>
        <w:autoSpaceDN/>
        <w:bidi w:val="0"/>
        <w:spacing w:line="360" w:lineRule="auto"/>
        <w:ind w:firstLine="642" w:firstLineChars="200"/>
        <w:jc w:val="left"/>
        <w:textAlignment w:val="auto"/>
        <w:rPr>
          <w:rFonts w:hint="eastAsia" w:ascii="仿宋_GB2312" w:hAnsi="新宋体" w:eastAsia="仿宋_GB2312" w:cs="宋体"/>
          <w:kern w:val="0"/>
          <w:sz w:val="32"/>
          <w:szCs w:val="32"/>
        </w:rPr>
      </w:pPr>
      <w:r>
        <w:rPr>
          <w:rFonts w:hint="eastAsia" w:ascii="仿宋_GB2312" w:hAnsi="仿宋" w:eastAsia="仿宋_GB2312"/>
          <w:b/>
          <w:sz w:val="32"/>
          <w:szCs w:val="32"/>
        </w:rPr>
        <w:t>第</w:t>
      </w:r>
      <w:r>
        <w:rPr>
          <w:rFonts w:hint="eastAsia" w:ascii="仿宋_GB2312" w:hAnsi="仿宋" w:eastAsia="仿宋_GB2312"/>
          <w:b/>
          <w:sz w:val="32"/>
          <w:szCs w:val="32"/>
          <w:lang w:eastAsia="zh-CN"/>
        </w:rPr>
        <w:t>五</w:t>
      </w:r>
      <w:r>
        <w:rPr>
          <w:rFonts w:hint="eastAsia" w:ascii="仿宋_GB2312" w:hAnsi="仿宋" w:eastAsia="仿宋_GB2312"/>
          <w:b/>
          <w:sz w:val="32"/>
          <w:szCs w:val="32"/>
        </w:rPr>
        <w:t>条</w:t>
      </w:r>
      <w:r>
        <w:rPr>
          <w:rFonts w:hint="eastAsia" w:ascii="仿宋_GB2312" w:hAnsi="仿宋" w:eastAsia="仿宋_GB2312"/>
          <w:b/>
          <w:sz w:val="32"/>
          <w:szCs w:val="32"/>
          <w:lang w:val="en-US" w:eastAsia="zh-CN"/>
        </w:rPr>
        <w:t xml:space="preserve"> </w:t>
      </w:r>
      <w:r>
        <w:rPr>
          <w:rFonts w:hint="eastAsia" w:ascii="仿宋_GB2312" w:hAnsi="新宋体" w:eastAsia="仿宋_GB2312" w:cs="宋体"/>
          <w:kern w:val="0"/>
          <w:sz w:val="32"/>
          <w:szCs w:val="32"/>
          <w:lang w:val="en-US" w:eastAsia="zh-CN"/>
        </w:rPr>
        <w:t>本规定设置数量管控的零售点属于有数量限制的行政许可。申请人全部符合法定办证条件，所在市场单元零售点总量尚未达到上限的，按照受理申请的先后顺序予以办理。</w:t>
      </w:r>
    </w:p>
    <w:p>
      <w:pPr>
        <w:keepNext w:val="0"/>
        <w:keepLines w:val="0"/>
        <w:pageBreakBefore w:val="0"/>
        <w:widowControl w:val="0"/>
        <w:kinsoku/>
        <w:wordWrap/>
        <w:overflowPunct/>
        <w:topLinePunct w:val="0"/>
        <w:autoSpaceDE/>
        <w:autoSpaceDN/>
        <w:bidi w:val="0"/>
        <w:spacing w:line="360" w:lineRule="auto"/>
        <w:ind w:firstLine="640" w:firstLineChars="200"/>
        <w:jc w:val="left"/>
        <w:textAlignment w:val="auto"/>
        <w:rPr>
          <w:rFonts w:hint="eastAsia" w:ascii="仿宋_GB2312" w:hAnsi="新宋体" w:eastAsia="仿宋_GB2312" w:cs="宋体"/>
          <w:kern w:val="0"/>
          <w:sz w:val="32"/>
          <w:szCs w:val="32"/>
        </w:rPr>
      </w:pPr>
    </w:p>
    <w:p>
      <w:pPr>
        <w:keepNext w:val="0"/>
        <w:keepLines w:val="0"/>
        <w:pageBreakBefore w:val="0"/>
        <w:widowControl w:val="0"/>
        <w:kinsoku/>
        <w:wordWrap/>
        <w:overflowPunct/>
        <w:topLinePunct w:val="0"/>
        <w:autoSpaceDE/>
        <w:autoSpaceDN/>
        <w:bidi w:val="0"/>
        <w:spacing w:line="360" w:lineRule="auto"/>
        <w:jc w:val="center"/>
        <w:textAlignment w:val="auto"/>
        <w:rPr>
          <w:rFonts w:hint="eastAsia" w:ascii="方正黑体" w:hAnsi="方正黑体" w:eastAsia="方正黑体" w:cs="方正黑体"/>
          <w:b w:val="0"/>
          <w:bCs/>
          <w:sz w:val="32"/>
          <w:szCs w:val="32"/>
          <w:highlight w:val="none"/>
        </w:rPr>
      </w:pPr>
      <w:r>
        <w:rPr>
          <w:rFonts w:hint="eastAsia" w:ascii="方正黑体" w:hAnsi="方正黑体" w:eastAsia="方正黑体" w:cs="方正黑体"/>
          <w:b w:val="0"/>
          <w:bCs/>
          <w:sz w:val="32"/>
          <w:szCs w:val="32"/>
        </w:rPr>
        <w:t xml:space="preserve">第二章 </w:t>
      </w:r>
      <w:r>
        <w:rPr>
          <w:rFonts w:hint="eastAsia" w:ascii="方正黑体" w:hAnsi="方正黑体" w:eastAsia="方正黑体" w:cs="方正黑体"/>
          <w:b w:val="0"/>
          <w:bCs/>
          <w:sz w:val="32"/>
          <w:szCs w:val="32"/>
          <w:highlight w:val="none"/>
        </w:rPr>
        <w:t>布局标准</w:t>
      </w:r>
    </w:p>
    <w:p>
      <w:pPr>
        <w:keepNext w:val="0"/>
        <w:keepLines w:val="0"/>
        <w:pageBreakBefore w:val="0"/>
        <w:widowControl w:val="0"/>
        <w:kinsoku/>
        <w:wordWrap/>
        <w:overflowPunct/>
        <w:topLinePunct w:val="0"/>
        <w:autoSpaceDE/>
        <w:autoSpaceDN/>
        <w:bidi w:val="0"/>
        <w:spacing w:line="360" w:lineRule="auto"/>
        <w:ind w:firstLine="642" w:firstLineChars="200"/>
        <w:jc w:val="left"/>
        <w:textAlignment w:val="auto"/>
        <w:rPr>
          <w:rFonts w:hint="default" w:ascii="仿宋" w:hAnsi="仿宋" w:eastAsia="仿宋"/>
          <w:sz w:val="32"/>
          <w:szCs w:val="32"/>
          <w:highlight w:val="none"/>
          <w:lang w:val="en-US" w:eastAsia="zh-CN"/>
        </w:rPr>
      </w:pPr>
      <w:r>
        <w:rPr>
          <w:rFonts w:hint="eastAsia" w:ascii="仿宋_GB2312" w:hAnsi="仿宋" w:eastAsia="仿宋_GB2312"/>
          <w:b/>
          <w:sz w:val="32"/>
          <w:szCs w:val="32"/>
          <w:highlight w:val="none"/>
        </w:rPr>
        <w:t>第</w:t>
      </w:r>
      <w:r>
        <w:rPr>
          <w:rFonts w:hint="eastAsia" w:ascii="仿宋_GB2312" w:hAnsi="仿宋" w:eastAsia="仿宋_GB2312"/>
          <w:b/>
          <w:sz w:val="32"/>
          <w:szCs w:val="32"/>
          <w:highlight w:val="none"/>
          <w:lang w:eastAsia="zh-CN"/>
        </w:rPr>
        <w:t>六</w:t>
      </w:r>
      <w:r>
        <w:rPr>
          <w:rFonts w:hint="eastAsia" w:ascii="仿宋_GB2312" w:hAnsi="仿宋" w:eastAsia="仿宋_GB2312"/>
          <w:b/>
          <w:sz w:val="32"/>
          <w:szCs w:val="32"/>
          <w:highlight w:val="none"/>
        </w:rPr>
        <w:t>条</w:t>
      </w:r>
      <w:r>
        <w:rPr>
          <w:rFonts w:eastAsia="仿宋_GB2312"/>
          <w:sz w:val="32"/>
          <w:szCs w:val="32"/>
          <w:highlight w:val="none"/>
        </w:rPr>
        <w:t xml:space="preserve"> </w:t>
      </w:r>
      <w:r>
        <w:rPr>
          <w:rFonts w:hint="eastAsia" w:eastAsia="仿宋_GB2312"/>
          <w:sz w:val="32"/>
          <w:szCs w:val="32"/>
          <w:highlight w:val="none"/>
        </w:rPr>
        <w:t>依</w:t>
      </w:r>
      <w:r>
        <w:rPr>
          <w:rFonts w:hint="eastAsia" w:ascii="仿宋" w:hAnsi="仿宋" w:eastAsia="仿宋"/>
          <w:sz w:val="32"/>
          <w:szCs w:val="32"/>
          <w:highlight w:val="none"/>
        </w:rPr>
        <w:t>据</w:t>
      </w:r>
      <w:r>
        <w:rPr>
          <w:rFonts w:hint="eastAsia" w:ascii="仿宋" w:hAnsi="仿宋" w:eastAsia="仿宋"/>
          <w:sz w:val="32"/>
          <w:szCs w:val="32"/>
          <w:highlight w:val="none"/>
          <w:lang w:eastAsia="zh-CN"/>
        </w:rPr>
        <w:t>道孚</w:t>
      </w:r>
      <w:r>
        <w:rPr>
          <w:rFonts w:hint="eastAsia" w:ascii="仿宋" w:hAnsi="仿宋" w:eastAsia="仿宋"/>
          <w:sz w:val="32"/>
          <w:szCs w:val="32"/>
          <w:highlight w:val="none"/>
        </w:rPr>
        <w:t>县居民居住区域的特点，结合城乡建设规划、市场类型等因素，将烟草制品零售市场规划为城网、农网。</w:t>
      </w:r>
    </w:p>
    <w:p>
      <w:pPr>
        <w:pStyle w:val="6"/>
        <w:keepNext w:val="0"/>
        <w:keepLines w:val="0"/>
        <w:pageBreakBefore w:val="0"/>
        <w:widowControl w:val="0"/>
        <w:kinsoku/>
        <w:wordWrap/>
        <w:overflowPunct/>
        <w:topLinePunct w:val="0"/>
        <w:autoSpaceDE/>
        <w:autoSpaceDN/>
        <w:bidi w:val="0"/>
        <w:spacing w:after="0" w:line="360" w:lineRule="auto"/>
        <w:ind w:firstLine="642" w:firstLineChars="200"/>
        <w:jc w:val="left"/>
        <w:textAlignment w:val="auto"/>
        <w:rPr>
          <w:rFonts w:ascii="仿宋_GB2312" w:eastAsia="仿宋_GB2312"/>
          <w:sz w:val="32"/>
          <w:szCs w:val="32"/>
          <w:highlight w:val="none"/>
        </w:rPr>
      </w:pPr>
      <w:r>
        <w:rPr>
          <w:rFonts w:hint="eastAsia" w:ascii="仿宋" w:hAnsi="仿宋" w:eastAsia="仿宋"/>
          <w:b/>
          <w:sz w:val="32"/>
          <w:szCs w:val="32"/>
          <w:highlight w:val="none"/>
        </w:rPr>
        <w:t>第</w:t>
      </w:r>
      <w:r>
        <w:rPr>
          <w:rFonts w:hint="eastAsia" w:ascii="仿宋" w:hAnsi="仿宋" w:eastAsia="仿宋"/>
          <w:b/>
          <w:sz w:val="32"/>
          <w:szCs w:val="32"/>
          <w:highlight w:val="none"/>
          <w:lang w:eastAsia="zh-CN"/>
        </w:rPr>
        <w:t>七</w:t>
      </w:r>
      <w:r>
        <w:rPr>
          <w:rFonts w:hint="eastAsia" w:ascii="仿宋" w:hAnsi="仿宋" w:eastAsia="仿宋"/>
          <w:b/>
          <w:sz w:val="32"/>
          <w:szCs w:val="32"/>
          <w:highlight w:val="none"/>
        </w:rPr>
        <w:t>条</w:t>
      </w:r>
      <w:r>
        <w:rPr>
          <w:rFonts w:hint="eastAsia" w:ascii="仿宋" w:hAnsi="仿宋" w:eastAsia="仿宋" w:cs="Times New Roman"/>
          <w:sz w:val="32"/>
          <w:szCs w:val="32"/>
          <w:highlight w:val="none"/>
        </w:rPr>
        <w:t xml:space="preserve"> </w:t>
      </w:r>
      <w:r>
        <w:rPr>
          <w:rFonts w:hint="eastAsia" w:ascii="仿宋_GB2312" w:eastAsia="仿宋_GB2312"/>
          <w:sz w:val="32"/>
          <w:szCs w:val="32"/>
          <w:highlight w:val="none"/>
        </w:rPr>
        <w:t>烟草制品零售点区域布局标准</w:t>
      </w:r>
    </w:p>
    <w:p>
      <w:pPr>
        <w:keepNext w:val="0"/>
        <w:keepLines w:val="0"/>
        <w:pageBreakBefore w:val="0"/>
        <w:widowControl w:val="0"/>
        <w:kinsoku/>
        <w:wordWrap/>
        <w:overflowPunct/>
        <w:topLinePunct w:val="0"/>
        <w:autoSpaceDE/>
        <w:autoSpaceDN/>
        <w:bidi w:val="0"/>
        <w:spacing w:line="360" w:lineRule="auto"/>
        <w:ind w:firstLine="640" w:firstLineChars="200"/>
        <w:jc w:val="left"/>
        <w:textAlignment w:val="auto"/>
        <w:rPr>
          <w:rFonts w:ascii="仿宋_GB2312" w:hAnsi="仿宋" w:eastAsia="仿宋_GB2312"/>
          <w:sz w:val="32"/>
          <w:szCs w:val="32"/>
          <w:highlight w:val="none"/>
        </w:rPr>
      </w:pPr>
      <w:r>
        <w:rPr>
          <w:rFonts w:hint="eastAsia" w:ascii="仿宋_GB2312" w:hAnsi="仿宋" w:eastAsia="仿宋_GB2312"/>
          <w:sz w:val="32"/>
          <w:szCs w:val="32"/>
          <w:highlight w:val="none"/>
          <w:lang w:eastAsia="zh-CN"/>
        </w:rPr>
        <w:t>（</w:t>
      </w:r>
      <w:r>
        <w:rPr>
          <w:rFonts w:hint="eastAsia" w:ascii="仿宋_GB2312" w:hAnsi="仿宋" w:eastAsia="仿宋_GB2312"/>
          <w:sz w:val="32"/>
          <w:szCs w:val="32"/>
          <w:highlight w:val="none"/>
        </w:rPr>
        <w:t>一</w:t>
      </w:r>
      <w:r>
        <w:rPr>
          <w:rFonts w:hint="eastAsia" w:ascii="仿宋_GB2312" w:hAnsi="仿宋" w:eastAsia="仿宋_GB2312"/>
          <w:sz w:val="32"/>
          <w:szCs w:val="32"/>
          <w:highlight w:val="none"/>
          <w:lang w:eastAsia="zh-CN"/>
        </w:rPr>
        <w:t>）</w:t>
      </w:r>
      <w:r>
        <w:rPr>
          <w:rFonts w:hint="eastAsia" w:ascii="仿宋_GB2312" w:hAnsi="仿宋" w:eastAsia="仿宋_GB2312"/>
          <w:sz w:val="32"/>
          <w:szCs w:val="32"/>
          <w:highlight w:val="none"/>
        </w:rPr>
        <w:t>城网的区域划分，</w:t>
      </w:r>
      <w:r>
        <w:rPr>
          <w:rFonts w:hint="eastAsia" w:ascii="仿宋" w:hAnsi="仿宋" w:eastAsia="仿宋"/>
          <w:sz w:val="32"/>
          <w:szCs w:val="32"/>
          <w:highlight w:val="none"/>
        </w:rPr>
        <w:t>按照</w:t>
      </w:r>
      <w:r>
        <w:rPr>
          <w:rFonts w:hint="eastAsia" w:ascii="仿宋_GB2312" w:hAnsi="仿宋" w:eastAsia="仿宋_GB2312"/>
          <w:sz w:val="32"/>
          <w:szCs w:val="32"/>
          <w:highlight w:val="none"/>
        </w:rPr>
        <w:t>“总量</w:t>
      </w:r>
      <w:r>
        <w:rPr>
          <w:rFonts w:hint="eastAsia" w:ascii="MS Mincho" w:hAnsi="MS Mincho" w:cs="MS Mincho"/>
          <w:sz w:val="32"/>
          <w:szCs w:val="32"/>
          <w:highlight w:val="none"/>
        </w:rPr>
        <w:t>+</w:t>
      </w:r>
      <w:r>
        <w:rPr>
          <w:rFonts w:hint="eastAsia" w:ascii="仿宋_GB2312" w:hAnsi="仿宋" w:eastAsia="仿宋_GB2312"/>
          <w:sz w:val="32"/>
          <w:szCs w:val="32"/>
          <w:highlight w:val="none"/>
        </w:rPr>
        <w:t>距离”调控模式，适用于城市街道。</w:t>
      </w:r>
    </w:p>
    <w:p>
      <w:pPr>
        <w:pStyle w:val="6"/>
        <w:keepNext w:val="0"/>
        <w:keepLines w:val="0"/>
        <w:pageBreakBefore w:val="0"/>
        <w:widowControl w:val="0"/>
        <w:kinsoku/>
        <w:wordWrap/>
        <w:overflowPunct/>
        <w:topLinePunct w:val="0"/>
        <w:autoSpaceDE/>
        <w:autoSpaceDN/>
        <w:bidi w:val="0"/>
        <w:spacing w:line="360" w:lineRule="auto"/>
        <w:ind w:firstLine="640" w:firstLineChars="200"/>
        <w:jc w:val="left"/>
        <w:textAlignment w:val="auto"/>
        <w:rPr>
          <w:rFonts w:hint="eastAsia" w:ascii="方正仿宋" w:hAnsi="方正仿宋" w:eastAsia="方正仿宋" w:cs="方正仿宋"/>
          <w:sz w:val="32"/>
          <w:szCs w:val="32"/>
          <w:highlight w:val="none"/>
        </w:rPr>
      </w:pPr>
      <w:r>
        <w:rPr>
          <w:rFonts w:hint="eastAsia" w:ascii="方正仿宋" w:hAnsi="方正仿宋" w:eastAsia="方正仿宋" w:cs="方正仿宋"/>
          <w:sz w:val="32"/>
          <w:szCs w:val="32"/>
          <w:highlight w:val="none"/>
        </w:rPr>
        <w:t>1、</w:t>
      </w:r>
      <w:r>
        <w:rPr>
          <w:rFonts w:hint="eastAsia" w:ascii="方正仿宋" w:hAnsi="方正仿宋" w:eastAsia="方正仿宋" w:cs="方正仿宋"/>
          <w:sz w:val="32"/>
          <w:szCs w:val="32"/>
          <w:highlight w:val="none"/>
          <w:lang w:eastAsia="zh-CN"/>
        </w:rPr>
        <w:t>鲜水镇鲜水东路</w:t>
      </w:r>
      <w:r>
        <w:rPr>
          <w:rFonts w:hint="eastAsia" w:ascii="方正仿宋" w:hAnsi="方正仿宋" w:eastAsia="方正仿宋" w:cs="方正仿宋"/>
          <w:sz w:val="32"/>
          <w:szCs w:val="32"/>
          <w:highlight w:val="none"/>
        </w:rPr>
        <w:t xml:space="preserve"> ：零售点控制在</w:t>
      </w:r>
      <w:r>
        <w:rPr>
          <w:rFonts w:hint="eastAsia" w:ascii="方正仿宋" w:hAnsi="方正仿宋" w:eastAsia="方正仿宋" w:cs="方正仿宋"/>
          <w:sz w:val="32"/>
          <w:szCs w:val="32"/>
          <w:highlight w:val="none"/>
          <w:lang w:val="en-US" w:eastAsia="zh-CN"/>
        </w:rPr>
        <w:t>17</w:t>
      </w:r>
      <w:r>
        <w:rPr>
          <w:rFonts w:hint="eastAsia" w:ascii="方正仿宋" w:hAnsi="方正仿宋" w:eastAsia="方正仿宋" w:cs="方正仿宋"/>
          <w:sz w:val="32"/>
          <w:szCs w:val="32"/>
          <w:highlight w:val="none"/>
        </w:rPr>
        <w:t>户以内，每个卷烟零售点</w:t>
      </w:r>
      <w:r>
        <w:rPr>
          <w:rFonts w:hint="eastAsia" w:ascii="方正仿宋" w:hAnsi="方正仿宋" w:eastAsia="方正仿宋" w:cs="方正仿宋"/>
          <w:sz w:val="32"/>
          <w:szCs w:val="32"/>
          <w:highlight w:val="none"/>
          <w:lang w:eastAsia="zh-CN"/>
        </w:rPr>
        <w:t>同侧距离</w:t>
      </w:r>
      <w:r>
        <w:rPr>
          <w:rFonts w:hint="eastAsia" w:ascii="方正仿宋" w:hAnsi="方正仿宋" w:eastAsia="方正仿宋" w:cs="方正仿宋"/>
          <w:sz w:val="32"/>
          <w:szCs w:val="32"/>
          <w:highlight w:val="none"/>
          <w:lang w:val="en-US" w:eastAsia="zh-CN"/>
        </w:rPr>
        <w:t>7</w:t>
      </w:r>
      <w:r>
        <w:rPr>
          <w:rFonts w:hint="eastAsia" w:ascii="方正仿宋" w:hAnsi="方正仿宋" w:eastAsia="方正仿宋" w:cs="方正仿宋"/>
          <w:sz w:val="32"/>
          <w:szCs w:val="32"/>
          <w:highlight w:val="none"/>
        </w:rPr>
        <w:t>0米</w:t>
      </w:r>
      <w:r>
        <w:rPr>
          <w:rFonts w:hint="eastAsia" w:ascii="方正仿宋" w:hAnsi="方正仿宋" w:eastAsia="方正仿宋" w:cs="方正仿宋"/>
          <w:sz w:val="32"/>
          <w:szCs w:val="32"/>
          <w:highlight w:val="none"/>
          <w:lang w:eastAsia="zh-CN"/>
        </w:rPr>
        <w:t>，异侧距离</w:t>
      </w:r>
      <w:r>
        <w:rPr>
          <w:rFonts w:hint="eastAsia" w:ascii="方正仿宋" w:hAnsi="方正仿宋" w:eastAsia="方正仿宋" w:cs="方正仿宋"/>
          <w:sz w:val="32"/>
          <w:szCs w:val="32"/>
          <w:highlight w:val="none"/>
          <w:lang w:val="en-US" w:eastAsia="zh-CN"/>
        </w:rPr>
        <w:t>50米</w:t>
      </w:r>
      <w:r>
        <w:rPr>
          <w:rFonts w:hint="eastAsia" w:ascii="方正仿宋" w:hAnsi="方正仿宋" w:eastAsia="方正仿宋" w:cs="方正仿宋"/>
          <w:sz w:val="32"/>
          <w:szCs w:val="32"/>
          <w:highlight w:val="none"/>
        </w:rPr>
        <w:t>。</w:t>
      </w:r>
    </w:p>
    <w:p>
      <w:pPr>
        <w:pStyle w:val="6"/>
        <w:keepNext w:val="0"/>
        <w:keepLines w:val="0"/>
        <w:pageBreakBefore w:val="0"/>
        <w:widowControl w:val="0"/>
        <w:kinsoku/>
        <w:wordWrap/>
        <w:overflowPunct/>
        <w:topLinePunct w:val="0"/>
        <w:autoSpaceDE/>
        <w:autoSpaceDN/>
        <w:bidi w:val="0"/>
        <w:spacing w:line="360" w:lineRule="auto"/>
        <w:ind w:firstLine="640" w:firstLineChars="200"/>
        <w:jc w:val="left"/>
        <w:textAlignment w:val="auto"/>
        <w:rPr>
          <w:rFonts w:hint="eastAsia" w:ascii="方正仿宋" w:hAnsi="方正仿宋" w:eastAsia="方正仿宋" w:cs="方正仿宋"/>
          <w:sz w:val="32"/>
          <w:szCs w:val="32"/>
          <w:highlight w:val="none"/>
        </w:rPr>
      </w:pPr>
      <w:r>
        <w:rPr>
          <w:rFonts w:hint="eastAsia" w:ascii="方正仿宋" w:hAnsi="方正仿宋" w:eastAsia="方正仿宋" w:cs="方正仿宋"/>
          <w:sz w:val="32"/>
          <w:szCs w:val="32"/>
          <w:highlight w:val="none"/>
        </w:rPr>
        <w:t>2、</w:t>
      </w:r>
      <w:r>
        <w:rPr>
          <w:rFonts w:hint="eastAsia" w:ascii="方正仿宋" w:hAnsi="方正仿宋" w:eastAsia="方正仿宋" w:cs="方正仿宋"/>
          <w:sz w:val="32"/>
          <w:szCs w:val="32"/>
          <w:highlight w:val="none"/>
          <w:lang w:eastAsia="zh-CN"/>
        </w:rPr>
        <w:t>鲜水镇鲜水西路</w:t>
      </w:r>
      <w:r>
        <w:rPr>
          <w:rFonts w:hint="eastAsia" w:ascii="方正仿宋" w:hAnsi="方正仿宋" w:eastAsia="方正仿宋" w:cs="方正仿宋"/>
          <w:sz w:val="32"/>
          <w:szCs w:val="32"/>
          <w:highlight w:val="none"/>
        </w:rPr>
        <w:t xml:space="preserve"> ：零售点控制在</w:t>
      </w:r>
      <w:r>
        <w:rPr>
          <w:rFonts w:hint="eastAsia" w:ascii="方正仿宋" w:hAnsi="方正仿宋" w:eastAsia="方正仿宋" w:cs="方正仿宋"/>
          <w:sz w:val="32"/>
          <w:szCs w:val="32"/>
          <w:highlight w:val="none"/>
          <w:lang w:val="en-US" w:eastAsia="zh-CN"/>
        </w:rPr>
        <w:t>11</w:t>
      </w:r>
      <w:r>
        <w:rPr>
          <w:rFonts w:hint="eastAsia" w:ascii="方正仿宋" w:hAnsi="方正仿宋" w:eastAsia="方正仿宋" w:cs="方正仿宋"/>
          <w:sz w:val="32"/>
          <w:szCs w:val="32"/>
          <w:highlight w:val="none"/>
        </w:rPr>
        <w:t>户以内，每个卷烟零售点</w:t>
      </w:r>
      <w:r>
        <w:rPr>
          <w:rFonts w:hint="eastAsia" w:ascii="方正仿宋" w:hAnsi="方正仿宋" w:eastAsia="方正仿宋" w:cs="方正仿宋"/>
          <w:sz w:val="32"/>
          <w:szCs w:val="32"/>
          <w:highlight w:val="none"/>
          <w:lang w:eastAsia="zh-CN"/>
        </w:rPr>
        <w:t>同侧距离</w:t>
      </w:r>
      <w:r>
        <w:rPr>
          <w:rFonts w:hint="eastAsia" w:ascii="方正仿宋" w:hAnsi="方正仿宋" w:eastAsia="方正仿宋" w:cs="方正仿宋"/>
          <w:sz w:val="32"/>
          <w:szCs w:val="32"/>
          <w:highlight w:val="none"/>
          <w:lang w:val="en-US" w:eastAsia="zh-CN"/>
        </w:rPr>
        <w:t>60</w:t>
      </w:r>
      <w:r>
        <w:rPr>
          <w:rFonts w:hint="eastAsia" w:ascii="方正仿宋" w:hAnsi="方正仿宋" w:eastAsia="方正仿宋" w:cs="方正仿宋"/>
          <w:sz w:val="32"/>
          <w:szCs w:val="32"/>
          <w:highlight w:val="none"/>
        </w:rPr>
        <w:t>米</w:t>
      </w:r>
      <w:r>
        <w:rPr>
          <w:rFonts w:hint="eastAsia" w:ascii="方正仿宋" w:hAnsi="方正仿宋" w:eastAsia="方正仿宋" w:cs="方正仿宋"/>
          <w:sz w:val="32"/>
          <w:szCs w:val="32"/>
          <w:highlight w:val="none"/>
          <w:lang w:eastAsia="zh-CN"/>
        </w:rPr>
        <w:t>，异侧距离</w:t>
      </w:r>
      <w:r>
        <w:rPr>
          <w:rFonts w:hint="eastAsia" w:ascii="方正仿宋" w:hAnsi="方正仿宋" w:eastAsia="方正仿宋" w:cs="方正仿宋"/>
          <w:sz w:val="32"/>
          <w:szCs w:val="32"/>
          <w:highlight w:val="none"/>
          <w:lang w:val="en-US" w:eastAsia="zh-CN"/>
        </w:rPr>
        <w:t>50米</w:t>
      </w:r>
      <w:r>
        <w:rPr>
          <w:rFonts w:hint="eastAsia" w:ascii="方正仿宋" w:hAnsi="方正仿宋" w:eastAsia="方正仿宋" w:cs="方正仿宋"/>
          <w:sz w:val="32"/>
          <w:szCs w:val="32"/>
          <w:highlight w:val="none"/>
        </w:rPr>
        <w:t>。</w:t>
      </w:r>
    </w:p>
    <w:p>
      <w:pPr>
        <w:pStyle w:val="6"/>
        <w:keepNext w:val="0"/>
        <w:keepLines w:val="0"/>
        <w:pageBreakBefore w:val="0"/>
        <w:widowControl w:val="0"/>
        <w:kinsoku/>
        <w:wordWrap/>
        <w:overflowPunct/>
        <w:topLinePunct w:val="0"/>
        <w:autoSpaceDE/>
        <w:autoSpaceDN/>
        <w:bidi w:val="0"/>
        <w:spacing w:line="360" w:lineRule="auto"/>
        <w:ind w:firstLine="640" w:firstLineChars="200"/>
        <w:jc w:val="left"/>
        <w:textAlignment w:val="auto"/>
        <w:rPr>
          <w:rFonts w:hint="eastAsia" w:ascii="方正仿宋" w:hAnsi="方正仿宋" w:eastAsia="方正仿宋" w:cs="方正仿宋"/>
          <w:sz w:val="32"/>
          <w:szCs w:val="32"/>
          <w:highlight w:val="none"/>
        </w:rPr>
      </w:pPr>
      <w:r>
        <w:rPr>
          <w:rFonts w:hint="eastAsia" w:ascii="方正仿宋" w:hAnsi="方正仿宋" w:eastAsia="方正仿宋" w:cs="方正仿宋"/>
          <w:sz w:val="32"/>
          <w:szCs w:val="32"/>
          <w:highlight w:val="none"/>
        </w:rPr>
        <w:t>3、</w:t>
      </w:r>
      <w:r>
        <w:rPr>
          <w:rFonts w:hint="eastAsia" w:ascii="方正仿宋" w:hAnsi="方正仿宋" w:eastAsia="方正仿宋" w:cs="方正仿宋"/>
          <w:sz w:val="32"/>
          <w:szCs w:val="32"/>
          <w:highlight w:val="none"/>
          <w:lang w:eastAsia="zh-CN"/>
        </w:rPr>
        <w:t>鲜水镇解放南街</w:t>
      </w:r>
      <w:r>
        <w:rPr>
          <w:rFonts w:hint="eastAsia" w:ascii="方正仿宋" w:hAnsi="方正仿宋" w:eastAsia="方正仿宋" w:cs="方正仿宋"/>
          <w:sz w:val="32"/>
          <w:szCs w:val="32"/>
          <w:highlight w:val="none"/>
        </w:rPr>
        <w:t xml:space="preserve"> ：零售点控制在</w:t>
      </w:r>
      <w:r>
        <w:rPr>
          <w:rFonts w:hint="eastAsia" w:ascii="方正仿宋" w:hAnsi="方正仿宋" w:eastAsia="方正仿宋" w:cs="方正仿宋"/>
          <w:sz w:val="32"/>
          <w:szCs w:val="32"/>
          <w:highlight w:val="none"/>
          <w:lang w:val="en-US" w:eastAsia="zh-CN"/>
        </w:rPr>
        <w:t>2</w:t>
      </w:r>
      <w:r>
        <w:rPr>
          <w:rFonts w:hint="eastAsia" w:ascii="方正仿宋" w:hAnsi="方正仿宋" w:eastAsia="方正仿宋" w:cs="方正仿宋"/>
          <w:sz w:val="32"/>
          <w:szCs w:val="32"/>
          <w:highlight w:val="none"/>
        </w:rPr>
        <w:t>户以内，每个卷烟零售点</w:t>
      </w:r>
      <w:r>
        <w:rPr>
          <w:rFonts w:hint="eastAsia" w:ascii="方正仿宋" w:hAnsi="方正仿宋" w:eastAsia="方正仿宋" w:cs="方正仿宋"/>
          <w:sz w:val="32"/>
          <w:szCs w:val="32"/>
          <w:highlight w:val="none"/>
          <w:lang w:eastAsia="zh-CN"/>
        </w:rPr>
        <w:t>同侧距离</w:t>
      </w:r>
      <w:r>
        <w:rPr>
          <w:rFonts w:hint="eastAsia" w:ascii="方正仿宋" w:hAnsi="方正仿宋" w:eastAsia="方正仿宋" w:cs="方正仿宋"/>
          <w:sz w:val="32"/>
          <w:szCs w:val="32"/>
          <w:highlight w:val="none"/>
          <w:lang w:val="en-US" w:eastAsia="zh-CN"/>
        </w:rPr>
        <w:t>80</w:t>
      </w:r>
      <w:r>
        <w:rPr>
          <w:rFonts w:hint="eastAsia" w:ascii="方正仿宋" w:hAnsi="方正仿宋" w:eastAsia="方正仿宋" w:cs="方正仿宋"/>
          <w:sz w:val="32"/>
          <w:szCs w:val="32"/>
          <w:highlight w:val="none"/>
        </w:rPr>
        <w:t>米</w:t>
      </w:r>
      <w:r>
        <w:rPr>
          <w:rFonts w:hint="eastAsia" w:ascii="方正仿宋" w:hAnsi="方正仿宋" w:eastAsia="方正仿宋" w:cs="方正仿宋"/>
          <w:sz w:val="32"/>
          <w:szCs w:val="32"/>
          <w:highlight w:val="none"/>
          <w:lang w:eastAsia="zh-CN"/>
        </w:rPr>
        <w:t>，异侧距离</w:t>
      </w:r>
      <w:r>
        <w:rPr>
          <w:rFonts w:hint="eastAsia" w:ascii="方正仿宋" w:hAnsi="方正仿宋" w:eastAsia="方正仿宋" w:cs="方正仿宋"/>
          <w:sz w:val="32"/>
          <w:szCs w:val="32"/>
          <w:highlight w:val="none"/>
          <w:lang w:val="en-US" w:eastAsia="zh-CN"/>
        </w:rPr>
        <w:t>50米</w:t>
      </w:r>
      <w:r>
        <w:rPr>
          <w:rFonts w:hint="eastAsia" w:ascii="方正仿宋" w:hAnsi="方正仿宋" w:eastAsia="方正仿宋" w:cs="方正仿宋"/>
          <w:sz w:val="32"/>
          <w:szCs w:val="32"/>
          <w:highlight w:val="none"/>
        </w:rPr>
        <w:t>。</w:t>
      </w:r>
    </w:p>
    <w:p>
      <w:pPr>
        <w:pStyle w:val="6"/>
        <w:keepNext w:val="0"/>
        <w:keepLines w:val="0"/>
        <w:pageBreakBefore w:val="0"/>
        <w:widowControl w:val="0"/>
        <w:kinsoku/>
        <w:wordWrap/>
        <w:overflowPunct/>
        <w:topLinePunct w:val="0"/>
        <w:autoSpaceDE/>
        <w:autoSpaceDN/>
        <w:bidi w:val="0"/>
        <w:spacing w:line="360" w:lineRule="auto"/>
        <w:ind w:firstLine="640" w:firstLineChars="200"/>
        <w:jc w:val="left"/>
        <w:textAlignment w:val="auto"/>
        <w:rPr>
          <w:rFonts w:hint="eastAsia" w:ascii="方正仿宋" w:hAnsi="方正仿宋" w:eastAsia="方正仿宋" w:cs="方正仿宋"/>
          <w:sz w:val="32"/>
          <w:szCs w:val="32"/>
          <w:highlight w:val="none"/>
        </w:rPr>
      </w:pPr>
      <w:r>
        <w:rPr>
          <w:rFonts w:hint="eastAsia" w:ascii="方正仿宋" w:hAnsi="方正仿宋" w:eastAsia="方正仿宋" w:cs="方正仿宋"/>
          <w:sz w:val="32"/>
          <w:szCs w:val="32"/>
          <w:highlight w:val="none"/>
        </w:rPr>
        <w:t>4、</w:t>
      </w:r>
      <w:r>
        <w:rPr>
          <w:rFonts w:hint="eastAsia" w:ascii="方正仿宋" w:hAnsi="方正仿宋" w:eastAsia="方正仿宋" w:cs="方正仿宋"/>
          <w:sz w:val="32"/>
          <w:szCs w:val="32"/>
          <w:highlight w:val="none"/>
          <w:lang w:eastAsia="zh-CN"/>
        </w:rPr>
        <w:t>鲜水镇解放西街</w:t>
      </w:r>
      <w:r>
        <w:rPr>
          <w:rFonts w:hint="eastAsia" w:ascii="方正仿宋" w:hAnsi="方正仿宋" w:eastAsia="方正仿宋" w:cs="方正仿宋"/>
          <w:sz w:val="32"/>
          <w:szCs w:val="32"/>
          <w:highlight w:val="none"/>
        </w:rPr>
        <w:t xml:space="preserve"> ：零售点控制在</w:t>
      </w:r>
      <w:r>
        <w:rPr>
          <w:rFonts w:hint="eastAsia" w:ascii="方正仿宋" w:hAnsi="方正仿宋" w:eastAsia="方正仿宋" w:cs="方正仿宋"/>
          <w:sz w:val="32"/>
          <w:szCs w:val="32"/>
          <w:highlight w:val="none"/>
          <w:lang w:val="en-US" w:eastAsia="zh-CN"/>
        </w:rPr>
        <w:t>8</w:t>
      </w:r>
      <w:r>
        <w:rPr>
          <w:rFonts w:hint="eastAsia" w:ascii="方正仿宋" w:hAnsi="方正仿宋" w:eastAsia="方正仿宋" w:cs="方正仿宋"/>
          <w:sz w:val="32"/>
          <w:szCs w:val="32"/>
          <w:highlight w:val="none"/>
        </w:rPr>
        <w:t>户以内，每个卷烟零售点</w:t>
      </w:r>
      <w:r>
        <w:rPr>
          <w:rFonts w:hint="eastAsia" w:ascii="方正仿宋" w:hAnsi="方正仿宋" w:eastAsia="方正仿宋" w:cs="方正仿宋"/>
          <w:sz w:val="32"/>
          <w:szCs w:val="32"/>
          <w:highlight w:val="none"/>
          <w:lang w:eastAsia="zh-CN"/>
        </w:rPr>
        <w:t>同侧距离</w:t>
      </w:r>
      <w:r>
        <w:rPr>
          <w:rFonts w:hint="eastAsia" w:ascii="方正仿宋" w:hAnsi="方正仿宋" w:eastAsia="方正仿宋" w:cs="方正仿宋"/>
          <w:sz w:val="32"/>
          <w:szCs w:val="32"/>
          <w:highlight w:val="none"/>
          <w:lang w:val="en-US" w:eastAsia="zh-CN"/>
        </w:rPr>
        <w:t>6</w:t>
      </w:r>
      <w:r>
        <w:rPr>
          <w:rFonts w:hint="eastAsia" w:ascii="方正仿宋" w:hAnsi="方正仿宋" w:eastAsia="方正仿宋" w:cs="方正仿宋"/>
          <w:sz w:val="32"/>
          <w:szCs w:val="32"/>
          <w:highlight w:val="none"/>
        </w:rPr>
        <w:t>0米</w:t>
      </w:r>
      <w:r>
        <w:rPr>
          <w:rFonts w:hint="eastAsia" w:ascii="方正仿宋" w:hAnsi="方正仿宋" w:eastAsia="方正仿宋" w:cs="方正仿宋"/>
          <w:sz w:val="32"/>
          <w:szCs w:val="32"/>
          <w:highlight w:val="none"/>
          <w:lang w:eastAsia="zh-CN"/>
        </w:rPr>
        <w:t>，异侧距离</w:t>
      </w:r>
      <w:r>
        <w:rPr>
          <w:rFonts w:hint="eastAsia" w:ascii="方正仿宋" w:hAnsi="方正仿宋" w:eastAsia="方正仿宋" w:cs="方正仿宋"/>
          <w:sz w:val="32"/>
          <w:szCs w:val="32"/>
          <w:highlight w:val="none"/>
          <w:lang w:val="en-US" w:eastAsia="zh-CN"/>
        </w:rPr>
        <w:t>50米</w:t>
      </w:r>
      <w:r>
        <w:rPr>
          <w:rFonts w:hint="eastAsia" w:ascii="方正仿宋" w:hAnsi="方正仿宋" w:eastAsia="方正仿宋" w:cs="方正仿宋"/>
          <w:sz w:val="32"/>
          <w:szCs w:val="32"/>
          <w:highlight w:val="none"/>
        </w:rPr>
        <w:t>。</w:t>
      </w:r>
    </w:p>
    <w:p>
      <w:pPr>
        <w:pStyle w:val="6"/>
        <w:keepNext w:val="0"/>
        <w:keepLines w:val="0"/>
        <w:pageBreakBefore w:val="0"/>
        <w:widowControl w:val="0"/>
        <w:kinsoku/>
        <w:wordWrap/>
        <w:overflowPunct/>
        <w:topLinePunct w:val="0"/>
        <w:autoSpaceDE/>
        <w:autoSpaceDN/>
        <w:bidi w:val="0"/>
        <w:spacing w:line="360" w:lineRule="auto"/>
        <w:ind w:firstLine="640" w:firstLineChars="200"/>
        <w:jc w:val="left"/>
        <w:textAlignment w:val="auto"/>
        <w:rPr>
          <w:rFonts w:hint="eastAsia" w:ascii="方正仿宋" w:hAnsi="方正仿宋" w:eastAsia="方正仿宋" w:cs="方正仿宋"/>
          <w:sz w:val="32"/>
          <w:szCs w:val="32"/>
          <w:highlight w:val="none"/>
        </w:rPr>
      </w:pPr>
      <w:r>
        <w:rPr>
          <w:rFonts w:hint="eastAsia" w:ascii="方正仿宋" w:hAnsi="方正仿宋" w:eastAsia="方正仿宋" w:cs="方正仿宋"/>
          <w:sz w:val="32"/>
          <w:szCs w:val="32"/>
          <w:highlight w:val="none"/>
        </w:rPr>
        <w:t>5、</w:t>
      </w:r>
      <w:r>
        <w:rPr>
          <w:rFonts w:hint="eastAsia" w:ascii="方正仿宋" w:hAnsi="方正仿宋" w:eastAsia="方正仿宋" w:cs="方正仿宋"/>
          <w:sz w:val="32"/>
          <w:szCs w:val="32"/>
          <w:highlight w:val="none"/>
          <w:lang w:eastAsia="zh-CN"/>
        </w:rPr>
        <w:t>鲜水镇解放北街</w:t>
      </w:r>
      <w:r>
        <w:rPr>
          <w:rFonts w:hint="eastAsia" w:ascii="方正仿宋" w:hAnsi="方正仿宋" w:eastAsia="方正仿宋" w:cs="方正仿宋"/>
          <w:sz w:val="32"/>
          <w:szCs w:val="32"/>
          <w:highlight w:val="none"/>
        </w:rPr>
        <w:t xml:space="preserve"> ：零售点控制在</w:t>
      </w:r>
      <w:r>
        <w:rPr>
          <w:rFonts w:hint="eastAsia" w:ascii="方正仿宋" w:hAnsi="方正仿宋" w:eastAsia="方正仿宋" w:cs="方正仿宋"/>
          <w:sz w:val="32"/>
          <w:szCs w:val="32"/>
          <w:highlight w:val="none"/>
          <w:lang w:val="en-US" w:eastAsia="zh-CN"/>
        </w:rPr>
        <w:t>1</w:t>
      </w:r>
      <w:r>
        <w:rPr>
          <w:rFonts w:hint="eastAsia" w:ascii="方正仿宋" w:hAnsi="方正仿宋" w:eastAsia="方正仿宋" w:cs="方正仿宋"/>
          <w:sz w:val="32"/>
          <w:szCs w:val="32"/>
          <w:highlight w:val="none"/>
        </w:rPr>
        <w:t>户以内，每个卷烟零售点</w:t>
      </w:r>
      <w:r>
        <w:rPr>
          <w:rFonts w:hint="eastAsia" w:ascii="方正仿宋" w:hAnsi="方正仿宋" w:eastAsia="方正仿宋" w:cs="方正仿宋"/>
          <w:sz w:val="32"/>
          <w:szCs w:val="32"/>
          <w:highlight w:val="none"/>
          <w:lang w:eastAsia="zh-CN"/>
        </w:rPr>
        <w:t>同侧距离</w:t>
      </w:r>
      <w:r>
        <w:rPr>
          <w:rFonts w:hint="eastAsia" w:ascii="方正仿宋" w:hAnsi="方正仿宋" w:eastAsia="方正仿宋" w:cs="方正仿宋"/>
          <w:sz w:val="32"/>
          <w:szCs w:val="32"/>
          <w:highlight w:val="none"/>
          <w:lang w:val="en-US" w:eastAsia="zh-CN"/>
        </w:rPr>
        <w:t>6</w:t>
      </w:r>
      <w:r>
        <w:rPr>
          <w:rFonts w:hint="eastAsia" w:ascii="方正仿宋" w:hAnsi="方正仿宋" w:eastAsia="方正仿宋" w:cs="方正仿宋"/>
          <w:sz w:val="32"/>
          <w:szCs w:val="32"/>
          <w:highlight w:val="none"/>
        </w:rPr>
        <w:t>0米</w:t>
      </w:r>
      <w:r>
        <w:rPr>
          <w:rFonts w:hint="eastAsia" w:ascii="方正仿宋" w:hAnsi="方正仿宋" w:eastAsia="方正仿宋" w:cs="方正仿宋"/>
          <w:sz w:val="32"/>
          <w:szCs w:val="32"/>
          <w:highlight w:val="none"/>
          <w:lang w:eastAsia="zh-CN"/>
        </w:rPr>
        <w:t>，异侧距离</w:t>
      </w:r>
      <w:r>
        <w:rPr>
          <w:rFonts w:hint="eastAsia" w:ascii="方正仿宋" w:hAnsi="方正仿宋" w:eastAsia="方正仿宋" w:cs="方正仿宋"/>
          <w:sz w:val="32"/>
          <w:szCs w:val="32"/>
          <w:highlight w:val="none"/>
          <w:lang w:val="en-US" w:eastAsia="zh-CN"/>
        </w:rPr>
        <w:t>50米</w:t>
      </w:r>
      <w:r>
        <w:rPr>
          <w:rFonts w:hint="eastAsia" w:ascii="方正仿宋" w:hAnsi="方正仿宋" w:eastAsia="方正仿宋" w:cs="方正仿宋"/>
          <w:sz w:val="32"/>
          <w:szCs w:val="32"/>
          <w:highlight w:val="none"/>
        </w:rPr>
        <w:t>。</w:t>
      </w:r>
    </w:p>
    <w:p>
      <w:pPr>
        <w:pStyle w:val="6"/>
        <w:keepNext w:val="0"/>
        <w:keepLines w:val="0"/>
        <w:pageBreakBefore w:val="0"/>
        <w:widowControl w:val="0"/>
        <w:kinsoku/>
        <w:wordWrap/>
        <w:overflowPunct/>
        <w:topLinePunct w:val="0"/>
        <w:autoSpaceDE/>
        <w:autoSpaceDN/>
        <w:bidi w:val="0"/>
        <w:spacing w:line="360" w:lineRule="auto"/>
        <w:ind w:firstLine="640" w:firstLineChars="200"/>
        <w:jc w:val="left"/>
        <w:textAlignment w:val="auto"/>
        <w:rPr>
          <w:rFonts w:hint="eastAsia" w:ascii="方正仿宋" w:hAnsi="方正仿宋" w:eastAsia="方正仿宋" w:cs="方正仿宋"/>
          <w:sz w:val="32"/>
          <w:szCs w:val="32"/>
          <w:highlight w:val="none"/>
        </w:rPr>
      </w:pPr>
      <w:r>
        <w:rPr>
          <w:rFonts w:hint="eastAsia" w:ascii="方正仿宋" w:hAnsi="方正仿宋" w:eastAsia="方正仿宋" w:cs="方正仿宋"/>
          <w:sz w:val="32"/>
          <w:szCs w:val="32"/>
          <w:highlight w:val="none"/>
        </w:rPr>
        <w:t>6、</w:t>
      </w:r>
      <w:r>
        <w:rPr>
          <w:rFonts w:hint="eastAsia" w:ascii="方正仿宋" w:hAnsi="方正仿宋" w:eastAsia="方正仿宋" w:cs="方正仿宋"/>
          <w:sz w:val="32"/>
          <w:szCs w:val="32"/>
          <w:highlight w:val="none"/>
          <w:lang w:eastAsia="zh-CN"/>
        </w:rPr>
        <w:t>鲜水镇孚都街</w:t>
      </w:r>
      <w:r>
        <w:rPr>
          <w:rFonts w:hint="eastAsia" w:ascii="方正仿宋" w:hAnsi="方正仿宋" w:eastAsia="方正仿宋" w:cs="方正仿宋"/>
          <w:sz w:val="32"/>
          <w:szCs w:val="32"/>
          <w:highlight w:val="none"/>
        </w:rPr>
        <w:t xml:space="preserve"> ：零售点控制在</w:t>
      </w:r>
      <w:r>
        <w:rPr>
          <w:rFonts w:hint="eastAsia" w:ascii="方正仿宋" w:hAnsi="方正仿宋" w:eastAsia="方正仿宋" w:cs="方正仿宋"/>
          <w:sz w:val="32"/>
          <w:szCs w:val="32"/>
          <w:highlight w:val="none"/>
          <w:lang w:val="en-US" w:eastAsia="zh-CN"/>
        </w:rPr>
        <w:t>1</w:t>
      </w:r>
      <w:r>
        <w:rPr>
          <w:rFonts w:hint="eastAsia" w:ascii="方正仿宋" w:hAnsi="方正仿宋" w:eastAsia="方正仿宋" w:cs="方正仿宋"/>
          <w:sz w:val="32"/>
          <w:szCs w:val="32"/>
          <w:highlight w:val="none"/>
        </w:rPr>
        <w:t>户以内，每个卷烟零售点</w:t>
      </w:r>
      <w:r>
        <w:rPr>
          <w:rFonts w:hint="eastAsia" w:ascii="方正仿宋" w:hAnsi="方正仿宋" w:eastAsia="方正仿宋" w:cs="方正仿宋"/>
          <w:sz w:val="32"/>
          <w:szCs w:val="32"/>
          <w:highlight w:val="none"/>
          <w:lang w:eastAsia="zh-CN"/>
        </w:rPr>
        <w:t>同侧距离</w:t>
      </w:r>
      <w:r>
        <w:rPr>
          <w:rFonts w:hint="eastAsia" w:ascii="方正仿宋" w:hAnsi="方正仿宋" w:eastAsia="方正仿宋" w:cs="方正仿宋"/>
          <w:sz w:val="32"/>
          <w:szCs w:val="32"/>
          <w:highlight w:val="none"/>
          <w:lang w:val="en-US" w:eastAsia="zh-CN"/>
        </w:rPr>
        <w:t>100</w:t>
      </w:r>
      <w:r>
        <w:rPr>
          <w:rFonts w:hint="eastAsia" w:ascii="方正仿宋" w:hAnsi="方正仿宋" w:eastAsia="方正仿宋" w:cs="方正仿宋"/>
          <w:sz w:val="32"/>
          <w:szCs w:val="32"/>
          <w:highlight w:val="none"/>
        </w:rPr>
        <w:t>米</w:t>
      </w:r>
      <w:r>
        <w:rPr>
          <w:rFonts w:hint="eastAsia" w:ascii="方正仿宋" w:hAnsi="方正仿宋" w:eastAsia="方正仿宋" w:cs="方正仿宋"/>
          <w:sz w:val="32"/>
          <w:szCs w:val="32"/>
          <w:highlight w:val="none"/>
          <w:lang w:eastAsia="zh-CN"/>
        </w:rPr>
        <w:t>，异侧距离</w:t>
      </w:r>
      <w:r>
        <w:rPr>
          <w:rFonts w:hint="eastAsia" w:ascii="方正仿宋" w:hAnsi="方正仿宋" w:eastAsia="方正仿宋" w:cs="方正仿宋"/>
          <w:sz w:val="32"/>
          <w:szCs w:val="32"/>
          <w:highlight w:val="none"/>
          <w:lang w:val="en-US" w:eastAsia="zh-CN"/>
        </w:rPr>
        <w:t>60米</w:t>
      </w:r>
      <w:r>
        <w:rPr>
          <w:rFonts w:hint="eastAsia" w:ascii="方正仿宋" w:hAnsi="方正仿宋" w:eastAsia="方正仿宋" w:cs="方正仿宋"/>
          <w:sz w:val="32"/>
          <w:szCs w:val="32"/>
          <w:highlight w:val="none"/>
        </w:rPr>
        <w:t>。</w:t>
      </w:r>
    </w:p>
    <w:p>
      <w:pPr>
        <w:pStyle w:val="6"/>
        <w:keepNext w:val="0"/>
        <w:keepLines w:val="0"/>
        <w:pageBreakBefore w:val="0"/>
        <w:widowControl w:val="0"/>
        <w:kinsoku/>
        <w:wordWrap/>
        <w:overflowPunct/>
        <w:topLinePunct w:val="0"/>
        <w:autoSpaceDE/>
        <w:autoSpaceDN/>
        <w:bidi w:val="0"/>
        <w:spacing w:line="360" w:lineRule="auto"/>
        <w:ind w:firstLine="640" w:firstLineChars="200"/>
        <w:jc w:val="left"/>
        <w:textAlignment w:val="auto"/>
        <w:rPr>
          <w:rFonts w:hint="eastAsia" w:ascii="方正仿宋" w:hAnsi="方正仿宋" w:eastAsia="方正仿宋" w:cs="方正仿宋"/>
          <w:sz w:val="32"/>
          <w:szCs w:val="32"/>
          <w:highlight w:val="none"/>
        </w:rPr>
      </w:pPr>
      <w:r>
        <w:rPr>
          <w:rFonts w:hint="eastAsia" w:ascii="方正仿宋" w:hAnsi="方正仿宋" w:eastAsia="方正仿宋" w:cs="方正仿宋"/>
          <w:sz w:val="32"/>
          <w:szCs w:val="32"/>
          <w:highlight w:val="none"/>
        </w:rPr>
        <w:t>7、</w:t>
      </w:r>
      <w:r>
        <w:rPr>
          <w:rFonts w:hint="eastAsia" w:ascii="方正仿宋" w:hAnsi="方正仿宋" w:eastAsia="方正仿宋" w:cs="方正仿宋"/>
          <w:sz w:val="32"/>
          <w:szCs w:val="32"/>
          <w:highlight w:val="none"/>
          <w:lang w:eastAsia="zh-CN"/>
        </w:rPr>
        <w:t>鲜水镇白塔路</w:t>
      </w:r>
      <w:r>
        <w:rPr>
          <w:rFonts w:hint="eastAsia" w:ascii="方正仿宋" w:hAnsi="方正仿宋" w:eastAsia="方正仿宋" w:cs="方正仿宋"/>
          <w:sz w:val="32"/>
          <w:szCs w:val="32"/>
          <w:highlight w:val="none"/>
        </w:rPr>
        <w:t xml:space="preserve"> ：零售点控制在</w:t>
      </w:r>
      <w:r>
        <w:rPr>
          <w:rFonts w:hint="eastAsia" w:ascii="方正仿宋" w:hAnsi="方正仿宋" w:eastAsia="方正仿宋" w:cs="方正仿宋"/>
          <w:sz w:val="32"/>
          <w:szCs w:val="32"/>
          <w:highlight w:val="none"/>
          <w:lang w:val="en-US" w:eastAsia="zh-CN"/>
        </w:rPr>
        <w:t>4</w:t>
      </w:r>
      <w:r>
        <w:rPr>
          <w:rFonts w:hint="eastAsia" w:ascii="方正仿宋" w:hAnsi="方正仿宋" w:eastAsia="方正仿宋" w:cs="方正仿宋"/>
          <w:sz w:val="32"/>
          <w:szCs w:val="32"/>
          <w:highlight w:val="none"/>
        </w:rPr>
        <w:t>户以内，每个卷烟零售点</w:t>
      </w:r>
      <w:r>
        <w:rPr>
          <w:rFonts w:hint="eastAsia" w:ascii="方正仿宋" w:hAnsi="方正仿宋" w:eastAsia="方正仿宋" w:cs="方正仿宋"/>
          <w:sz w:val="32"/>
          <w:szCs w:val="32"/>
          <w:highlight w:val="none"/>
          <w:lang w:eastAsia="zh-CN"/>
        </w:rPr>
        <w:t>同侧距离</w:t>
      </w:r>
      <w:r>
        <w:rPr>
          <w:rFonts w:hint="eastAsia" w:ascii="方正仿宋" w:hAnsi="方正仿宋" w:eastAsia="方正仿宋" w:cs="方正仿宋"/>
          <w:sz w:val="32"/>
          <w:szCs w:val="32"/>
          <w:highlight w:val="none"/>
          <w:lang w:val="en-US" w:eastAsia="zh-CN"/>
        </w:rPr>
        <w:t>100</w:t>
      </w:r>
      <w:r>
        <w:rPr>
          <w:rFonts w:hint="eastAsia" w:ascii="方正仿宋" w:hAnsi="方正仿宋" w:eastAsia="方正仿宋" w:cs="方正仿宋"/>
          <w:sz w:val="32"/>
          <w:szCs w:val="32"/>
          <w:highlight w:val="none"/>
        </w:rPr>
        <w:t>米</w:t>
      </w:r>
      <w:r>
        <w:rPr>
          <w:rFonts w:hint="eastAsia" w:ascii="方正仿宋" w:hAnsi="方正仿宋" w:eastAsia="方正仿宋" w:cs="方正仿宋"/>
          <w:sz w:val="32"/>
          <w:szCs w:val="32"/>
          <w:highlight w:val="none"/>
          <w:lang w:eastAsia="zh-CN"/>
        </w:rPr>
        <w:t>，异侧距离</w:t>
      </w:r>
      <w:r>
        <w:rPr>
          <w:rFonts w:hint="eastAsia" w:ascii="方正仿宋" w:hAnsi="方正仿宋" w:eastAsia="方正仿宋" w:cs="方正仿宋"/>
          <w:sz w:val="32"/>
          <w:szCs w:val="32"/>
          <w:highlight w:val="none"/>
          <w:lang w:val="en-US" w:eastAsia="zh-CN"/>
        </w:rPr>
        <w:t>60米</w:t>
      </w:r>
      <w:r>
        <w:rPr>
          <w:rFonts w:hint="eastAsia" w:ascii="方正仿宋" w:hAnsi="方正仿宋" w:eastAsia="方正仿宋" w:cs="方正仿宋"/>
          <w:sz w:val="32"/>
          <w:szCs w:val="32"/>
          <w:highlight w:val="none"/>
        </w:rPr>
        <w:t>。</w:t>
      </w:r>
    </w:p>
    <w:p>
      <w:pPr>
        <w:pStyle w:val="6"/>
        <w:keepNext w:val="0"/>
        <w:keepLines w:val="0"/>
        <w:pageBreakBefore w:val="0"/>
        <w:widowControl w:val="0"/>
        <w:kinsoku/>
        <w:wordWrap/>
        <w:overflowPunct/>
        <w:topLinePunct w:val="0"/>
        <w:autoSpaceDE/>
        <w:autoSpaceDN/>
        <w:bidi w:val="0"/>
        <w:spacing w:line="360" w:lineRule="auto"/>
        <w:ind w:firstLine="640" w:firstLineChars="200"/>
        <w:jc w:val="left"/>
        <w:textAlignment w:val="auto"/>
        <w:rPr>
          <w:rFonts w:hint="eastAsia" w:ascii="方正仿宋" w:hAnsi="方正仿宋" w:eastAsia="方正仿宋" w:cs="方正仿宋"/>
          <w:sz w:val="32"/>
          <w:szCs w:val="32"/>
          <w:highlight w:val="none"/>
        </w:rPr>
      </w:pPr>
      <w:r>
        <w:rPr>
          <w:rFonts w:hint="eastAsia" w:ascii="方正仿宋" w:hAnsi="方正仿宋" w:eastAsia="方正仿宋" w:cs="方正仿宋"/>
          <w:sz w:val="32"/>
          <w:szCs w:val="32"/>
          <w:highlight w:val="none"/>
        </w:rPr>
        <w:t>8、</w:t>
      </w:r>
      <w:r>
        <w:rPr>
          <w:rFonts w:hint="eastAsia" w:ascii="方正仿宋" w:hAnsi="方正仿宋" w:eastAsia="方正仿宋" w:cs="方正仿宋"/>
          <w:sz w:val="32"/>
          <w:szCs w:val="32"/>
          <w:highlight w:val="none"/>
          <w:lang w:eastAsia="zh-CN"/>
        </w:rPr>
        <w:t>鲜水镇政协路</w:t>
      </w:r>
      <w:r>
        <w:rPr>
          <w:rFonts w:hint="eastAsia" w:ascii="方正仿宋" w:hAnsi="方正仿宋" w:eastAsia="方正仿宋" w:cs="方正仿宋"/>
          <w:sz w:val="32"/>
          <w:szCs w:val="32"/>
          <w:highlight w:val="none"/>
        </w:rPr>
        <w:t xml:space="preserve"> ：零售点控制在</w:t>
      </w:r>
      <w:r>
        <w:rPr>
          <w:rFonts w:hint="eastAsia" w:ascii="方正仿宋" w:hAnsi="方正仿宋" w:eastAsia="方正仿宋" w:cs="方正仿宋"/>
          <w:sz w:val="32"/>
          <w:szCs w:val="32"/>
          <w:highlight w:val="none"/>
          <w:lang w:val="en-US" w:eastAsia="zh-CN"/>
        </w:rPr>
        <w:t>1</w:t>
      </w:r>
      <w:r>
        <w:rPr>
          <w:rFonts w:hint="eastAsia" w:ascii="方正仿宋" w:hAnsi="方正仿宋" w:eastAsia="方正仿宋" w:cs="方正仿宋"/>
          <w:sz w:val="32"/>
          <w:szCs w:val="32"/>
          <w:highlight w:val="none"/>
        </w:rPr>
        <w:t>户以内，每个卷烟零售点</w:t>
      </w:r>
      <w:r>
        <w:rPr>
          <w:rFonts w:hint="eastAsia" w:ascii="方正仿宋" w:hAnsi="方正仿宋" w:eastAsia="方正仿宋" w:cs="方正仿宋"/>
          <w:sz w:val="32"/>
          <w:szCs w:val="32"/>
          <w:highlight w:val="none"/>
          <w:lang w:eastAsia="zh-CN"/>
        </w:rPr>
        <w:t>同侧距离</w:t>
      </w:r>
      <w:r>
        <w:rPr>
          <w:rFonts w:hint="eastAsia" w:ascii="方正仿宋" w:hAnsi="方正仿宋" w:eastAsia="方正仿宋" w:cs="方正仿宋"/>
          <w:sz w:val="32"/>
          <w:szCs w:val="32"/>
          <w:highlight w:val="none"/>
          <w:lang w:val="en-US" w:eastAsia="zh-CN"/>
        </w:rPr>
        <w:t>100</w:t>
      </w:r>
      <w:r>
        <w:rPr>
          <w:rFonts w:hint="eastAsia" w:ascii="方正仿宋" w:hAnsi="方正仿宋" w:eastAsia="方正仿宋" w:cs="方正仿宋"/>
          <w:sz w:val="32"/>
          <w:szCs w:val="32"/>
          <w:highlight w:val="none"/>
        </w:rPr>
        <w:t>米</w:t>
      </w:r>
      <w:r>
        <w:rPr>
          <w:rFonts w:hint="eastAsia" w:ascii="方正仿宋" w:hAnsi="方正仿宋" w:eastAsia="方正仿宋" w:cs="方正仿宋"/>
          <w:sz w:val="32"/>
          <w:szCs w:val="32"/>
          <w:highlight w:val="none"/>
          <w:lang w:eastAsia="zh-CN"/>
        </w:rPr>
        <w:t>，异侧距离</w:t>
      </w:r>
      <w:r>
        <w:rPr>
          <w:rFonts w:hint="eastAsia" w:ascii="方正仿宋" w:hAnsi="方正仿宋" w:eastAsia="方正仿宋" w:cs="方正仿宋"/>
          <w:sz w:val="32"/>
          <w:szCs w:val="32"/>
          <w:highlight w:val="none"/>
          <w:lang w:val="en-US" w:eastAsia="zh-CN"/>
        </w:rPr>
        <w:t>60米</w:t>
      </w:r>
      <w:r>
        <w:rPr>
          <w:rFonts w:hint="eastAsia" w:ascii="方正仿宋" w:hAnsi="方正仿宋" w:eastAsia="方正仿宋" w:cs="方正仿宋"/>
          <w:sz w:val="32"/>
          <w:szCs w:val="32"/>
          <w:highlight w:val="none"/>
        </w:rPr>
        <w:t>。</w:t>
      </w:r>
    </w:p>
    <w:p>
      <w:pPr>
        <w:pStyle w:val="6"/>
        <w:keepNext w:val="0"/>
        <w:keepLines w:val="0"/>
        <w:pageBreakBefore w:val="0"/>
        <w:widowControl w:val="0"/>
        <w:kinsoku/>
        <w:wordWrap/>
        <w:overflowPunct/>
        <w:topLinePunct w:val="0"/>
        <w:autoSpaceDE/>
        <w:autoSpaceDN/>
        <w:bidi w:val="0"/>
        <w:spacing w:line="360" w:lineRule="auto"/>
        <w:ind w:firstLine="640" w:firstLineChars="200"/>
        <w:jc w:val="left"/>
        <w:textAlignment w:val="auto"/>
        <w:rPr>
          <w:rFonts w:hint="eastAsia" w:ascii="方正仿宋" w:hAnsi="方正仿宋" w:eastAsia="方正仿宋" w:cs="方正仿宋"/>
          <w:sz w:val="32"/>
          <w:szCs w:val="32"/>
          <w:highlight w:val="none"/>
        </w:rPr>
      </w:pPr>
      <w:r>
        <w:rPr>
          <w:rFonts w:hint="eastAsia" w:ascii="方正仿宋" w:hAnsi="方正仿宋" w:eastAsia="方正仿宋" w:cs="方正仿宋"/>
          <w:sz w:val="32"/>
          <w:szCs w:val="32"/>
          <w:highlight w:val="none"/>
        </w:rPr>
        <w:t>9、</w:t>
      </w:r>
      <w:r>
        <w:rPr>
          <w:rFonts w:hint="eastAsia" w:ascii="方正仿宋" w:hAnsi="方正仿宋" w:eastAsia="方正仿宋" w:cs="方正仿宋"/>
          <w:sz w:val="32"/>
          <w:szCs w:val="32"/>
          <w:highlight w:val="none"/>
          <w:lang w:eastAsia="zh-CN"/>
        </w:rPr>
        <w:t>鲜水镇希望路</w:t>
      </w:r>
      <w:r>
        <w:rPr>
          <w:rFonts w:hint="eastAsia" w:ascii="方正仿宋" w:hAnsi="方正仿宋" w:eastAsia="方正仿宋" w:cs="方正仿宋"/>
          <w:sz w:val="32"/>
          <w:szCs w:val="32"/>
          <w:highlight w:val="none"/>
        </w:rPr>
        <w:t xml:space="preserve"> ：零售点控制在</w:t>
      </w:r>
      <w:r>
        <w:rPr>
          <w:rFonts w:hint="eastAsia" w:ascii="方正仿宋" w:hAnsi="方正仿宋" w:eastAsia="方正仿宋" w:cs="方正仿宋"/>
          <w:sz w:val="32"/>
          <w:szCs w:val="32"/>
          <w:highlight w:val="none"/>
          <w:lang w:val="en-US" w:eastAsia="zh-CN"/>
        </w:rPr>
        <w:t>1</w:t>
      </w:r>
      <w:r>
        <w:rPr>
          <w:rFonts w:hint="eastAsia" w:ascii="方正仿宋" w:hAnsi="方正仿宋" w:eastAsia="方正仿宋" w:cs="方正仿宋"/>
          <w:sz w:val="32"/>
          <w:szCs w:val="32"/>
          <w:highlight w:val="none"/>
        </w:rPr>
        <w:t>户以内，每个卷烟零售点</w:t>
      </w:r>
      <w:r>
        <w:rPr>
          <w:rFonts w:hint="eastAsia" w:ascii="方正仿宋" w:hAnsi="方正仿宋" w:eastAsia="方正仿宋" w:cs="方正仿宋"/>
          <w:sz w:val="32"/>
          <w:szCs w:val="32"/>
          <w:highlight w:val="none"/>
          <w:lang w:eastAsia="zh-CN"/>
        </w:rPr>
        <w:t>同侧距离</w:t>
      </w:r>
      <w:r>
        <w:rPr>
          <w:rFonts w:hint="eastAsia" w:ascii="方正仿宋" w:hAnsi="方正仿宋" w:eastAsia="方正仿宋" w:cs="方正仿宋"/>
          <w:sz w:val="32"/>
          <w:szCs w:val="32"/>
          <w:highlight w:val="none"/>
          <w:lang w:val="en-US" w:eastAsia="zh-CN"/>
        </w:rPr>
        <w:t>100</w:t>
      </w:r>
      <w:r>
        <w:rPr>
          <w:rFonts w:hint="eastAsia" w:ascii="方正仿宋" w:hAnsi="方正仿宋" w:eastAsia="方正仿宋" w:cs="方正仿宋"/>
          <w:sz w:val="32"/>
          <w:szCs w:val="32"/>
          <w:highlight w:val="none"/>
        </w:rPr>
        <w:t>米</w:t>
      </w:r>
      <w:r>
        <w:rPr>
          <w:rFonts w:hint="eastAsia" w:ascii="方正仿宋" w:hAnsi="方正仿宋" w:eastAsia="方正仿宋" w:cs="方正仿宋"/>
          <w:sz w:val="32"/>
          <w:szCs w:val="32"/>
          <w:highlight w:val="none"/>
          <w:lang w:eastAsia="zh-CN"/>
        </w:rPr>
        <w:t>，异侧距离</w:t>
      </w:r>
      <w:r>
        <w:rPr>
          <w:rFonts w:hint="eastAsia" w:ascii="方正仿宋" w:hAnsi="方正仿宋" w:eastAsia="方正仿宋" w:cs="方正仿宋"/>
          <w:sz w:val="32"/>
          <w:szCs w:val="32"/>
          <w:highlight w:val="none"/>
          <w:lang w:val="en-US" w:eastAsia="zh-CN"/>
        </w:rPr>
        <w:t>60米</w:t>
      </w:r>
      <w:r>
        <w:rPr>
          <w:rFonts w:hint="eastAsia" w:ascii="方正仿宋" w:hAnsi="方正仿宋" w:eastAsia="方正仿宋" w:cs="方正仿宋"/>
          <w:sz w:val="32"/>
          <w:szCs w:val="32"/>
          <w:highlight w:val="none"/>
        </w:rPr>
        <w:t>。</w:t>
      </w:r>
    </w:p>
    <w:p>
      <w:pPr>
        <w:pStyle w:val="6"/>
        <w:keepNext w:val="0"/>
        <w:keepLines w:val="0"/>
        <w:pageBreakBefore w:val="0"/>
        <w:widowControl w:val="0"/>
        <w:kinsoku/>
        <w:wordWrap/>
        <w:overflowPunct/>
        <w:topLinePunct w:val="0"/>
        <w:autoSpaceDE/>
        <w:autoSpaceDN/>
        <w:bidi w:val="0"/>
        <w:spacing w:line="360" w:lineRule="auto"/>
        <w:ind w:firstLine="640" w:firstLineChars="200"/>
        <w:jc w:val="left"/>
        <w:textAlignment w:val="auto"/>
        <w:rPr>
          <w:rFonts w:hint="eastAsia" w:ascii="方正仿宋" w:hAnsi="方正仿宋" w:eastAsia="方正仿宋" w:cs="方正仿宋"/>
          <w:sz w:val="32"/>
          <w:szCs w:val="32"/>
          <w:highlight w:val="none"/>
        </w:rPr>
      </w:pPr>
      <w:r>
        <w:rPr>
          <w:rFonts w:hint="eastAsia" w:ascii="方正仿宋" w:hAnsi="方正仿宋" w:eastAsia="方正仿宋" w:cs="方正仿宋"/>
          <w:sz w:val="32"/>
          <w:szCs w:val="32"/>
          <w:highlight w:val="none"/>
          <w:lang w:val="en-US" w:eastAsia="zh-CN"/>
        </w:rPr>
        <w:t>10、</w:t>
      </w:r>
      <w:r>
        <w:rPr>
          <w:rFonts w:hint="eastAsia" w:ascii="方正仿宋" w:hAnsi="方正仿宋" w:eastAsia="方正仿宋" w:cs="方正仿宋"/>
          <w:sz w:val="32"/>
          <w:szCs w:val="32"/>
          <w:highlight w:val="none"/>
          <w:lang w:eastAsia="zh-CN"/>
        </w:rPr>
        <w:t>鲜水镇滨河路</w:t>
      </w:r>
      <w:r>
        <w:rPr>
          <w:rFonts w:hint="eastAsia" w:ascii="方正仿宋" w:hAnsi="方正仿宋" w:eastAsia="方正仿宋" w:cs="方正仿宋"/>
          <w:sz w:val="32"/>
          <w:szCs w:val="32"/>
          <w:highlight w:val="none"/>
        </w:rPr>
        <w:t xml:space="preserve"> ：零售点控制在</w:t>
      </w:r>
      <w:r>
        <w:rPr>
          <w:rFonts w:hint="eastAsia" w:ascii="方正仿宋" w:hAnsi="方正仿宋" w:eastAsia="方正仿宋" w:cs="方正仿宋"/>
          <w:sz w:val="32"/>
          <w:szCs w:val="32"/>
          <w:highlight w:val="none"/>
          <w:lang w:val="en-US" w:eastAsia="zh-CN"/>
        </w:rPr>
        <w:t>1</w:t>
      </w:r>
      <w:r>
        <w:rPr>
          <w:rFonts w:hint="eastAsia" w:ascii="方正仿宋" w:hAnsi="方正仿宋" w:eastAsia="方正仿宋" w:cs="方正仿宋"/>
          <w:sz w:val="32"/>
          <w:szCs w:val="32"/>
          <w:highlight w:val="none"/>
        </w:rPr>
        <w:t>户以内，每个卷烟零售点</w:t>
      </w:r>
      <w:r>
        <w:rPr>
          <w:rFonts w:hint="eastAsia" w:ascii="方正仿宋" w:hAnsi="方正仿宋" w:eastAsia="方正仿宋" w:cs="方正仿宋"/>
          <w:sz w:val="32"/>
          <w:szCs w:val="32"/>
          <w:highlight w:val="none"/>
          <w:lang w:eastAsia="zh-CN"/>
        </w:rPr>
        <w:t>同侧距离</w:t>
      </w:r>
      <w:r>
        <w:rPr>
          <w:rFonts w:hint="eastAsia" w:ascii="方正仿宋" w:hAnsi="方正仿宋" w:eastAsia="方正仿宋" w:cs="方正仿宋"/>
          <w:sz w:val="32"/>
          <w:szCs w:val="32"/>
          <w:highlight w:val="none"/>
          <w:lang w:val="en-US" w:eastAsia="zh-CN"/>
        </w:rPr>
        <w:t>100</w:t>
      </w:r>
      <w:r>
        <w:rPr>
          <w:rFonts w:hint="eastAsia" w:ascii="方正仿宋" w:hAnsi="方正仿宋" w:eastAsia="方正仿宋" w:cs="方正仿宋"/>
          <w:sz w:val="32"/>
          <w:szCs w:val="32"/>
          <w:highlight w:val="none"/>
        </w:rPr>
        <w:t>米</w:t>
      </w:r>
      <w:r>
        <w:rPr>
          <w:rFonts w:hint="eastAsia" w:ascii="方正仿宋" w:hAnsi="方正仿宋" w:eastAsia="方正仿宋" w:cs="方正仿宋"/>
          <w:sz w:val="32"/>
          <w:szCs w:val="32"/>
          <w:highlight w:val="none"/>
          <w:lang w:eastAsia="zh-CN"/>
        </w:rPr>
        <w:t>，异侧距离</w:t>
      </w:r>
      <w:r>
        <w:rPr>
          <w:rFonts w:hint="eastAsia" w:ascii="方正仿宋" w:hAnsi="方正仿宋" w:eastAsia="方正仿宋" w:cs="方正仿宋"/>
          <w:sz w:val="32"/>
          <w:szCs w:val="32"/>
          <w:highlight w:val="none"/>
          <w:lang w:val="en-US" w:eastAsia="zh-CN"/>
        </w:rPr>
        <w:t>60米</w:t>
      </w:r>
      <w:r>
        <w:rPr>
          <w:rFonts w:hint="eastAsia" w:ascii="方正仿宋" w:hAnsi="方正仿宋" w:eastAsia="方正仿宋" w:cs="方正仿宋"/>
          <w:sz w:val="32"/>
          <w:szCs w:val="32"/>
          <w:highlight w:val="none"/>
        </w:rPr>
        <w:t>。</w:t>
      </w:r>
    </w:p>
    <w:p>
      <w:pPr>
        <w:pStyle w:val="6"/>
        <w:keepNext w:val="0"/>
        <w:keepLines w:val="0"/>
        <w:pageBreakBefore w:val="0"/>
        <w:widowControl w:val="0"/>
        <w:kinsoku/>
        <w:wordWrap/>
        <w:overflowPunct/>
        <w:topLinePunct w:val="0"/>
        <w:autoSpaceDE/>
        <w:autoSpaceDN/>
        <w:bidi w:val="0"/>
        <w:spacing w:line="360" w:lineRule="auto"/>
        <w:ind w:firstLine="640" w:firstLineChars="200"/>
        <w:jc w:val="left"/>
        <w:textAlignment w:val="auto"/>
        <w:rPr>
          <w:rFonts w:hint="eastAsia" w:ascii="方正仿宋" w:hAnsi="方正仿宋" w:eastAsia="方正仿宋" w:cs="方正仿宋"/>
          <w:sz w:val="32"/>
          <w:szCs w:val="32"/>
          <w:highlight w:val="none"/>
        </w:rPr>
      </w:pPr>
      <w:r>
        <w:rPr>
          <w:rFonts w:hint="eastAsia" w:ascii="方正仿宋" w:hAnsi="方正仿宋" w:eastAsia="方正仿宋" w:cs="方正仿宋"/>
          <w:sz w:val="32"/>
          <w:szCs w:val="32"/>
          <w:highlight w:val="none"/>
          <w:lang w:val="en-US" w:eastAsia="zh-CN"/>
        </w:rPr>
        <w:t>11、</w:t>
      </w:r>
      <w:r>
        <w:rPr>
          <w:rFonts w:hint="eastAsia" w:ascii="方正仿宋" w:hAnsi="方正仿宋" w:eastAsia="方正仿宋" w:cs="方正仿宋"/>
          <w:sz w:val="32"/>
          <w:szCs w:val="32"/>
          <w:highlight w:val="none"/>
          <w:lang w:eastAsia="zh-CN"/>
        </w:rPr>
        <w:t>鲜水镇新城（含出城口）</w:t>
      </w:r>
      <w:r>
        <w:rPr>
          <w:rFonts w:hint="eastAsia" w:ascii="方正仿宋" w:hAnsi="方正仿宋" w:eastAsia="方正仿宋" w:cs="方正仿宋"/>
          <w:sz w:val="32"/>
          <w:szCs w:val="32"/>
          <w:highlight w:val="none"/>
        </w:rPr>
        <w:t xml:space="preserve"> ：零售点控制在</w:t>
      </w:r>
      <w:r>
        <w:rPr>
          <w:rFonts w:hint="eastAsia" w:ascii="方正仿宋" w:hAnsi="方正仿宋" w:eastAsia="方正仿宋" w:cs="方正仿宋"/>
          <w:sz w:val="32"/>
          <w:szCs w:val="32"/>
          <w:highlight w:val="none"/>
          <w:lang w:val="en-US" w:eastAsia="zh-CN"/>
        </w:rPr>
        <w:t>9</w:t>
      </w:r>
      <w:r>
        <w:rPr>
          <w:rFonts w:hint="eastAsia" w:ascii="方正仿宋" w:hAnsi="方正仿宋" w:eastAsia="方正仿宋" w:cs="方正仿宋"/>
          <w:sz w:val="32"/>
          <w:szCs w:val="32"/>
          <w:highlight w:val="none"/>
        </w:rPr>
        <w:t>户以内，每个卷烟零售点</w:t>
      </w:r>
      <w:r>
        <w:rPr>
          <w:rFonts w:hint="eastAsia" w:ascii="方正仿宋" w:hAnsi="方正仿宋" w:eastAsia="方正仿宋" w:cs="方正仿宋"/>
          <w:sz w:val="32"/>
          <w:szCs w:val="32"/>
          <w:highlight w:val="none"/>
          <w:lang w:eastAsia="zh-CN"/>
        </w:rPr>
        <w:t>同侧距离</w:t>
      </w:r>
      <w:r>
        <w:rPr>
          <w:rFonts w:hint="eastAsia" w:ascii="方正仿宋" w:hAnsi="方正仿宋" w:eastAsia="方正仿宋" w:cs="方正仿宋"/>
          <w:sz w:val="32"/>
          <w:szCs w:val="32"/>
          <w:highlight w:val="none"/>
          <w:lang w:val="en-US" w:eastAsia="zh-CN"/>
        </w:rPr>
        <w:t>200</w:t>
      </w:r>
      <w:r>
        <w:rPr>
          <w:rFonts w:hint="eastAsia" w:ascii="方正仿宋" w:hAnsi="方正仿宋" w:eastAsia="方正仿宋" w:cs="方正仿宋"/>
          <w:sz w:val="32"/>
          <w:szCs w:val="32"/>
          <w:highlight w:val="none"/>
        </w:rPr>
        <w:t>米</w:t>
      </w:r>
      <w:r>
        <w:rPr>
          <w:rFonts w:hint="eastAsia" w:ascii="方正仿宋" w:hAnsi="方正仿宋" w:eastAsia="方正仿宋" w:cs="方正仿宋"/>
          <w:sz w:val="32"/>
          <w:szCs w:val="32"/>
          <w:highlight w:val="none"/>
          <w:lang w:eastAsia="zh-CN"/>
        </w:rPr>
        <w:t>，异侧距离</w:t>
      </w:r>
      <w:r>
        <w:rPr>
          <w:rFonts w:hint="eastAsia" w:ascii="方正仿宋" w:hAnsi="方正仿宋" w:eastAsia="方正仿宋" w:cs="方正仿宋"/>
          <w:sz w:val="32"/>
          <w:szCs w:val="32"/>
          <w:highlight w:val="none"/>
          <w:lang w:val="en-US" w:eastAsia="zh-CN"/>
        </w:rPr>
        <w:t>50米</w:t>
      </w:r>
      <w:r>
        <w:rPr>
          <w:rFonts w:hint="eastAsia" w:ascii="方正仿宋" w:hAnsi="方正仿宋" w:eastAsia="方正仿宋" w:cs="方正仿宋"/>
          <w:sz w:val="32"/>
          <w:szCs w:val="32"/>
          <w:highlight w:val="none"/>
        </w:rPr>
        <w:t>。</w:t>
      </w:r>
    </w:p>
    <w:p>
      <w:pPr>
        <w:pStyle w:val="6"/>
        <w:keepNext w:val="0"/>
        <w:keepLines w:val="0"/>
        <w:pageBreakBefore w:val="0"/>
        <w:widowControl w:val="0"/>
        <w:kinsoku/>
        <w:wordWrap/>
        <w:overflowPunct/>
        <w:topLinePunct w:val="0"/>
        <w:autoSpaceDE/>
        <w:autoSpaceDN/>
        <w:bidi w:val="0"/>
        <w:spacing w:line="360" w:lineRule="auto"/>
        <w:ind w:firstLine="640" w:firstLineChars="200"/>
        <w:jc w:val="left"/>
        <w:textAlignment w:val="auto"/>
        <w:rPr>
          <w:rFonts w:hint="eastAsia" w:ascii="方正仿宋" w:hAnsi="方正仿宋" w:eastAsia="方正仿宋" w:cs="方正仿宋"/>
          <w:sz w:val="32"/>
          <w:szCs w:val="32"/>
          <w:highlight w:val="none"/>
        </w:rPr>
      </w:pPr>
      <w:r>
        <w:rPr>
          <w:rFonts w:hint="eastAsia" w:ascii="方正仿宋" w:hAnsi="方正仿宋" w:eastAsia="方正仿宋" w:cs="方正仿宋"/>
          <w:sz w:val="32"/>
          <w:szCs w:val="32"/>
          <w:highlight w:val="none"/>
          <w:lang w:val="en-US" w:eastAsia="zh-CN"/>
        </w:rPr>
        <w:t>12、</w:t>
      </w:r>
      <w:r>
        <w:rPr>
          <w:rFonts w:hint="eastAsia" w:ascii="方正仿宋" w:hAnsi="方正仿宋" w:eastAsia="方正仿宋" w:cs="方正仿宋"/>
          <w:sz w:val="32"/>
          <w:szCs w:val="32"/>
          <w:highlight w:val="none"/>
          <w:lang w:eastAsia="zh-CN"/>
        </w:rPr>
        <w:t>鲜水镇老菜市场</w:t>
      </w:r>
      <w:r>
        <w:rPr>
          <w:rFonts w:hint="eastAsia" w:ascii="方正仿宋" w:hAnsi="方正仿宋" w:eastAsia="方正仿宋" w:cs="方正仿宋"/>
          <w:sz w:val="32"/>
          <w:szCs w:val="32"/>
          <w:highlight w:val="none"/>
        </w:rPr>
        <w:t xml:space="preserve"> ：零售点控制在</w:t>
      </w:r>
      <w:r>
        <w:rPr>
          <w:rFonts w:hint="eastAsia" w:ascii="方正仿宋" w:hAnsi="方正仿宋" w:eastAsia="方正仿宋" w:cs="方正仿宋"/>
          <w:sz w:val="32"/>
          <w:szCs w:val="32"/>
          <w:highlight w:val="none"/>
          <w:lang w:val="en-US" w:eastAsia="zh-CN"/>
        </w:rPr>
        <w:t>1</w:t>
      </w:r>
      <w:r>
        <w:rPr>
          <w:rFonts w:hint="eastAsia" w:ascii="方正仿宋" w:hAnsi="方正仿宋" w:eastAsia="方正仿宋" w:cs="方正仿宋"/>
          <w:sz w:val="32"/>
          <w:szCs w:val="32"/>
          <w:highlight w:val="none"/>
        </w:rPr>
        <w:t>户以内，每个卷烟零售点</w:t>
      </w:r>
      <w:r>
        <w:rPr>
          <w:rFonts w:hint="eastAsia" w:ascii="方正仿宋" w:hAnsi="方正仿宋" w:eastAsia="方正仿宋" w:cs="方正仿宋"/>
          <w:sz w:val="32"/>
          <w:szCs w:val="32"/>
          <w:highlight w:val="none"/>
          <w:lang w:eastAsia="zh-CN"/>
        </w:rPr>
        <w:t>同侧距离</w:t>
      </w:r>
      <w:r>
        <w:rPr>
          <w:rFonts w:hint="eastAsia" w:ascii="方正仿宋" w:hAnsi="方正仿宋" w:eastAsia="方正仿宋" w:cs="方正仿宋"/>
          <w:sz w:val="32"/>
          <w:szCs w:val="32"/>
          <w:highlight w:val="none"/>
          <w:lang w:val="en-US" w:eastAsia="zh-CN"/>
        </w:rPr>
        <w:t>6</w:t>
      </w:r>
      <w:r>
        <w:rPr>
          <w:rFonts w:hint="eastAsia" w:ascii="方正仿宋" w:hAnsi="方正仿宋" w:eastAsia="方正仿宋" w:cs="方正仿宋"/>
          <w:sz w:val="32"/>
          <w:szCs w:val="32"/>
          <w:highlight w:val="none"/>
        </w:rPr>
        <w:t>0米</w:t>
      </w:r>
      <w:r>
        <w:rPr>
          <w:rFonts w:hint="eastAsia" w:ascii="方正仿宋" w:hAnsi="方正仿宋" w:eastAsia="方正仿宋" w:cs="方正仿宋"/>
          <w:sz w:val="32"/>
          <w:szCs w:val="32"/>
          <w:highlight w:val="none"/>
          <w:lang w:eastAsia="zh-CN"/>
        </w:rPr>
        <w:t>，异侧距离</w:t>
      </w:r>
      <w:r>
        <w:rPr>
          <w:rFonts w:hint="eastAsia" w:ascii="方正仿宋" w:hAnsi="方正仿宋" w:eastAsia="方正仿宋" w:cs="方正仿宋"/>
          <w:sz w:val="32"/>
          <w:szCs w:val="32"/>
          <w:highlight w:val="none"/>
          <w:lang w:val="en-US" w:eastAsia="zh-CN"/>
        </w:rPr>
        <w:t>50米</w:t>
      </w:r>
      <w:r>
        <w:rPr>
          <w:rFonts w:hint="eastAsia" w:ascii="方正仿宋" w:hAnsi="方正仿宋" w:eastAsia="方正仿宋" w:cs="方正仿宋"/>
          <w:sz w:val="32"/>
          <w:szCs w:val="32"/>
          <w:highlight w:val="none"/>
        </w:rPr>
        <w:t>。</w:t>
      </w:r>
    </w:p>
    <w:p>
      <w:pPr>
        <w:pStyle w:val="6"/>
        <w:keepNext w:val="0"/>
        <w:keepLines w:val="0"/>
        <w:pageBreakBefore w:val="0"/>
        <w:widowControl w:val="0"/>
        <w:kinsoku/>
        <w:wordWrap/>
        <w:overflowPunct/>
        <w:topLinePunct w:val="0"/>
        <w:autoSpaceDE/>
        <w:autoSpaceDN/>
        <w:bidi w:val="0"/>
        <w:spacing w:line="360" w:lineRule="auto"/>
        <w:ind w:firstLine="640" w:firstLineChars="200"/>
        <w:jc w:val="left"/>
        <w:textAlignment w:val="auto"/>
        <w:rPr>
          <w:rFonts w:hint="default" w:ascii="方正仿宋" w:hAnsi="方正仿宋" w:eastAsia="方正仿宋" w:cs="方正仿宋"/>
          <w:sz w:val="32"/>
          <w:szCs w:val="32"/>
          <w:highlight w:val="none"/>
          <w:lang w:val="en-US" w:eastAsia="zh-CN"/>
        </w:rPr>
      </w:pPr>
      <w:r>
        <w:rPr>
          <w:rFonts w:hint="eastAsia" w:ascii="方正仿宋" w:hAnsi="方正仿宋" w:eastAsia="方正仿宋" w:cs="方正仿宋"/>
          <w:sz w:val="32"/>
          <w:szCs w:val="32"/>
          <w:highlight w:val="none"/>
          <w:lang w:val="en-US" w:eastAsia="zh-CN"/>
        </w:rPr>
        <w:t>13、</w:t>
      </w:r>
      <w:r>
        <w:rPr>
          <w:rFonts w:hint="eastAsia" w:ascii="方正仿宋" w:hAnsi="方正仿宋" w:eastAsia="方正仿宋" w:cs="方正仿宋"/>
          <w:sz w:val="32"/>
          <w:szCs w:val="32"/>
          <w:highlight w:val="none"/>
          <w:lang w:eastAsia="zh-CN"/>
        </w:rPr>
        <w:t>鲜水镇其余无卷烟零售点的行政村，每个行政村零售点控制在</w:t>
      </w:r>
      <w:r>
        <w:rPr>
          <w:rFonts w:hint="eastAsia" w:ascii="方正仿宋" w:hAnsi="方正仿宋" w:eastAsia="方正仿宋" w:cs="方正仿宋"/>
          <w:sz w:val="32"/>
          <w:szCs w:val="32"/>
          <w:highlight w:val="none"/>
          <w:lang w:val="en-US" w:eastAsia="zh-CN"/>
        </w:rPr>
        <w:t>1户以内。</w:t>
      </w:r>
    </w:p>
    <w:p>
      <w:pPr>
        <w:keepNext w:val="0"/>
        <w:keepLines w:val="0"/>
        <w:pageBreakBefore w:val="0"/>
        <w:widowControl w:val="0"/>
        <w:kinsoku/>
        <w:wordWrap/>
        <w:overflowPunct/>
        <w:topLinePunct w:val="0"/>
        <w:autoSpaceDE/>
        <w:autoSpaceDN/>
        <w:bidi w:val="0"/>
        <w:spacing w:line="360" w:lineRule="auto"/>
        <w:ind w:firstLine="640" w:firstLineChars="200"/>
        <w:jc w:val="left"/>
        <w:textAlignment w:val="auto"/>
        <w:rPr>
          <w:rFonts w:hint="eastAsia" w:ascii="方正仿宋" w:hAnsi="方正仿宋" w:eastAsia="方正仿宋" w:cs="方正仿宋"/>
          <w:sz w:val="32"/>
          <w:szCs w:val="32"/>
          <w:highlight w:val="none"/>
        </w:rPr>
      </w:pPr>
      <w:r>
        <w:rPr>
          <w:rFonts w:hint="eastAsia" w:ascii="方正仿宋" w:hAnsi="方正仿宋" w:eastAsia="方正仿宋" w:cs="方正仿宋"/>
          <w:sz w:val="32"/>
          <w:szCs w:val="32"/>
          <w:highlight w:val="none"/>
          <w:lang w:eastAsia="zh-CN"/>
        </w:rPr>
        <w:t>（</w:t>
      </w:r>
      <w:r>
        <w:rPr>
          <w:rFonts w:hint="eastAsia" w:ascii="方正仿宋" w:hAnsi="方正仿宋" w:eastAsia="方正仿宋" w:cs="方正仿宋"/>
          <w:sz w:val="32"/>
          <w:szCs w:val="32"/>
          <w:highlight w:val="none"/>
          <w:lang w:val="en-US" w:eastAsia="zh-CN"/>
        </w:rPr>
        <w:t>二</w:t>
      </w:r>
      <w:r>
        <w:rPr>
          <w:rFonts w:hint="eastAsia" w:ascii="方正仿宋" w:hAnsi="方正仿宋" w:eastAsia="方正仿宋" w:cs="方正仿宋"/>
          <w:sz w:val="32"/>
          <w:szCs w:val="32"/>
          <w:highlight w:val="none"/>
          <w:lang w:eastAsia="zh-CN"/>
        </w:rPr>
        <w:t>）</w:t>
      </w:r>
      <w:r>
        <w:rPr>
          <w:rFonts w:hint="eastAsia" w:ascii="方正仿宋" w:hAnsi="方正仿宋" w:eastAsia="方正仿宋" w:cs="方正仿宋"/>
          <w:sz w:val="32"/>
          <w:szCs w:val="32"/>
          <w:highlight w:val="none"/>
        </w:rPr>
        <w:t>农网的区域划分，按照“总量</w:t>
      </w:r>
      <w:r>
        <w:rPr>
          <w:rFonts w:hint="eastAsia" w:ascii="方正仿宋" w:hAnsi="方正仿宋" w:eastAsia="方正仿宋" w:cs="方正仿宋"/>
          <w:sz w:val="32"/>
          <w:szCs w:val="32"/>
          <w:highlight w:val="none"/>
          <w:lang w:eastAsia="zh-CN"/>
        </w:rPr>
        <w:t>控制</w:t>
      </w:r>
      <w:r>
        <w:rPr>
          <w:rFonts w:hint="eastAsia" w:ascii="方正仿宋" w:hAnsi="方正仿宋" w:eastAsia="方正仿宋" w:cs="方正仿宋"/>
          <w:sz w:val="32"/>
          <w:szCs w:val="32"/>
          <w:highlight w:val="none"/>
        </w:rPr>
        <w:t>”调控模式，适用于乡镇街道。</w:t>
      </w:r>
    </w:p>
    <w:p>
      <w:pPr>
        <w:pStyle w:val="6"/>
        <w:keepNext w:val="0"/>
        <w:keepLines w:val="0"/>
        <w:pageBreakBefore w:val="0"/>
        <w:widowControl w:val="0"/>
        <w:kinsoku/>
        <w:wordWrap/>
        <w:overflowPunct/>
        <w:topLinePunct w:val="0"/>
        <w:autoSpaceDE/>
        <w:autoSpaceDN/>
        <w:bidi w:val="0"/>
        <w:spacing w:line="360" w:lineRule="auto"/>
        <w:ind w:firstLine="640" w:firstLineChars="200"/>
        <w:jc w:val="left"/>
        <w:textAlignment w:val="auto"/>
        <w:rPr>
          <w:rFonts w:hint="eastAsia" w:ascii="方正仿宋" w:hAnsi="方正仿宋" w:eastAsia="方正仿宋" w:cs="方正仿宋"/>
          <w:sz w:val="32"/>
          <w:szCs w:val="32"/>
          <w:highlight w:val="none"/>
          <w:lang w:eastAsia="zh-CN"/>
        </w:rPr>
      </w:pPr>
      <w:r>
        <w:rPr>
          <w:rFonts w:hint="eastAsia" w:ascii="方正仿宋" w:hAnsi="方正仿宋" w:eastAsia="方正仿宋" w:cs="方正仿宋"/>
          <w:sz w:val="32"/>
          <w:szCs w:val="32"/>
          <w:highlight w:val="none"/>
        </w:rPr>
        <w:t>1、</w:t>
      </w:r>
      <w:r>
        <w:rPr>
          <w:rFonts w:hint="eastAsia" w:ascii="方正仿宋" w:hAnsi="方正仿宋" w:eastAsia="方正仿宋" w:cs="方正仿宋"/>
          <w:sz w:val="32"/>
          <w:szCs w:val="32"/>
          <w:highlight w:val="none"/>
          <w:lang w:eastAsia="zh-CN"/>
        </w:rPr>
        <w:t>八美</w:t>
      </w:r>
      <w:r>
        <w:rPr>
          <w:rFonts w:hint="eastAsia" w:ascii="方正仿宋" w:hAnsi="方正仿宋" w:eastAsia="方正仿宋" w:cs="方正仿宋"/>
          <w:sz w:val="32"/>
          <w:szCs w:val="32"/>
          <w:highlight w:val="none"/>
        </w:rPr>
        <w:t>镇</w:t>
      </w:r>
      <w:r>
        <w:rPr>
          <w:rFonts w:hint="eastAsia" w:ascii="方正仿宋" w:hAnsi="方正仿宋" w:eastAsia="方正仿宋" w:cs="方正仿宋"/>
          <w:sz w:val="32"/>
          <w:szCs w:val="32"/>
          <w:highlight w:val="none"/>
          <w:lang w:eastAsia="zh-CN"/>
        </w:rPr>
        <w:t>：镇政府所在地雀儿村</w:t>
      </w:r>
      <w:r>
        <w:rPr>
          <w:rFonts w:hint="eastAsia" w:ascii="方正仿宋" w:hAnsi="方正仿宋" w:eastAsia="方正仿宋" w:cs="方正仿宋"/>
          <w:sz w:val="32"/>
          <w:szCs w:val="32"/>
          <w:highlight w:val="none"/>
        </w:rPr>
        <w:t>零售点控制在</w:t>
      </w:r>
      <w:r>
        <w:rPr>
          <w:rFonts w:hint="eastAsia" w:ascii="方正仿宋" w:hAnsi="方正仿宋" w:eastAsia="方正仿宋" w:cs="方正仿宋"/>
          <w:sz w:val="32"/>
          <w:szCs w:val="32"/>
          <w:highlight w:val="none"/>
          <w:lang w:val="en-US" w:eastAsia="zh-CN"/>
        </w:rPr>
        <w:t>24</w:t>
      </w:r>
      <w:r>
        <w:rPr>
          <w:rFonts w:hint="eastAsia" w:ascii="方正仿宋" w:hAnsi="方正仿宋" w:eastAsia="方正仿宋" w:cs="方正仿宋"/>
          <w:sz w:val="32"/>
          <w:szCs w:val="32"/>
          <w:highlight w:val="none"/>
        </w:rPr>
        <w:t>户以内</w:t>
      </w:r>
      <w:r>
        <w:rPr>
          <w:rFonts w:hint="eastAsia" w:ascii="方正仿宋" w:hAnsi="方正仿宋" w:eastAsia="方正仿宋" w:cs="方正仿宋"/>
          <w:sz w:val="32"/>
          <w:szCs w:val="32"/>
          <w:highlight w:val="none"/>
          <w:lang w:eastAsia="zh-CN"/>
        </w:rPr>
        <w:t>，其余无卷烟零售点的行政村，每个行政村零售点控制在</w:t>
      </w:r>
      <w:r>
        <w:rPr>
          <w:rFonts w:hint="eastAsia" w:ascii="方正仿宋" w:hAnsi="方正仿宋" w:eastAsia="方正仿宋" w:cs="方正仿宋"/>
          <w:sz w:val="32"/>
          <w:szCs w:val="32"/>
          <w:highlight w:val="none"/>
          <w:lang w:val="en-US" w:eastAsia="zh-CN"/>
        </w:rPr>
        <w:t>1户以内</w:t>
      </w:r>
      <w:r>
        <w:rPr>
          <w:rFonts w:hint="eastAsia" w:ascii="方正仿宋" w:hAnsi="方正仿宋" w:eastAsia="方正仿宋" w:cs="方正仿宋"/>
          <w:sz w:val="32"/>
          <w:szCs w:val="32"/>
          <w:highlight w:val="none"/>
          <w:lang w:eastAsia="zh-CN"/>
        </w:rPr>
        <w:t>。</w:t>
      </w:r>
    </w:p>
    <w:p>
      <w:pPr>
        <w:pStyle w:val="6"/>
        <w:keepNext w:val="0"/>
        <w:keepLines w:val="0"/>
        <w:pageBreakBefore w:val="0"/>
        <w:widowControl w:val="0"/>
        <w:kinsoku/>
        <w:wordWrap/>
        <w:overflowPunct/>
        <w:topLinePunct w:val="0"/>
        <w:autoSpaceDE/>
        <w:autoSpaceDN/>
        <w:bidi w:val="0"/>
        <w:spacing w:line="360" w:lineRule="auto"/>
        <w:ind w:firstLine="640" w:firstLineChars="200"/>
        <w:jc w:val="left"/>
        <w:textAlignment w:val="auto"/>
        <w:rPr>
          <w:rFonts w:hint="eastAsia" w:ascii="方正仿宋" w:hAnsi="方正仿宋" w:eastAsia="方正仿宋" w:cs="方正仿宋"/>
          <w:sz w:val="32"/>
          <w:szCs w:val="32"/>
          <w:highlight w:val="none"/>
          <w:lang w:eastAsia="zh-CN"/>
        </w:rPr>
      </w:pPr>
      <w:r>
        <w:rPr>
          <w:rFonts w:hint="eastAsia" w:ascii="方正仿宋" w:hAnsi="方正仿宋" w:eastAsia="方正仿宋" w:cs="方正仿宋"/>
          <w:sz w:val="32"/>
          <w:szCs w:val="32"/>
          <w:highlight w:val="none"/>
        </w:rPr>
        <w:t>2、</w:t>
      </w:r>
      <w:r>
        <w:rPr>
          <w:rFonts w:hint="eastAsia" w:ascii="方正仿宋" w:hAnsi="方正仿宋" w:eastAsia="方正仿宋" w:cs="方正仿宋"/>
          <w:sz w:val="32"/>
          <w:szCs w:val="32"/>
          <w:highlight w:val="none"/>
          <w:lang w:eastAsia="zh-CN"/>
        </w:rPr>
        <w:t>亚卓</w:t>
      </w:r>
      <w:r>
        <w:rPr>
          <w:rFonts w:hint="eastAsia" w:ascii="方正仿宋" w:hAnsi="方正仿宋" w:eastAsia="方正仿宋" w:cs="方正仿宋"/>
          <w:sz w:val="32"/>
          <w:szCs w:val="32"/>
          <w:highlight w:val="none"/>
        </w:rPr>
        <w:t>镇</w:t>
      </w:r>
      <w:r>
        <w:rPr>
          <w:rFonts w:hint="eastAsia" w:ascii="方正仿宋" w:hAnsi="方正仿宋" w:eastAsia="方正仿宋" w:cs="方正仿宋"/>
          <w:sz w:val="32"/>
          <w:szCs w:val="32"/>
          <w:highlight w:val="none"/>
          <w:lang w:eastAsia="zh-CN"/>
        </w:rPr>
        <w:t>：镇政府所在地各布村</w:t>
      </w:r>
      <w:r>
        <w:rPr>
          <w:rFonts w:hint="eastAsia" w:ascii="方正仿宋" w:hAnsi="方正仿宋" w:eastAsia="方正仿宋" w:cs="方正仿宋"/>
          <w:sz w:val="32"/>
          <w:szCs w:val="32"/>
          <w:highlight w:val="none"/>
        </w:rPr>
        <w:t>零售点控制在</w:t>
      </w:r>
      <w:r>
        <w:rPr>
          <w:rFonts w:hint="eastAsia" w:ascii="方正仿宋" w:hAnsi="方正仿宋" w:eastAsia="方正仿宋" w:cs="方正仿宋"/>
          <w:sz w:val="32"/>
          <w:szCs w:val="32"/>
          <w:highlight w:val="none"/>
          <w:lang w:val="en-US" w:eastAsia="zh-CN"/>
        </w:rPr>
        <w:t>5</w:t>
      </w:r>
      <w:r>
        <w:rPr>
          <w:rFonts w:hint="eastAsia" w:ascii="方正仿宋" w:hAnsi="方正仿宋" w:eastAsia="方正仿宋" w:cs="方正仿宋"/>
          <w:sz w:val="32"/>
          <w:szCs w:val="32"/>
          <w:highlight w:val="none"/>
        </w:rPr>
        <w:t>户以内</w:t>
      </w:r>
      <w:r>
        <w:rPr>
          <w:rFonts w:hint="eastAsia" w:ascii="方正仿宋" w:hAnsi="方正仿宋" w:eastAsia="方正仿宋" w:cs="方正仿宋"/>
          <w:sz w:val="32"/>
          <w:szCs w:val="32"/>
          <w:highlight w:val="none"/>
          <w:lang w:eastAsia="zh-CN"/>
        </w:rPr>
        <w:t>，其余每个行政村零售点控制在</w:t>
      </w:r>
      <w:r>
        <w:rPr>
          <w:rFonts w:hint="eastAsia" w:ascii="方正仿宋" w:hAnsi="方正仿宋" w:eastAsia="方正仿宋" w:cs="方正仿宋"/>
          <w:sz w:val="32"/>
          <w:szCs w:val="32"/>
          <w:highlight w:val="none"/>
          <w:lang w:val="en-US" w:eastAsia="zh-CN"/>
        </w:rPr>
        <w:t>1户以内</w:t>
      </w:r>
      <w:r>
        <w:rPr>
          <w:rFonts w:hint="eastAsia" w:ascii="方正仿宋" w:hAnsi="方正仿宋" w:eastAsia="方正仿宋" w:cs="方正仿宋"/>
          <w:sz w:val="32"/>
          <w:szCs w:val="32"/>
          <w:highlight w:val="none"/>
          <w:lang w:eastAsia="zh-CN"/>
        </w:rPr>
        <w:t>。</w:t>
      </w:r>
    </w:p>
    <w:p>
      <w:pPr>
        <w:pStyle w:val="6"/>
        <w:keepNext w:val="0"/>
        <w:keepLines w:val="0"/>
        <w:pageBreakBefore w:val="0"/>
        <w:widowControl w:val="0"/>
        <w:kinsoku/>
        <w:wordWrap/>
        <w:overflowPunct/>
        <w:topLinePunct w:val="0"/>
        <w:autoSpaceDE/>
        <w:autoSpaceDN/>
        <w:bidi w:val="0"/>
        <w:spacing w:line="360" w:lineRule="auto"/>
        <w:ind w:firstLine="640" w:firstLineChars="200"/>
        <w:jc w:val="left"/>
        <w:textAlignment w:val="auto"/>
        <w:rPr>
          <w:rFonts w:hint="eastAsia" w:ascii="方正仿宋" w:hAnsi="方正仿宋" w:eastAsia="方正仿宋" w:cs="方正仿宋"/>
          <w:sz w:val="32"/>
          <w:szCs w:val="32"/>
          <w:highlight w:val="none"/>
          <w:lang w:eastAsia="zh-CN"/>
        </w:rPr>
      </w:pPr>
      <w:r>
        <w:rPr>
          <w:rFonts w:hint="eastAsia" w:ascii="方正仿宋" w:hAnsi="方正仿宋" w:eastAsia="方正仿宋" w:cs="方正仿宋"/>
          <w:sz w:val="32"/>
          <w:szCs w:val="32"/>
          <w:highlight w:val="none"/>
        </w:rPr>
        <w:t>3、</w:t>
      </w:r>
      <w:r>
        <w:rPr>
          <w:rFonts w:hint="eastAsia" w:ascii="方正仿宋" w:hAnsi="方正仿宋" w:eastAsia="方正仿宋" w:cs="方正仿宋"/>
          <w:sz w:val="32"/>
          <w:szCs w:val="32"/>
          <w:highlight w:val="none"/>
          <w:lang w:eastAsia="zh-CN"/>
        </w:rPr>
        <w:t>玉科</w:t>
      </w:r>
      <w:r>
        <w:rPr>
          <w:rFonts w:hint="eastAsia" w:ascii="方正仿宋" w:hAnsi="方正仿宋" w:eastAsia="方正仿宋" w:cs="方正仿宋"/>
          <w:sz w:val="32"/>
          <w:szCs w:val="32"/>
          <w:highlight w:val="none"/>
        </w:rPr>
        <w:t>镇</w:t>
      </w:r>
      <w:r>
        <w:rPr>
          <w:rFonts w:hint="eastAsia" w:ascii="方正仿宋" w:hAnsi="方正仿宋" w:eastAsia="方正仿宋" w:cs="方正仿宋"/>
          <w:sz w:val="32"/>
          <w:szCs w:val="32"/>
          <w:highlight w:val="none"/>
          <w:lang w:eastAsia="zh-CN"/>
        </w:rPr>
        <w:t>：镇政府所在地银克村</w:t>
      </w:r>
      <w:r>
        <w:rPr>
          <w:rFonts w:hint="eastAsia" w:ascii="方正仿宋" w:hAnsi="方正仿宋" w:eastAsia="方正仿宋" w:cs="方正仿宋"/>
          <w:sz w:val="32"/>
          <w:szCs w:val="32"/>
          <w:highlight w:val="none"/>
        </w:rPr>
        <w:t>零售点控制在</w:t>
      </w:r>
      <w:r>
        <w:rPr>
          <w:rFonts w:hint="eastAsia" w:ascii="方正仿宋" w:hAnsi="方正仿宋" w:eastAsia="方正仿宋" w:cs="方正仿宋"/>
          <w:sz w:val="32"/>
          <w:szCs w:val="32"/>
          <w:highlight w:val="none"/>
          <w:lang w:val="en-US" w:eastAsia="zh-CN"/>
        </w:rPr>
        <w:t>5</w:t>
      </w:r>
      <w:r>
        <w:rPr>
          <w:rFonts w:hint="eastAsia" w:ascii="方正仿宋" w:hAnsi="方正仿宋" w:eastAsia="方正仿宋" w:cs="方正仿宋"/>
          <w:sz w:val="32"/>
          <w:szCs w:val="32"/>
          <w:highlight w:val="none"/>
        </w:rPr>
        <w:t>户以内</w:t>
      </w:r>
      <w:r>
        <w:rPr>
          <w:rFonts w:hint="eastAsia" w:ascii="方正仿宋" w:hAnsi="方正仿宋" w:eastAsia="方正仿宋" w:cs="方正仿宋"/>
          <w:sz w:val="32"/>
          <w:szCs w:val="32"/>
          <w:highlight w:val="none"/>
          <w:lang w:eastAsia="zh-CN"/>
        </w:rPr>
        <w:t>，其余每个行政村零售点控制在</w:t>
      </w:r>
      <w:r>
        <w:rPr>
          <w:rFonts w:hint="eastAsia" w:ascii="方正仿宋" w:hAnsi="方正仿宋" w:eastAsia="方正仿宋" w:cs="方正仿宋"/>
          <w:sz w:val="32"/>
          <w:szCs w:val="32"/>
          <w:highlight w:val="none"/>
          <w:lang w:val="en-US" w:eastAsia="zh-CN"/>
        </w:rPr>
        <w:t>1户以内</w:t>
      </w:r>
      <w:r>
        <w:rPr>
          <w:rFonts w:hint="eastAsia" w:ascii="方正仿宋" w:hAnsi="方正仿宋" w:eastAsia="方正仿宋" w:cs="方正仿宋"/>
          <w:sz w:val="32"/>
          <w:szCs w:val="32"/>
          <w:highlight w:val="none"/>
          <w:lang w:eastAsia="zh-CN"/>
        </w:rPr>
        <w:t>。</w:t>
      </w:r>
    </w:p>
    <w:p>
      <w:pPr>
        <w:pStyle w:val="6"/>
        <w:keepNext w:val="0"/>
        <w:keepLines w:val="0"/>
        <w:pageBreakBefore w:val="0"/>
        <w:widowControl w:val="0"/>
        <w:kinsoku/>
        <w:wordWrap/>
        <w:overflowPunct/>
        <w:topLinePunct w:val="0"/>
        <w:autoSpaceDE/>
        <w:autoSpaceDN/>
        <w:bidi w:val="0"/>
        <w:spacing w:line="360" w:lineRule="auto"/>
        <w:ind w:firstLine="640" w:firstLineChars="200"/>
        <w:jc w:val="left"/>
        <w:textAlignment w:val="auto"/>
        <w:rPr>
          <w:rFonts w:hint="eastAsia" w:ascii="方正仿宋" w:hAnsi="方正仿宋" w:eastAsia="方正仿宋" w:cs="方正仿宋"/>
          <w:sz w:val="32"/>
          <w:szCs w:val="32"/>
          <w:highlight w:val="none"/>
          <w:lang w:eastAsia="zh-CN"/>
        </w:rPr>
      </w:pPr>
      <w:r>
        <w:rPr>
          <w:rFonts w:hint="eastAsia" w:ascii="方正仿宋" w:hAnsi="方正仿宋" w:eastAsia="方正仿宋" w:cs="方正仿宋"/>
          <w:sz w:val="32"/>
          <w:szCs w:val="32"/>
          <w:highlight w:val="none"/>
        </w:rPr>
        <w:t>4、</w:t>
      </w:r>
      <w:r>
        <w:rPr>
          <w:rFonts w:hint="eastAsia" w:ascii="方正仿宋" w:hAnsi="方正仿宋" w:eastAsia="方正仿宋" w:cs="方正仿宋"/>
          <w:sz w:val="32"/>
          <w:szCs w:val="32"/>
          <w:highlight w:val="none"/>
          <w:lang w:eastAsia="zh-CN"/>
        </w:rPr>
        <w:t>泰宁</w:t>
      </w:r>
      <w:r>
        <w:rPr>
          <w:rFonts w:hint="eastAsia" w:ascii="方正仿宋" w:hAnsi="方正仿宋" w:eastAsia="方正仿宋" w:cs="方正仿宋"/>
          <w:sz w:val="32"/>
          <w:szCs w:val="32"/>
          <w:highlight w:val="none"/>
        </w:rPr>
        <w:t>镇</w:t>
      </w:r>
      <w:r>
        <w:rPr>
          <w:rFonts w:hint="eastAsia" w:ascii="方正仿宋" w:hAnsi="方正仿宋" w:eastAsia="方正仿宋" w:cs="方正仿宋"/>
          <w:sz w:val="32"/>
          <w:szCs w:val="32"/>
          <w:highlight w:val="none"/>
          <w:lang w:eastAsia="zh-CN"/>
        </w:rPr>
        <w:t>：</w:t>
      </w:r>
      <w:r>
        <w:rPr>
          <w:rFonts w:hint="eastAsia" w:ascii="方正仿宋" w:hAnsi="方正仿宋" w:eastAsia="方正仿宋" w:cs="方正仿宋"/>
          <w:sz w:val="32"/>
          <w:szCs w:val="32"/>
          <w:highlight w:val="none"/>
          <w:lang w:val="en-US" w:eastAsia="zh-CN"/>
        </w:rPr>
        <w:t xml:space="preserve"> </w:t>
      </w:r>
      <w:r>
        <w:rPr>
          <w:rFonts w:hint="eastAsia" w:ascii="方正仿宋" w:hAnsi="方正仿宋" w:eastAsia="方正仿宋" w:cs="方正仿宋"/>
          <w:sz w:val="32"/>
          <w:szCs w:val="32"/>
          <w:highlight w:val="none"/>
          <w:lang w:eastAsia="zh-CN"/>
        </w:rPr>
        <w:t>镇政府所在地街村</w:t>
      </w:r>
      <w:r>
        <w:rPr>
          <w:rFonts w:hint="eastAsia" w:ascii="方正仿宋" w:hAnsi="方正仿宋" w:eastAsia="方正仿宋" w:cs="方正仿宋"/>
          <w:sz w:val="32"/>
          <w:szCs w:val="32"/>
          <w:highlight w:val="none"/>
        </w:rPr>
        <w:t>零售点控制在</w:t>
      </w:r>
      <w:r>
        <w:rPr>
          <w:rFonts w:hint="eastAsia" w:ascii="方正仿宋" w:hAnsi="方正仿宋" w:eastAsia="方正仿宋" w:cs="方正仿宋"/>
          <w:sz w:val="32"/>
          <w:szCs w:val="32"/>
          <w:highlight w:val="none"/>
          <w:lang w:val="en-US" w:eastAsia="zh-CN"/>
        </w:rPr>
        <w:t>2</w:t>
      </w:r>
      <w:r>
        <w:rPr>
          <w:rFonts w:hint="eastAsia" w:ascii="方正仿宋" w:hAnsi="方正仿宋" w:eastAsia="方正仿宋" w:cs="方正仿宋"/>
          <w:sz w:val="32"/>
          <w:szCs w:val="32"/>
          <w:highlight w:val="none"/>
        </w:rPr>
        <w:t>户以内</w:t>
      </w:r>
      <w:r>
        <w:rPr>
          <w:rFonts w:hint="eastAsia" w:ascii="方正仿宋" w:hAnsi="方正仿宋" w:eastAsia="方正仿宋" w:cs="方正仿宋"/>
          <w:sz w:val="32"/>
          <w:szCs w:val="32"/>
          <w:highlight w:val="none"/>
          <w:lang w:eastAsia="zh-CN"/>
        </w:rPr>
        <w:t>，其余每个行政村零售点控制在</w:t>
      </w:r>
      <w:r>
        <w:rPr>
          <w:rFonts w:hint="eastAsia" w:ascii="方正仿宋" w:hAnsi="方正仿宋" w:eastAsia="方正仿宋" w:cs="方正仿宋"/>
          <w:sz w:val="32"/>
          <w:szCs w:val="32"/>
          <w:highlight w:val="none"/>
          <w:lang w:val="en-US" w:eastAsia="zh-CN"/>
        </w:rPr>
        <w:t>1户以内</w:t>
      </w:r>
      <w:r>
        <w:rPr>
          <w:rFonts w:hint="eastAsia" w:ascii="方正仿宋" w:hAnsi="方正仿宋" w:eastAsia="方正仿宋" w:cs="方正仿宋"/>
          <w:sz w:val="32"/>
          <w:szCs w:val="32"/>
          <w:highlight w:val="none"/>
          <w:lang w:eastAsia="zh-CN"/>
        </w:rPr>
        <w:t>。</w:t>
      </w:r>
    </w:p>
    <w:p>
      <w:pPr>
        <w:pStyle w:val="6"/>
        <w:keepNext w:val="0"/>
        <w:keepLines w:val="0"/>
        <w:pageBreakBefore w:val="0"/>
        <w:widowControl w:val="0"/>
        <w:kinsoku/>
        <w:wordWrap/>
        <w:overflowPunct/>
        <w:topLinePunct w:val="0"/>
        <w:autoSpaceDE/>
        <w:autoSpaceDN/>
        <w:bidi w:val="0"/>
        <w:spacing w:line="360" w:lineRule="auto"/>
        <w:ind w:firstLine="640" w:firstLineChars="200"/>
        <w:jc w:val="left"/>
        <w:textAlignment w:val="auto"/>
        <w:rPr>
          <w:rFonts w:hint="eastAsia" w:ascii="方正仿宋" w:hAnsi="方正仿宋" w:eastAsia="方正仿宋" w:cs="方正仿宋"/>
          <w:sz w:val="32"/>
          <w:szCs w:val="32"/>
          <w:highlight w:val="none"/>
          <w:lang w:eastAsia="zh-CN"/>
        </w:rPr>
      </w:pPr>
      <w:r>
        <w:rPr>
          <w:rFonts w:hint="eastAsia" w:ascii="方正仿宋" w:hAnsi="方正仿宋" w:eastAsia="方正仿宋" w:cs="方正仿宋"/>
          <w:sz w:val="32"/>
          <w:szCs w:val="32"/>
          <w:highlight w:val="none"/>
        </w:rPr>
        <w:t>5、</w:t>
      </w:r>
      <w:r>
        <w:rPr>
          <w:rFonts w:hint="eastAsia" w:ascii="方正仿宋" w:hAnsi="方正仿宋" w:eastAsia="方正仿宋" w:cs="方正仿宋"/>
          <w:sz w:val="32"/>
          <w:szCs w:val="32"/>
          <w:highlight w:val="none"/>
          <w:lang w:eastAsia="zh-CN"/>
        </w:rPr>
        <w:t>仲尼</w:t>
      </w:r>
      <w:r>
        <w:rPr>
          <w:rFonts w:hint="eastAsia" w:ascii="方正仿宋" w:hAnsi="方正仿宋" w:eastAsia="方正仿宋" w:cs="方正仿宋"/>
          <w:sz w:val="32"/>
          <w:szCs w:val="32"/>
          <w:highlight w:val="none"/>
        </w:rPr>
        <w:t>镇</w:t>
      </w:r>
      <w:r>
        <w:rPr>
          <w:rFonts w:hint="eastAsia" w:ascii="方正仿宋" w:hAnsi="方正仿宋" w:eastAsia="方正仿宋" w:cs="方正仿宋"/>
          <w:sz w:val="32"/>
          <w:szCs w:val="32"/>
          <w:highlight w:val="none"/>
          <w:lang w:eastAsia="zh-CN"/>
        </w:rPr>
        <w:t>：每个行政村零售点控制在</w:t>
      </w:r>
      <w:r>
        <w:rPr>
          <w:rFonts w:hint="eastAsia" w:ascii="方正仿宋" w:hAnsi="方正仿宋" w:eastAsia="方正仿宋" w:cs="方正仿宋"/>
          <w:sz w:val="32"/>
          <w:szCs w:val="32"/>
          <w:highlight w:val="none"/>
          <w:lang w:val="en-US" w:eastAsia="zh-CN"/>
        </w:rPr>
        <w:t>1户以内</w:t>
      </w:r>
      <w:r>
        <w:rPr>
          <w:rFonts w:hint="eastAsia" w:ascii="方正仿宋" w:hAnsi="方正仿宋" w:eastAsia="方正仿宋" w:cs="方正仿宋"/>
          <w:sz w:val="32"/>
          <w:szCs w:val="32"/>
          <w:highlight w:val="none"/>
          <w:lang w:eastAsia="zh-CN"/>
        </w:rPr>
        <w:t>。</w:t>
      </w:r>
    </w:p>
    <w:p>
      <w:pPr>
        <w:pStyle w:val="6"/>
        <w:keepNext w:val="0"/>
        <w:keepLines w:val="0"/>
        <w:pageBreakBefore w:val="0"/>
        <w:widowControl w:val="0"/>
        <w:kinsoku/>
        <w:wordWrap/>
        <w:overflowPunct/>
        <w:topLinePunct w:val="0"/>
        <w:autoSpaceDE/>
        <w:autoSpaceDN/>
        <w:bidi w:val="0"/>
        <w:spacing w:line="360" w:lineRule="auto"/>
        <w:ind w:firstLine="640" w:firstLineChars="200"/>
        <w:jc w:val="left"/>
        <w:textAlignment w:val="auto"/>
        <w:rPr>
          <w:rFonts w:hint="eastAsia" w:ascii="方正仿宋" w:hAnsi="方正仿宋" w:eastAsia="方正仿宋" w:cs="方正仿宋"/>
          <w:sz w:val="32"/>
          <w:szCs w:val="32"/>
          <w:highlight w:val="none"/>
          <w:lang w:eastAsia="zh-CN"/>
        </w:rPr>
      </w:pPr>
      <w:r>
        <w:rPr>
          <w:rFonts w:hint="eastAsia" w:ascii="方正仿宋" w:hAnsi="方正仿宋" w:eastAsia="方正仿宋" w:cs="方正仿宋"/>
          <w:sz w:val="32"/>
          <w:szCs w:val="32"/>
          <w:highlight w:val="none"/>
        </w:rPr>
        <w:t>6、</w:t>
      </w:r>
      <w:r>
        <w:rPr>
          <w:rFonts w:hint="eastAsia" w:ascii="方正仿宋" w:hAnsi="方正仿宋" w:eastAsia="方正仿宋" w:cs="方正仿宋"/>
          <w:sz w:val="32"/>
          <w:szCs w:val="32"/>
          <w:highlight w:val="none"/>
          <w:lang w:eastAsia="zh-CN"/>
        </w:rPr>
        <w:t>瓦日</w:t>
      </w:r>
      <w:r>
        <w:rPr>
          <w:rFonts w:hint="eastAsia" w:ascii="方正仿宋" w:hAnsi="方正仿宋" w:eastAsia="方正仿宋" w:cs="方正仿宋"/>
          <w:sz w:val="32"/>
          <w:szCs w:val="32"/>
          <w:highlight w:val="none"/>
        </w:rPr>
        <w:t>镇</w:t>
      </w:r>
      <w:r>
        <w:rPr>
          <w:rFonts w:hint="eastAsia" w:ascii="方正仿宋" w:hAnsi="方正仿宋" w:eastAsia="方正仿宋" w:cs="方正仿宋"/>
          <w:sz w:val="32"/>
          <w:szCs w:val="32"/>
          <w:highlight w:val="none"/>
          <w:lang w:eastAsia="zh-CN"/>
        </w:rPr>
        <w:t>：每个行政村零售点控制在</w:t>
      </w:r>
      <w:r>
        <w:rPr>
          <w:rFonts w:hint="eastAsia" w:ascii="方正仿宋" w:hAnsi="方正仿宋" w:eastAsia="方正仿宋" w:cs="方正仿宋"/>
          <w:sz w:val="32"/>
          <w:szCs w:val="32"/>
          <w:highlight w:val="none"/>
          <w:lang w:val="en-US" w:eastAsia="zh-CN"/>
        </w:rPr>
        <w:t>1户以内</w:t>
      </w:r>
      <w:r>
        <w:rPr>
          <w:rFonts w:hint="eastAsia" w:ascii="方正仿宋" w:hAnsi="方正仿宋" w:eastAsia="方正仿宋" w:cs="方正仿宋"/>
          <w:sz w:val="32"/>
          <w:szCs w:val="32"/>
          <w:highlight w:val="none"/>
          <w:lang w:eastAsia="zh-CN"/>
        </w:rPr>
        <w:t>。</w:t>
      </w:r>
    </w:p>
    <w:p>
      <w:pPr>
        <w:pStyle w:val="6"/>
        <w:keepNext w:val="0"/>
        <w:keepLines w:val="0"/>
        <w:pageBreakBefore w:val="0"/>
        <w:widowControl w:val="0"/>
        <w:kinsoku/>
        <w:wordWrap/>
        <w:overflowPunct/>
        <w:topLinePunct w:val="0"/>
        <w:autoSpaceDE/>
        <w:autoSpaceDN/>
        <w:bidi w:val="0"/>
        <w:spacing w:line="360" w:lineRule="auto"/>
        <w:ind w:firstLine="640" w:firstLineChars="200"/>
        <w:jc w:val="left"/>
        <w:textAlignment w:val="auto"/>
        <w:rPr>
          <w:rFonts w:hint="eastAsia" w:ascii="方正仿宋" w:hAnsi="方正仿宋" w:eastAsia="方正仿宋" w:cs="方正仿宋"/>
          <w:sz w:val="32"/>
          <w:szCs w:val="32"/>
          <w:highlight w:val="none"/>
          <w:lang w:eastAsia="zh-CN"/>
        </w:rPr>
      </w:pPr>
      <w:r>
        <w:rPr>
          <w:rFonts w:hint="eastAsia" w:ascii="方正仿宋" w:hAnsi="方正仿宋" w:eastAsia="方正仿宋" w:cs="方正仿宋"/>
          <w:sz w:val="32"/>
          <w:szCs w:val="32"/>
          <w:highlight w:val="none"/>
        </w:rPr>
        <w:t>7、</w:t>
      </w:r>
      <w:r>
        <w:rPr>
          <w:rFonts w:hint="eastAsia" w:ascii="方正仿宋" w:hAnsi="方正仿宋" w:eastAsia="方正仿宋" w:cs="方正仿宋"/>
          <w:sz w:val="32"/>
          <w:szCs w:val="32"/>
          <w:highlight w:val="none"/>
          <w:lang w:eastAsia="zh-CN"/>
        </w:rPr>
        <w:t>孔色乡：每个行政村零售点控制在</w:t>
      </w:r>
      <w:r>
        <w:rPr>
          <w:rFonts w:hint="eastAsia" w:ascii="方正仿宋" w:hAnsi="方正仿宋" w:eastAsia="方正仿宋" w:cs="方正仿宋"/>
          <w:sz w:val="32"/>
          <w:szCs w:val="32"/>
          <w:highlight w:val="none"/>
          <w:lang w:val="en-US" w:eastAsia="zh-CN"/>
        </w:rPr>
        <w:t>1户以内</w:t>
      </w:r>
      <w:r>
        <w:rPr>
          <w:rFonts w:hint="eastAsia" w:ascii="方正仿宋" w:hAnsi="方正仿宋" w:eastAsia="方正仿宋" w:cs="方正仿宋"/>
          <w:sz w:val="32"/>
          <w:szCs w:val="32"/>
          <w:highlight w:val="none"/>
          <w:lang w:eastAsia="zh-CN"/>
        </w:rPr>
        <w:t>。</w:t>
      </w:r>
    </w:p>
    <w:p>
      <w:pPr>
        <w:pStyle w:val="6"/>
        <w:keepNext w:val="0"/>
        <w:keepLines w:val="0"/>
        <w:pageBreakBefore w:val="0"/>
        <w:widowControl w:val="0"/>
        <w:kinsoku/>
        <w:wordWrap/>
        <w:overflowPunct/>
        <w:topLinePunct w:val="0"/>
        <w:autoSpaceDE/>
        <w:autoSpaceDN/>
        <w:bidi w:val="0"/>
        <w:spacing w:line="360" w:lineRule="auto"/>
        <w:ind w:firstLine="640" w:firstLineChars="200"/>
        <w:jc w:val="left"/>
        <w:textAlignment w:val="auto"/>
        <w:rPr>
          <w:rFonts w:hint="eastAsia" w:ascii="方正仿宋" w:hAnsi="方正仿宋" w:eastAsia="方正仿宋" w:cs="方正仿宋"/>
          <w:sz w:val="32"/>
          <w:szCs w:val="32"/>
          <w:highlight w:val="none"/>
          <w:lang w:eastAsia="zh-CN"/>
        </w:rPr>
      </w:pPr>
      <w:r>
        <w:rPr>
          <w:rFonts w:hint="eastAsia" w:ascii="方正仿宋" w:hAnsi="方正仿宋" w:eastAsia="方正仿宋" w:cs="方正仿宋"/>
          <w:sz w:val="32"/>
          <w:szCs w:val="32"/>
          <w:highlight w:val="none"/>
        </w:rPr>
        <w:t>8、</w:t>
      </w:r>
      <w:r>
        <w:rPr>
          <w:rFonts w:hint="eastAsia" w:ascii="方正仿宋" w:hAnsi="方正仿宋" w:eastAsia="方正仿宋" w:cs="方正仿宋"/>
          <w:sz w:val="32"/>
          <w:szCs w:val="32"/>
          <w:highlight w:val="none"/>
          <w:lang w:eastAsia="zh-CN"/>
        </w:rPr>
        <w:t>扎拖乡：每个行政村零售点控制在</w:t>
      </w:r>
      <w:r>
        <w:rPr>
          <w:rFonts w:hint="eastAsia" w:ascii="方正仿宋" w:hAnsi="方正仿宋" w:eastAsia="方正仿宋" w:cs="方正仿宋"/>
          <w:sz w:val="32"/>
          <w:szCs w:val="32"/>
          <w:highlight w:val="none"/>
          <w:lang w:val="en-US" w:eastAsia="zh-CN"/>
        </w:rPr>
        <w:t>1户以内</w:t>
      </w:r>
      <w:r>
        <w:rPr>
          <w:rFonts w:hint="eastAsia" w:ascii="方正仿宋" w:hAnsi="方正仿宋" w:eastAsia="方正仿宋" w:cs="方正仿宋"/>
          <w:sz w:val="32"/>
          <w:szCs w:val="32"/>
          <w:highlight w:val="none"/>
          <w:lang w:eastAsia="zh-CN"/>
        </w:rPr>
        <w:t>。</w:t>
      </w:r>
    </w:p>
    <w:p>
      <w:pPr>
        <w:pStyle w:val="6"/>
        <w:keepNext w:val="0"/>
        <w:keepLines w:val="0"/>
        <w:pageBreakBefore w:val="0"/>
        <w:widowControl w:val="0"/>
        <w:kinsoku/>
        <w:wordWrap/>
        <w:overflowPunct/>
        <w:topLinePunct w:val="0"/>
        <w:autoSpaceDE/>
        <w:autoSpaceDN/>
        <w:bidi w:val="0"/>
        <w:spacing w:line="360" w:lineRule="auto"/>
        <w:ind w:firstLine="640" w:firstLineChars="200"/>
        <w:jc w:val="left"/>
        <w:textAlignment w:val="auto"/>
        <w:rPr>
          <w:rFonts w:hint="eastAsia" w:ascii="方正仿宋" w:hAnsi="方正仿宋" w:eastAsia="方正仿宋" w:cs="方正仿宋"/>
          <w:sz w:val="32"/>
          <w:szCs w:val="32"/>
          <w:highlight w:val="none"/>
          <w:lang w:eastAsia="zh-CN"/>
        </w:rPr>
      </w:pPr>
      <w:r>
        <w:rPr>
          <w:rFonts w:hint="eastAsia" w:ascii="方正仿宋" w:hAnsi="方正仿宋" w:eastAsia="方正仿宋" w:cs="方正仿宋"/>
          <w:sz w:val="32"/>
          <w:szCs w:val="32"/>
          <w:highlight w:val="none"/>
        </w:rPr>
        <w:t>9、</w:t>
      </w:r>
      <w:r>
        <w:rPr>
          <w:rFonts w:hint="eastAsia" w:ascii="方正仿宋" w:hAnsi="方正仿宋" w:eastAsia="方正仿宋" w:cs="方正仿宋"/>
          <w:sz w:val="32"/>
          <w:szCs w:val="32"/>
          <w:highlight w:val="none"/>
          <w:lang w:eastAsia="zh-CN"/>
        </w:rPr>
        <w:t>下拖乡：每个行政村零售点控制在</w:t>
      </w:r>
      <w:r>
        <w:rPr>
          <w:rFonts w:hint="eastAsia" w:ascii="方正仿宋" w:hAnsi="方正仿宋" w:eastAsia="方正仿宋" w:cs="方正仿宋"/>
          <w:sz w:val="32"/>
          <w:szCs w:val="32"/>
          <w:highlight w:val="none"/>
          <w:lang w:val="en-US" w:eastAsia="zh-CN"/>
        </w:rPr>
        <w:t>1户以内</w:t>
      </w:r>
      <w:r>
        <w:rPr>
          <w:rFonts w:hint="eastAsia" w:ascii="方正仿宋" w:hAnsi="方正仿宋" w:eastAsia="方正仿宋" w:cs="方正仿宋"/>
          <w:sz w:val="32"/>
          <w:szCs w:val="32"/>
          <w:highlight w:val="none"/>
          <w:lang w:eastAsia="zh-CN"/>
        </w:rPr>
        <w:t>。</w:t>
      </w:r>
    </w:p>
    <w:p>
      <w:pPr>
        <w:pStyle w:val="6"/>
        <w:keepNext w:val="0"/>
        <w:keepLines w:val="0"/>
        <w:pageBreakBefore w:val="0"/>
        <w:widowControl w:val="0"/>
        <w:kinsoku/>
        <w:wordWrap/>
        <w:overflowPunct/>
        <w:topLinePunct w:val="0"/>
        <w:autoSpaceDE/>
        <w:autoSpaceDN/>
        <w:bidi w:val="0"/>
        <w:spacing w:line="360" w:lineRule="auto"/>
        <w:ind w:firstLine="640" w:firstLineChars="200"/>
        <w:jc w:val="left"/>
        <w:textAlignment w:val="auto"/>
        <w:rPr>
          <w:rFonts w:hint="eastAsia" w:ascii="方正仿宋" w:hAnsi="方正仿宋" w:eastAsia="方正仿宋" w:cs="方正仿宋"/>
          <w:sz w:val="32"/>
          <w:szCs w:val="32"/>
          <w:highlight w:val="none"/>
          <w:lang w:eastAsia="zh-CN"/>
        </w:rPr>
      </w:pPr>
      <w:r>
        <w:rPr>
          <w:rFonts w:hint="eastAsia" w:ascii="方正仿宋" w:hAnsi="方正仿宋" w:eastAsia="方正仿宋" w:cs="方正仿宋"/>
          <w:sz w:val="32"/>
          <w:szCs w:val="32"/>
          <w:highlight w:val="none"/>
        </w:rPr>
        <w:t>10、</w:t>
      </w:r>
      <w:r>
        <w:rPr>
          <w:rFonts w:hint="eastAsia" w:ascii="方正仿宋" w:hAnsi="方正仿宋" w:eastAsia="方正仿宋" w:cs="方正仿宋"/>
          <w:sz w:val="32"/>
          <w:szCs w:val="32"/>
          <w:highlight w:val="none"/>
          <w:lang w:eastAsia="zh-CN"/>
        </w:rPr>
        <w:t>木茹乡：每个行政村零售点控制在</w:t>
      </w:r>
      <w:r>
        <w:rPr>
          <w:rFonts w:hint="eastAsia" w:ascii="方正仿宋" w:hAnsi="方正仿宋" w:eastAsia="方正仿宋" w:cs="方正仿宋"/>
          <w:sz w:val="32"/>
          <w:szCs w:val="32"/>
          <w:highlight w:val="none"/>
          <w:lang w:val="en-US" w:eastAsia="zh-CN"/>
        </w:rPr>
        <w:t>1户以内</w:t>
      </w:r>
      <w:r>
        <w:rPr>
          <w:rFonts w:hint="eastAsia" w:ascii="方正仿宋" w:hAnsi="方正仿宋" w:eastAsia="方正仿宋" w:cs="方正仿宋"/>
          <w:sz w:val="32"/>
          <w:szCs w:val="32"/>
          <w:highlight w:val="none"/>
          <w:lang w:eastAsia="zh-CN"/>
        </w:rPr>
        <w:t>。</w:t>
      </w:r>
    </w:p>
    <w:p>
      <w:pPr>
        <w:pStyle w:val="6"/>
        <w:keepNext w:val="0"/>
        <w:keepLines w:val="0"/>
        <w:pageBreakBefore w:val="0"/>
        <w:widowControl w:val="0"/>
        <w:kinsoku/>
        <w:wordWrap/>
        <w:overflowPunct/>
        <w:topLinePunct w:val="0"/>
        <w:autoSpaceDE/>
        <w:autoSpaceDN/>
        <w:bidi w:val="0"/>
        <w:spacing w:line="360" w:lineRule="auto"/>
        <w:ind w:firstLine="640" w:firstLineChars="200"/>
        <w:jc w:val="left"/>
        <w:textAlignment w:val="auto"/>
        <w:rPr>
          <w:rFonts w:hint="eastAsia" w:ascii="方正仿宋" w:hAnsi="方正仿宋" w:eastAsia="方正仿宋" w:cs="方正仿宋"/>
          <w:sz w:val="32"/>
          <w:szCs w:val="32"/>
          <w:highlight w:val="none"/>
          <w:lang w:eastAsia="zh-CN"/>
        </w:rPr>
      </w:pPr>
      <w:r>
        <w:rPr>
          <w:rFonts w:hint="eastAsia" w:ascii="方正仿宋" w:hAnsi="方正仿宋" w:eastAsia="方正仿宋" w:cs="方正仿宋"/>
          <w:sz w:val="32"/>
          <w:szCs w:val="32"/>
          <w:highlight w:val="none"/>
        </w:rPr>
        <w:t>11、</w:t>
      </w:r>
      <w:r>
        <w:rPr>
          <w:rFonts w:hint="eastAsia" w:ascii="方正仿宋" w:hAnsi="方正仿宋" w:eastAsia="方正仿宋" w:cs="方正仿宋"/>
          <w:sz w:val="32"/>
          <w:szCs w:val="32"/>
          <w:highlight w:val="none"/>
          <w:lang w:eastAsia="zh-CN"/>
        </w:rPr>
        <w:t>甲斯孔乡：每个行政村零售点控制在</w:t>
      </w:r>
      <w:r>
        <w:rPr>
          <w:rFonts w:hint="eastAsia" w:ascii="方正仿宋" w:hAnsi="方正仿宋" w:eastAsia="方正仿宋" w:cs="方正仿宋"/>
          <w:sz w:val="32"/>
          <w:szCs w:val="32"/>
          <w:highlight w:val="none"/>
          <w:lang w:val="en-US" w:eastAsia="zh-CN"/>
        </w:rPr>
        <w:t>1户以内</w:t>
      </w:r>
      <w:r>
        <w:rPr>
          <w:rFonts w:hint="eastAsia" w:ascii="方正仿宋" w:hAnsi="方正仿宋" w:eastAsia="方正仿宋" w:cs="方正仿宋"/>
          <w:sz w:val="32"/>
          <w:szCs w:val="32"/>
          <w:highlight w:val="none"/>
          <w:lang w:eastAsia="zh-CN"/>
        </w:rPr>
        <w:t>。</w:t>
      </w:r>
    </w:p>
    <w:p>
      <w:pPr>
        <w:pStyle w:val="6"/>
        <w:keepNext w:val="0"/>
        <w:keepLines w:val="0"/>
        <w:pageBreakBefore w:val="0"/>
        <w:widowControl w:val="0"/>
        <w:kinsoku/>
        <w:wordWrap/>
        <w:overflowPunct/>
        <w:topLinePunct w:val="0"/>
        <w:autoSpaceDE/>
        <w:autoSpaceDN/>
        <w:bidi w:val="0"/>
        <w:spacing w:line="360" w:lineRule="auto"/>
        <w:ind w:firstLine="640" w:firstLineChars="200"/>
        <w:jc w:val="left"/>
        <w:textAlignment w:val="auto"/>
        <w:rPr>
          <w:rFonts w:hint="eastAsia" w:ascii="方正仿宋" w:hAnsi="方正仿宋" w:eastAsia="方正仿宋" w:cs="方正仿宋"/>
          <w:sz w:val="32"/>
          <w:szCs w:val="32"/>
          <w:highlight w:val="none"/>
          <w:lang w:eastAsia="zh-CN"/>
        </w:rPr>
      </w:pPr>
      <w:r>
        <w:rPr>
          <w:rFonts w:hint="eastAsia" w:ascii="方正仿宋" w:hAnsi="方正仿宋" w:eastAsia="方正仿宋" w:cs="方正仿宋"/>
          <w:sz w:val="32"/>
          <w:szCs w:val="32"/>
          <w:highlight w:val="none"/>
          <w:lang w:val="en-US" w:eastAsia="zh-CN"/>
        </w:rPr>
        <w:t>12、银恩乡：乡政府所在地行政村零售点控制在2户以内，其余</w:t>
      </w:r>
      <w:r>
        <w:rPr>
          <w:rFonts w:hint="eastAsia" w:ascii="方正仿宋" w:hAnsi="方正仿宋" w:eastAsia="方正仿宋" w:cs="方正仿宋"/>
          <w:sz w:val="32"/>
          <w:szCs w:val="32"/>
          <w:highlight w:val="none"/>
          <w:lang w:eastAsia="zh-CN"/>
        </w:rPr>
        <w:t>行政村零售点控制在</w:t>
      </w:r>
      <w:r>
        <w:rPr>
          <w:rFonts w:hint="eastAsia" w:ascii="方正仿宋" w:hAnsi="方正仿宋" w:eastAsia="方正仿宋" w:cs="方正仿宋"/>
          <w:sz w:val="32"/>
          <w:szCs w:val="32"/>
          <w:highlight w:val="none"/>
          <w:lang w:val="en-US" w:eastAsia="zh-CN"/>
        </w:rPr>
        <w:t>1户以内</w:t>
      </w:r>
      <w:r>
        <w:rPr>
          <w:rFonts w:hint="eastAsia" w:ascii="方正仿宋" w:hAnsi="方正仿宋" w:eastAsia="方正仿宋" w:cs="方正仿宋"/>
          <w:sz w:val="32"/>
          <w:szCs w:val="32"/>
          <w:highlight w:val="none"/>
          <w:lang w:eastAsia="zh-CN"/>
        </w:rPr>
        <w:t>。</w:t>
      </w:r>
    </w:p>
    <w:p>
      <w:pPr>
        <w:pStyle w:val="6"/>
        <w:keepNext w:val="0"/>
        <w:keepLines w:val="0"/>
        <w:pageBreakBefore w:val="0"/>
        <w:widowControl w:val="0"/>
        <w:kinsoku/>
        <w:wordWrap/>
        <w:overflowPunct/>
        <w:topLinePunct w:val="0"/>
        <w:autoSpaceDE/>
        <w:autoSpaceDN/>
        <w:bidi w:val="0"/>
        <w:spacing w:line="360" w:lineRule="auto"/>
        <w:ind w:firstLine="640" w:firstLineChars="200"/>
        <w:jc w:val="left"/>
        <w:textAlignment w:val="auto"/>
        <w:rPr>
          <w:rFonts w:hint="eastAsia" w:ascii="方正仿宋" w:hAnsi="方正仿宋" w:eastAsia="方正仿宋" w:cs="方正仿宋"/>
          <w:sz w:val="32"/>
          <w:szCs w:val="32"/>
          <w:highlight w:val="none"/>
          <w:lang w:eastAsia="zh-CN"/>
        </w:rPr>
      </w:pPr>
      <w:r>
        <w:rPr>
          <w:rFonts w:hint="eastAsia" w:ascii="方正仿宋" w:hAnsi="方正仿宋" w:eastAsia="方正仿宋" w:cs="方正仿宋"/>
          <w:sz w:val="32"/>
          <w:szCs w:val="32"/>
          <w:highlight w:val="none"/>
          <w:lang w:val="en-US" w:eastAsia="zh-CN"/>
        </w:rPr>
        <w:t>13、龙灯乡：沿317国道</w:t>
      </w:r>
      <w:r>
        <w:rPr>
          <w:rFonts w:hint="eastAsia" w:ascii="方正仿宋" w:hAnsi="方正仿宋" w:eastAsia="方正仿宋" w:cs="方正仿宋"/>
          <w:sz w:val="32"/>
          <w:szCs w:val="32"/>
          <w:highlight w:val="none"/>
          <w:lang w:eastAsia="zh-CN"/>
        </w:rPr>
        <w:t>行政村零售点控制在</w:t>
      </w:r>
      <w:r>
        <w:rPr>
          <w:rFonts w:hint="eastAsia" w:ascii="方正仿宋" w:hAnsi="方正仿宋" w:eastAsia="方正仿宋" w:cs="方正仿宋"/>
          <w:sz w:val="32"/>
          <w:szCs w:val="32"/>
          <w:highlight w:val="none"/>
          <w:lang w:val="en-US" w:eastAsia="zh-CN"/>
        </w:rPr>
        <w:t>2户以内，其余行政村零售点控制在1户以内</w:t>
      </w:r>
      <w:r>
        <w:rPr>
          <w:rFonts w:hint="eastAsia" w:ascii="方正仿宋" w:hAnsi="方正仿宋" w:eastAsia="方正仿宋" w:cs="方正仿宋"/>
          <w:sz w:val="32"/>
          <w:szCs w:val="32"/>
          <w:highlight w:val="none"/>
          <w:lang w:eastAsia="zh-CN"/>
        </w:rPr>
        <w:t>。</w:t>
      </w:r>
    </w:p>
    <w:p>
      <w:pPr>
        <w:pStyle w:val="6"/>
        <w:keepNext w:val="0"/>
        <w:keepLines w:val="0"/>
        <w:pageBreakBefore w:val="0"/>
        <w:widowControl w:val="0"/>
        <w:kinsoku/>
        <w:wordWrap/>
        <w:overflowPunct/>
        <w:topLinePunct w:val="0"/>
        <w:autoSpaceDE/>
        <w:autoSpaceDN/>
        <w:bidi w:val="0"/>
        <w:spacing w:line="360" w:lineRule="auto"/>
        <w:ind w:firstLine="640" w:firstLineChars="200"/>
        <w:jc w:val="left"/>
        <w:textAlignment w:val="auto"/>
        <w:rPr>
          <w:rFonts w:hint="eastAsia" w:ascii="方正仿宋" w:hAnsi="方正仿宋" w:eastAsia="方正仿宋" w:cs="方正仿宋"/>
          <w:sz w:val="32"/>
          <w:szCs w:val="32"/>
          <w:highlight w:val="none"/>
          <w:lang w:eastAsia="zh-CN"/>
        </w:rPr>
      </w:pPr>
      <w:r>
        <w:rPr>
          <w:rFonts w:hint="eastAsia" w:ascii="方正仿宋" w:hAnsi="方正仿宋" w:eastAsia="方正仿宋" w:cs="方正仿宋"/>
          <w:sz w:val="32"/>
          <w:szCs w:val="32"/>
          <w:highlight w:val="none"/>
          <w:lang w:val="en-US" w:eastAsia="zh-CN"/>
        </w:rPr>
        <w:t>14、色卡乡：</w:t>
      </w:r>
      <w:r>
        <w:rPr>
          <w:rFonts w:hint="eastAsia" w:ascii="方正仿宋" w:hAnsi="方正仿宋" w:eastAsia="方正仿宋" w:cs="方正仿宋"/>
          <w:sz w:val="32"/>
          <w:szCs w:val="32"/>
          <w:highlight w:val="none"/>
          <w:lang w:eastAsia="zh-CN"/>
        </w:rPr>
        <w:t>每个行政村零售点控制在</w:t>
      </w:r>
      <w:r>
        <w:rPr>
          <w:rFonts w:hint="eastAsia" w:ascii="方正仿宋" w:hAnsi="方正仿宋" w:eastAsia="方正仿宋" w:cs="方正仿宋"/>
          <w:sz w:val="32"/>
          <w:szCs w:val="32"/>
          <w:highlight w:val="none"/>
          <w:lang w:val="en-US" w:eastAsia="zh-CN"/>
        </w:rPr>
        <w:t>1户以内</w:t>
      </w:r>
      <w:r>
        <w:rPr>
          <w:rFonts w:hint="eastAsia" w:ascii="方正仿宋" w:hAnsi="方正仿宋" w:eastAsia="方正仿宋" w:cs="方正仿宋"/>
          <w:sz w:val="32"/>
          <w:szCs w:val="32"/>
          <w:highlight w:val="none"/>
          <w:lang w:eastAsia="zh-CN"/>
        </w:rPr>
        <w:t>。</w:t>
      </w:r>
    </w:p>
    <w:p>
      <w:pPr>
        <w:pStyle w:val="6"/>
        <w:keepNext w:val="0"/>
        <w:keepLines w:val="0"/>
        <w:pageBreakBefore w:val="0"/>
        <w:widowControl w:val="0"/>
        <w:kinsoku/>
        <w:wordWrap/>
        <w:overflowPunct/>
        <w:topLinePunct w:val="0"/>
        <w:autoSpaceDE/>
        <w:autoSpaceDN/>
        <w:bidi w:val="0"/>
        <w:spacing w:line="360" w:lineRule="auto"/>
        <w:ind w:firstLine="640" w:firstLineChars="200"/>
        <w:jc w:val="left"/>
        <w:textAlignment w:val="auto"/>
        <w:rPr>
          <w:rFonts w:hint="eastAsia" w:ascii="方正仿宋" w:hAnsi="方正仿宋" w:eastAsia="方正仿宋" w:cs="方正仿宋"/>
          <w:sz w:val="32"/>
          <w:szCs w:val="32"/>
          <w:highlight w:val="none"/>
          <w:lang w:eastAsia="zh-CN"/>
        </w:rPr>
      </w:pPr>
      <w:r>
        <w:rPr>
          <w:rFonts w:hint="eastAsia" w:ascii="方正仿宋" w:hAnsi="方正仿宋" w:eastAsia="方正仿宋" w:cs="方正仿宋"/>
          <w:sz w:val="32"/>
          <w:szCs w:val="32"/>
          <w:highlight w:val="none"/>
          <w:lang w:val="en-US" w:eastAsia="zh-CN"/>
        </w:rPr>
        <w:t>15、沙冲乡：</w:t>
      </w:r>
      <w:r>
        <w:rPr>
          <w:rFonts w:hint="eastAsia" w:ascii="方正仿宋" w:hAnsi="方正仿宋" w:eastAsia="方正仿宋" w:cs="方正仿宋"/>
          <w:sz w:val="32"/>
          <w:szCs w:val="32"/>
          <w:highlight w:val="none"/>
          <w:lang w:eastAsia="zh-CN"/>
        </w:rPr>
        <w:t>每个行政村零售点控制在</w:t>
      </w:r>
      <w:r>
        <w:rPr>
          <w:rFonts w:hint="eastAsia" w:ascii="方正仿宋" w:hAnsi="方正仿宋" w:eastAsia="方正仿宋" w:cs="方正仿宋"/>
          <w:sz w:val="32"/>
          <w:szCs w:val="32"/>
          <w:highlight w:val="none"/>
          <w:lang w:val="en-US" w:eastAsia="zh-CN"/>
        </w:rPr>
        <w:t>1户以内</w:t>
      </w:r>
      <w:r>
        <w:rPr>
          <w:rFonts w:hint="eastAsia" w:ascii="方正仿宋" w:hAnsi="方正仿宋" w:eastAsia="方正仿宋" w:cs="方正仿宋"/>
          <w:sz w:val="32"/>
          <w:szCs w:val="32"/>
          <w:highlight w:val="none"/>
          <w:lang w:eastAsia="zh-CN"/>
        </w:rPr>
        <w:t>。</w:t>
      </w:r>
    </w:p>
    <w:p>
      <w:pPr>
        <w:pStyle w:val="6"/>
        <w:keepNext w:val="0"/>
        <w:keepLines w:val="0"/>
        <w:pageBreakBefore w:val="0"/>
        <w:widowControl w:val="0"/>
        <w:kinsoku/>
        <w:wordWrap/>
        <w:overflowPunct/>
        <w:topLinePunct w:val="0"/>
        <w:autoSpaceDE/>
        <w:autoSpaceDN/>
        <w:bidi w:val="0"/>
        <w:spacing w:line="360" w:lineRule="auto"/>
        <w:ind w:firstLine="640" w:firstLineChars="200"/>
        <w:jc w:val="left"/>
        <w:textAlignment w:val="auto"/>
        <w:rPr>
          <w:rFonts w:hint="eastAsia" w:ascii="方正仿宋" w:hAnsi="方正仿宋" w:eastAsia="方正仿宋" w:cs="方正仿宋"/>
          <w:sz w:val="32"/>
          <w:szCs w:val="32"/>
          <w:highlight w:val="none"/>
          <w:lang w:eastAsia="zh-CN"/>
        </w:rPr>
      </w:pPr>
      <w:r>
        <w:rPr>
          <w:rFonts w:hint="eastAsia" w:ascii="方正仿宋" w:hAnsi="方正仿宋" w:eastAsia="方正仿宋" w:cs="方正仿宋"/>
          <w:sz w:val="32"/>
          <w:szCs w:val="32"/>
          <w:highlight w:val="none"/>
          <w:lang w:val="en-US" w:eastAsia="zh-CN"/>
        </w:rPr>
        <w:t>16、葛卡乡：乡</w:t>
      </w:r>
      <w:r>
        <w:rPr>
          <w:rFonts w:hint="eastAsia" w:ascii="方正仿宋" w:hAnsi="方正仿宋" w:eastAsia="方正仿宋" w:cs="方正仿宋"/>
          <w:sz w:val="32"/>
          <w:szCs w:val="32"/>
          <w:highlight w:val="none"/>
          <w:lang w:eastAsia="zh-CN"/>
        </w:rPr>
        <w:t>政府所在地甲拔村</w:t>
      </w:r>
      <w:r>
        <w:rPr>
          <w:rFonts w:hint="eastAsia" w:ascii="方正仿宋" w:hAnsi="方正仿宋" w:eastAsia="方正仿宋" w:cs="方正仿宋"/>
          <w:sz w:val="32"/>
          <w:szCs w:val="32"/>
          <w:highlight w:val="none"/>
        </w:rPr>
        <w:t>零售点控制在</w:t>
      </w:r>
      <w:r>
        <w:rPr>
          <w:rFonts w:hint="eastAsia" w:ascii="方正仿宋" w:hAnsi="方正仿宋" w:eastAsia="方正仿宋" w:cs="方正仿宋"/>
          <w:sz w:val="32"/>
          <w:szCs w:val="32"/>
          <w:highlight w:val="none"/>
          <w:lang w:val="en-US" w:eastAsia="zh-CN"/>
        </w:rPr>
        <w:t>2</w:t>
      </w:r>
      <w:r>
        <w:rPr>
          <w:rFonts w:hint="eastAsia" w:ascii="方正仿宋" w:hAnsi="方正仿宋" w:eastAsia="方正仿宋" w:cs="方正仿宋"/>
          <w:sz w:val="32"/>
          <w:szCs w:val="32"/>
          <w:highlight w:val="none"/>
        </w:rPr>
        <w:t>户以内</w:t>
      </w:r>
      <w:r>
        <w:rPr>
          <w:rFonts w:hint="eastAsia" w:ascii="方正仿宋" w:hAnsi="方正仿宋" w:eastAsia="方正仿宋" w:cs="方正仿宋"/>
          <w:sz w:val="32"/>
          <w:szCs w:val="32"/>
          <w:highlight w:val="none"/>
          <w:lang w:eastAsia="zh-CN"/>
        </w:rPr>
        <w:t>，其余每个行政村零售点控制在</w:t>
      </w:r>
      <w:r>
        <w:rPr>
          <w:rFonts w:hint="eastAsia" w:ascii="方正仿宋" w:hAnsi="方正仿宋" w:eastAsia="方正仿宋" w:cs="方正仿宋"/>
          <w:sz w:val="32"/>
          <w:szCs w:val="32"/>
          <w:highlight w:val="none"/>
          <w:lang w:val="en-US" w:eastAsia="zh-CN"/>
        </w:rPr>
        <w:t>1户以内</w:t>
      </w:r>
      <w:r>
        <w:rPr>
          <w:rFonts w:hint="eastAsia" w:ascii="方正仿宋" w:hAnsi="方正仿宋" w:eastAsia="方正仿宋" w:cs="方正仿宋"/>
          <w:sz w:val="32"/>
          <w:szCs w:val="32"/>
          <w:highlight w:val="none"/>
          <w:lang w:eastAsia="zh-CN"/>
        </w:rPr>
        <w:t>。</w:t>
      </w:r>
    </w:p>
    <w:p>
      <w:pPr>
        <w:pStyle w:val="6"/>
        <w:keepNext w:val="0"/>
        <w:keepLines w:val="0"/>
        <w:pageBreakBefore w:val="0"/>
        <w:widowControl w:val="0"/>
        <w:kinsoku/>
        <w:wordWrap/>
        <w:overflowPunct/>
        <w:topLinePunct w:val="0"/>
        <w:autoSpaceDE/>
        <w:autoSpaceDN/>
        <w:bidi w:val="0"/>
        <w:spacing w:line="360" w:lineRule="auto"/>
        <w:ind w:firstLine="640" w:firstLineChars="200"/>
        <w:jc w:val="left"/>
        <w:textAlignment w:val="auto"/>
        <w:rPr>
          <w:rFonts w:hint="eastAsia" w:ascii="方正仿宋" w:hAnsi="方正仿宋" w:eastAsia="方正仿宋" w:cs="方正仿宋"/>
          <w:sz w:val="32"/>
          <w:szCs w:val="32"/>
          <w:highlight w:val="none"/>
          <w:lang w:eastAsia="zh-CN"/>
        </w:rPr>
      </w:pPr>
      <w:r>
        <w:rPr>
          <w:rFonts w:hint="eastAsia" w:ascii="方正仿宋" w:hAnsi="方正仿宋" w:eastAsia="方正仿宋" w:cs="方正仿宋"/>
          <w:sz w:val="32"/>
          <w:szCs w:val="32"/>
          <w:highlight w:val="none"/>
          <w:lang w:val="en-US" w:eastAsia="zh-CN"/>
        </w:rPr>
        <w:t>17、</w:t>
      </w:r>
      <w:r>
        <w:rPr>
          <w:rFonts w:hint="eastAsia" w:ascii="方正仿宋" w:hAnsi="方正仿宋" w:eastAsia="方正仿宋" w:cs="方正仿宋"/>
          <w:sz w:val="32"/>
          <w:szCs w:val="32"/>
          <w:highlight w:val="none"/>
          <w:lang w:eastAsia="zh-CN"/>
        </w:rPr>
        <w:t>麻孜乡：</w:t>
      </w:r>
      <w:r>
        <w:rPr>
          <w:rFonts w:hint="eastAsia" w:ascii="方正仿宋" w:hAnsi="方正仿宋" w:eastAsia="方正仿宋" w:cs="方正仿宋"/>
          <w:sz w:val="32"/>
          <w:szCs w:val="32"/>
          <w:highlight w:val="none"/>
          <w:lang w:val="en-US" w:eastAsia="zh-CN"/>
        </w:rPr>
        <w:t xml:space="preserve"> 乡</w:t>
      </w:r>
      <w:r>
        <w:rPr>
          <w:rFonts w:hint="eastAsia" w:ascii="方正仿宋" w:hAnsi="方正仿宋" w:eastAsia="方正仿宋" w:cs="方正仿宋"/>
          <w:sz w:val="32"/>
          <w:szCs w:val="32"/>
          <w:highlight w:val="none"/>
          <w:lang w:eastAsia="zh-CN"/>
        </w:rPr>
        <w:t>政府所在地菜子坡村现</w:t>
      </w:r>
      <w:r>
        <w:rPr>
          <w:rFonts w:hint="eastAsia" w:ascii="方正仿宋" w:hAnsi="方正仿宋" w:eastAsia="方正仿宋" w:cs="方正仿宋"/>
          <w:sz w:val="32"/>
          <w:szCs w:val="32"/>
          <w:highlight w:val="none"/>
        </w:rPr>
        <w:t>零售点控制在</w:t>
      </w:r>
      <w:r>
        <w:rPr>
          <w:rFonts w:hint="eastAsia" w:ascii="方正仿宋" w:hAnsi="方正仿宋" w:eastAsia="方正仿宋" w:cs="方正仿宋"/>
          <w:sz w:val="32"/>
          <w:szCs w:val="32"/>
          <w:highlight w:val="none"/>
          <w:lang w:val="en-US" w:eastAsia="zh-CN"/>
        </w:rPr>
        <w:t>2</w:t>
      </w:r>
      <w:r>
        <w:rPr>
          <w:rFonts w:hint="eastAsia" w:ascii="方正仿宋" w:hAnsi="方正仿宋" w:eastAsia="方正仿宋" w:cs="方正仿宋"/>
          <w:sz w:val="32"/>
          <w:szCs w:val="32"/>
          <w:highlight w:val="none"/>
        </w:rPr>
        <w:t>户以内</w:t>
      </w:r>
      <w:r>
        <w:rPr>
          <w:rFonts w:hint="eastAsia" w:ascii="方正仿宋" w:hAnsi="方正仿宋" w:eastAsia="方正仿宋" w:cs="方正仿宋"/>
          <w:sz w:val="32"/>
          <w:szCs w:val="32"/>
          <w:highlight w:val="none"/>
          <w:lang w:eastAsia="zh-CN"/>
        </w:rPr>
        <w:t>，其余每个行政村零售点控制在</w:t>
      </w:r>
      <w:r>
        <w:rPr>
          <w:rFonts w:hint="eastAsia" w:ascii="方正仿宋" w:hAnsi="方正仿宋" w:eastAsia="方正仿宋" w:cs="方正仿宋"/>
          <w:sz w:val="32"/>
          <w:szCs w:val="32"/>
          <w:highlight w:val="none"/>
          <w:lang w:val="en-US" w:eastAsia="zh-CN"/>
        </w:rPr>
        <w:t>1户以内</w:t>
      </w:r>
      <w:r>
        <w:rPr>
          <w:rFonts w:hint="eastAsia" w:ascii="方正仿宋" w:hAnsi="方正仿宋" w:eastAsia="方正仿宋" w:cs="方正仿宋"/>
          <w:sz w:val="32"/>
          <w:szCs w:val="32"/>
          <w:highlight w:val="none"/>
          <w:lang w:eastAsia="zh-CN"/>
        </w:rPr>
        <w:t>。</w:t>
      </w:r>
    </w:p>
    <w:p>
      <w:pPr>
        <w:pStyle w:val="6"/>
        <w:keepNext w:val="0"/>
        <w:keepLines w:val="0"/>
        <w:pageBreakBefore w:val="0"/>
        <w:widowControl w:val="0"/>
        <w:kinsoku/>
        <w:wordWrap/>
        <w:overflowPunct/>
        <w:topLinePunct w:val="0"/>
        <w:autoSpaceDE/>
        <w:autoSpaceDN/>
        <w:bidi w:val="0"/>
        <w:spacing w:line="360" w:lineRule="auto"/>
        <w:ind w:firstLine="640" w:firstLineChars="200"/>
        <w:jc w:val="left"/>
        <w:textAlignment w:val="auto"/>
        <w:rPr>
          <w:rFonts w:hint="eastAsia" w:ascii="方正仿宋" w:hAnsi="方正仿宋" w:eastAsia="方正仿宋" w:cs="方正仿宋"/>
          <w:sz w:val="32"/>
          <w:szCs w:val="32"/>
          <w:highlight w:val="none"/>
          <w:lang w:eastAsia="zh-CN"/>
        </w:rPr>
      </w:pPr>
      <w:r>
        <w:rPr>
          <w:rFonts w:hint="eastAsia" w:ascii="方正仿宋" w:hAnsi="方正仿宋" w:eastAsia="方正仿宋" w:cs="方正仿宋"/>
          <w:sz w:val="32"/>
          <w:szCs w:val="32"/>
          <w:highlight w:val="none"/>
          <w:lang w:val="en-US" w:eastAsia="zh-CN"/>
        </w:rPr>
        <w:t>18、七美乡：乡政府所在地行政村零售点控制在2户以内，其余</w:t>
      </w:r>
      <w:r>
        <w:rPr>
          <w:rFonts w:hint="eastAsia" w:ascii="方正仿宋" w:hAnsi="方正仿宋" w:eastAsia="方正仿宋" w:cs="方正仿宋"/>
          <w:sz w:val="32"/>
          <w:szCs w:val="32"/>
          <w:highlight w:val="none"/>
          <w:lang w:eastAsia="zh-CN"/>
        </w:rPr>
        <w:t>每个行政村零售点控制在</w:t>
      </w:r>
      <w:r>
        <w:rPr>
          <w:rFonts w:hint="eastAsia" w:ascii="方正仿宋" w:hAnsi="方正仿宋" w:eastAsia="方正仿宋" w:cs="方正仿宋"/>
          <w:sz w:val="32"/>
          <w:szCs w:val="32"/>
          <w:highlight w:val="none"/>
          <w:lang w:val="en-US" w:eastAsia="zh-CN"/>
        </w:rPr>
        <w:t>1户以内</w:t>
      </w:r>
      <w:r>
        <w:rPr>
          <w:rFonts w:hint="eastAsia" w:ascii="方正仿宋" w:hAnsi="方正仿宋" w:eastAsia="方正仿宋" w:cs="方正仿宋"/>
          <w:sz w:val="32"/>
          <w:szCs w:val="32"/>
          <w:highlight w:val="none"/>
          <w:lang w:eastAsia="zh-CN"/>
        </w:rPr>
        <w:t>。</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left"/>
        <w:textAlignment w:val="auto"/>
        <w:rPr>
          <w:rFonts w:hint="eastAsia" w:ascii="仿宋_GB2312" w:hAnsi="仿宋" w:eastAsia="仿宋_GB2312"/>
          <w:sz w:val="32"/>
          <w:szCs w:val="32"/>
          <w:highlight w:val="none"/>
        </w:rPr>
      </w:pPr>
      <w:r>
        <w:rPr>
          <w:rFonts w:hint="eastAsia" w:ascii="仿宋" w:hAnsi="仿宋" w:eastAsia="仿宋"/>
          <w:sz w:val="32"/>
          <w:szCs w:val="32"/>
          <w:highlight w:val="none"/>
          <w:lang w:eastAsia="zh-CN"/>
        </w:rPr>
        <w:t>（</w:t>
      </w:r>
      <w:r>
        <w:rPr>
          <w:rFonts w:hint="eastAsia" w:ascii="仿宋" w:hAnsi="仿宋" w:eastAsia="仿宋"/>
          <w:sz w:val="32"/>
          <w:szCs w:val="32"/>
          <w:highlight w:val="none"/>
        </w:rPr>
        <w:t>三</w:t>
      </w:r>
      <w:r>
        <w:rPr>
          <w:rFonts w:hint="eastAsia" w:ascii="仿宋" w:hAnsi="仿宋" w:eastAsia="仿宋"/>
          <w:sz w:val="32"/>
          <w:szCs w:val="32"/>
          <w:highlight w:val="none"/>
          <w:lang w:eastAsia="zh-CN"/>
        </w:rPr>
        <w:t>）</w:t>
      </w:r>
      <w:r>
        <w:rPr>
          <w:rFonts w:hint="eastAsia" w:ascii="仿宋_GB2312" w:hAnsi="仿宋" w:eastAsia="仿宋_GB2312"/>
          <w:sz w:val="32"/>
          <w:szCs w:val="32"/>
          <w:highlight w:val="none"/>
        </w:rPr>
        <w:t>雪茄烟专营店可设置 1 个零售点，在满足本规定全部法定办证条件前提下，不受所在区域数量、间距限制。如雪茄烟专营店经营范围增加经营卷烟的，应当适用本布局规定所在区域的指导数量和间距条件。</w:t>
      </w:r>
    </w:p>
    <w:p>
      <w:pPr>
        <w:keepNext w:val="0"/>
        <w:keepLines w:val="0"/>
        <w:pageBreakBefore w:val="0"/>
        <w:widowControl w:val="0"/>
        <w:kinsoku/>
        <w:wordWrap/>
        <w:overflowPunct/>
        <w:topLinePunct w:val="0"/>
        <w:autoSpaceDE/>
        <w:autoSpaceDN/>
        <w:bidi w:val="0"/>
        <w:spacing w:line="360" w:lineRule="auto"/>
        <w:ind w:firstLine="642" w:firstLineChars="200"/>
        <w:jc w:val="left"/>
        <w:textAlignment w:val="auto"/>
        <w:rPr>
          <w:rFonts w:ascii="仿宋_GB2312" w:hAnsi="仿宋" w:eastAsia="仿宋_GB2312"/>
          <w:sz w:val="32"/>
          <w:szCs w:val="32"/>
          <w:highlight w:val="none"/>
        </w:rPr>
      </w:pPr>
      <w:r>
        <w:rPr>
          <w:rFonts w:hint="eastAsia" w:ascii="仿宋" w:hAnsi="仿宋" w:eastAsia="仿宋"/>
          <w:b/>
          <w:sz w:val="32"/>
          <w:szCs w:val="32"/>
          <w:highlight w:val="none"/>
        </w:rPr>
        <w:t>第</w:t>
      </w:r>
      <w:r>
        <w:rPr>
          <w:rFonts w:hint="eastAsia" w:ascii="仿宋" w:hAnsi="仿宋" w:eastAsia="仿宋"/>
          <w:b/>
          <w:sz w:val="32"/>
          <w:szCs w:val="32"/>
          <w:highlight w:val="none"/>
          <w:lang w:eastAsia="zh-CN"/>
        </w:rPr>
        <w:t>八</w:t>
      </w:r>
      <w:r>
        <w:rPr>
          <w:rFonts w:hint="eastAsia" w:ascii="仿宋" w:hAnsi="仿宋" w:eastAsia="仿宋"/>
          <w:b/>
          <w:sz w:val="32"/>
          <w:szCs w:val="32"/>
          <w:highlight w:val="none"/>
        </w:rPr>
        <w:t xml:space="preserve">条 </w:t>
      </w:r>
      <w:r>
        <w:rPr>
          <w:rFonts w:hint="eastAsia" w:ascii="仿宋_GB2312" w:hAnsi="仿宋" w:eastAsia="仿宋_GB2312"/>
          <w:sz w:val="32"/>
          <w:szCs w:val="32"/>
          <w:highlight w:val="none"/>
        </w:rPr>
        <w:t>根据本地实际情况，以下区域不受所属地区数量、间距限制：</w:t>
      </w:r>
    </w:p>
    <w:p>
      <w:pPr>
        <w:keepNext w:val="0"/>
        <w:keepLines w:val="0"/>
        <w:pageBreakBefore w:val="0"/>
        <w:widowControl w:val="0"/>
        <w:kinsoku/>
        <w:wordWrap/>
        <w:overflowPunct/>
        <w:topLinePunct w:val="0"/>
        <w:autoSpaceDE/>
        <w:autoSpaceDN/>
        <w:bidi w:val="0"/>
        <w:spacing w:line="360" w:lineRule="auto"/>
        <w:ind w:firstLine="640" w:firstLineChars="200"/>
        <w:jc w:val="left"/>
        <w:textAlignment w:val="auto"/>
        <w:rPr>
          <w:rFonts w:hint="eastAsia" w:ascii="方正仿宋" w:hAnsi="方正仿宋" w:eastAsia="方正仿宋" w:cs="方正仿宋"/>
          <w:sz w:val="32"/>
          <w:szCs w:val="32"/>
          <w:highlight w:val="none"/>
        </w:rPr>
      </w:pPr>
      <w:bookmarkStart w:id="0" w:name="OLE_LINK11"/>
      <w:bookmarkStart w:id="1" w:name="OLE_LINK5"/>
      <w:bookmarkStart w:id="2" w:name="OLE_LINK12"/>
      <w:r>
        <w:rPr>
          <w:rFonts w:hint="eastAsia" w:ascii="方正仿宋" w:hAnsi="方正仿宋" w:eastAsia="方正仿宋" w:cs="方正仿宋"/>
          <w:sz w:val="32"/>
          <w:szCs w:val="32"/>
          <w:highlight w:val="none"/>
          <w:lang w:eastAsia="zh-CN"/>
        </w:rPr>
        <w:t>（一）道孚</w:t>
      </w:r>
      <w:r>
        <w:rPr>
          <w:rFonts w:hint="eastAsia" w:ascii="方正仿宋" w:hAnsi="方正仿宋" w:eastAsia="方正仿宋" w:cs="方正仿宋"/>
          <w:sz w:val="32"/>
          <w:szCs w:val="32"/>
          <w:highlight w:val="none"/>
        </w:rPr>
        <w:t>县辖区内大型工程建设（施工人员在200人以上），</w:t>
      </w:r>
      <w:r>
        <w:rPr>
          <w:rFonts w:hint="eastAsia" w:ascii="方正仿宋" w:hAnsi="方正仿宋" w:eastAsia="方正仿宋" w:cs="方正仿宋"/>
          <w:sz w:val="32"/>
          <w:szCs w:val="32"/>
          <w:highlight w:val="none"/>
          <w:lang w:eastAsia="zh-CN"/>
        </w:rPr>
        <w:t>炉康高速项目部</w:t>
      </w:r>
      <w:r>
        <w:rPr>
          <w:rFonts w:hint="eastAsia" w:ascii="方正仿宋" w:hAnsi="方正仿宋" w:eastAsia="方正仿宋" w:cs="方正仿宋"/>
          <w:sz w:val="32"/>
          <w:szCs w:val="32"/>
          <w:highlight w:val="none"/>
        </w:rPr>
        <w:t>（施工人员在200人以上），按照实际需求在</w:t>
      </w:r>
      <w:r>
        <w:rPr>
          <w:rFonts w:hint="eastAsia" w:ascii="方正仿宋" w:hAnsi="方正仿宋" w:eastAsia="方正仿宋" w:cs="方正仿宋"/>
          <w:sz w:val="32"/>
          <w:szCs w:val="32"/>
          <w:highlight w:val="none"/>
          <w:lang w:eastAsia="zh-CN"/>
        </w:rPr>
        <w:t>每个</w:t>
      </w:r>
      <w:r>
        <w:rPr>
          <w:rFonts w:hint="eastAsia" w:ascii="方正仿宋" w:hAnsi="方正仿宋" w:eastAsia="方正仿宋" w:cs="方正仿宋"/>
          <w:sz w:val="32"/>
          <w:szCs w:val="32"/>
          <w:highlight w:val="none"/>
        </w:rPr>
        <w:t>工区内可设置2个零售点，许可证有效期限根据工程施工时间确定。</w:t>
      </w:r>
    </w:p>
    <w:bookmarkEnd w:id="0"/>
    <w:bookmarkEnd w:id="1"/>
    <w:bookmarkEnd w:id="2"/>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left"/>
        <w:textAlignment w:val="auto"/>
        <w:rPr>
          <w:rFonts w:hint="eastAsia" w:ascii="方正仿宋" w:hAnsi="方正仿宋" w:eastAsia="方正仿宋" w:cs="方正仿宋"/>
          <w:color w:val="000000" w:themeColor="text1"/>
          <w:sz w:val="32"/>
          <w:szCs w:val="32"/>
          <w:highlight w:val="none"/>
          <w14:textFill>
            <w14:solidFill>
              <w14:schemeClr w14:val="tx1"/>
            </w14:solidFill>
          </w14:textFill>
        </w:rPr>
      </w:pPr>
      <w:r>
        <w:rPr>
          <w:rFonts w:hint="eastAsia" w:ascii="方正仿宋" w:hAnsi="方正仿宋" w:eastAsia="方正仿宋" w:cs="方正仿宋"/>
          <w:color w:val="000000" w:themeColor="text1"/>
          <w:sz w:val="32"/>
          <w:szCs w:val="32"/>
          <w:highlight w:val="none"/>
          <w:lang w:eastAsia="zh-CN"/>
          <w14:textFill>
            <w14:solidFill>
              <w14:schemeClr w14:val="tx1"/>
            </w14:solidFill>
          </w14:textFill>
        </w:rPr>
        <w:t>（二）</w:t>
      </w:r>
      <w:r>
        <w:rPr>
          <w:rFonts w:hint="eastAsia" w:ascii="方正仿宋" w:hAnsi="方正仿宋" w:eastAsia="方正仿宋" w:cs="方正仿宋"/>
          <w:color w:val="000000" w:themeColor="text1"/>
          <w:sz w:val="32"/>
          <w:szCs w:val="32"/>
          <w:highlight w:val="none"/>
          <w14:textFill>
            <w14:solidFill>
              <w14:schemeClr w14:val="tx1"/>
            </w14:solidFill>
          </w14:textFill>
        </w:rPr>
        <w:t>为推销本地农产品、农副产品或乡村振兴项目，县政府设立的定点销售点（有政府批文），规模在50平方米以上，可设置1个零售点。</w:t>
      </w:r>
    </w:p>
    <w:p>
      <w:pPr>
        <w:pStyle w:val="6"/>
        <w:keepNext w:val="0"/>
        <w:keepLines w:val="0"/>
        <w:pageBreakBefore w:val="0"/>
        <w:widowControl w:val="0"/>
        <w:kinsoku/>
        <w:wordWrap/>
        <w:overflowPunct/>
        <w:topLinePunct w:val="0"/>
        <w:autoSpaceDE/>
        <w:autoSpaceDN/>
        <w:bidi w:val="0"/>
        <w:spacing w:line="360" w:lineRule="auto"/>
        <w:ind w:firstLine="640" w:firstLineChars="200"/>
        <w:jc w:val="left"/>
        <w:textAlignment w:val="auto"/>
        <w:rPr>
          <w:rFonts w:hint="eastAsia" w:ascii="方正仿宋" w:hAnsi="方正仿宋" w:eastAsia="方正仿宋" w:cs="方正仿宋"/>
          <w:sz w:val="32"/>
          <w:szCs w:val="32"/>
          <w:highlight w:val="none"/>
          <w:lang w:val="en-US" w:eastAsia="zh-CN"/>
        </w:rPr>
      </w:pPr>
      <w:r>
        <w:rPr>
          <w:rFonts w:hint="eastAsia" w:ascii="方正仿宋" w:hAnsi="方正仿宋" w:eastAsia="方正仿宋" w:cs="方正仿宋"/>
          <w:color w:val="000000" w:themeColor="text1"/>
          <w:sz w:val="32"/>
          <w:szCs w:val="32"/>
          <w:highlight w:val="none"/>
          <w:lang w:val="en-US" w:eastAsia="zh-CN"/>
          <w14:textFill>
            <w14:solidFill>
              <w14:schemeClr w14:val="tx1"/>
            </w14:solidFill>
          </w14:textFill>
        </w:rPr>
        <w:t>（三）大型商场、超市经营面积在300平方米以上，公路沿途和乡镇所属具有安全措施的</w:t>
      </w:r>
      <w:r>
        <w:rPr>
          <w:rFonts w:hint="eastAsia" w:ascii="方正仿宋" w:hAnsi="方正仿宋" w:eastAsia="方正仿宋" w:cs="方正仿宋"/>
          <w:sz w:val="32"/>
          <w:szCs w:val="32"/>
          <w:highlight w:val="none"/>
          <w:lang w:val="en-US" w:eastAsia="zh-CN"/>
        </w:rPr>
        <w:t>加油站便利店，</w:t>
      </w:r>
      <w:r>
        <w:rPr>
          <w:rFonts w:hint="eastAsia" w:ascii="方正仿宋" w:hAnsi="方正仿宋" w:eastAsia="方正仿宋" w:cs="方正仿宋"/>
          <w:sz w:val="32"/>
          <w:szCs w:val="32"/>
          <w:highlight w:val="none"/>
          <w:lang w:eastAsia="zh-CN"/>
        </w:rPr>
        <w:t>可设置</w:t>
      </w:r>
      <w:r>
        <w:rPr>
          <w:rFonts w:hint="eastAsia" w:ascii="方正仿宋" w:hAnsi="方正仿宋" w:eastAsia="方正仿宋" w:cs="方正仿宋"/>
          <w:sz w:val="32"/>
          <w:szCs w:val="32"/>
          <w:highlight w:val="none"/>
          <w:lang w:val="en-US" w:eastAsia="zh-CN"/>
        </w:rPr>
        <w:t>1个零售点</w:t>
      </w:r>
      <w:r>
        <w:rPr>
          <w:rFonts w:hint="eastAsia" w:ascii="方正仿宋" w:hAnsi="方正仿宋" w:eastAsia="方正仿宋" w:cs="方正仿宋"/>
          <w:sz w:val="32"/>
          <w:szCs w:val="32"/>
          <w:highlight w:val="none"/>
          <w:lang w:eastAsia="zh-CN"/>
        </w:rPr>
        <w:t>。</w:t>
      </w:r>
    </w:p>
    <w:p>
      <w:pPr>
        <w:keepNext w:val="0"/>
        <w:keepLines w:val="0"/>
        <w:pageBreakBefore w:val="0"/>
        <w:widowControl w:val="0"/>
        <w:kinsoku/>
        <w:wordWrap/>
        <w:overflowPunct/>
        <w:topLinePunct w:val="0"/>
        <w:autoSpaceDE/>
        <w:autoSpaceDN/>
        <w:bidi w:val="0"/>
        <w:spacing w:line="360" w:lineRule="auto"/>
        <w:ind w:firstLine="640" w:firstLineChars="200"/>
        <w:jc w:val="left"/>
        <w:textAlignment w:val="auto"/>
        <w:rPr>
          <w:rFonts w:hint="eastAsia" w:ascii="方正黑体" w:hAnsi="方正黑体" w:eastAsia="方正黑体" w:cs="方正黑体"/>
          <w:b w:val="0"/>
          <w:bCs w:val="0"/>
          <w:sz w:val="32"/>
          <w:szCs w:val="32"/>
          <w:highlight w:val="none"/>
          <w:lang w:eastAsia="zh-CN"/>
        </w:rPr>
      </w:pPr>
      <w:r>
        <w:rPr>
          <w:rFonts w:hint="eastAsia" w:ascii="方正黑体" w:hAnsi="方正黑体" w:eastAsia="方正黑体" w:cs="方正黑体"/>
          <w:b w:val="0"/>
          <w:bCs w:val="0"/>
          <w:sz w:val="32"/>
          <w:szCs w:val="32"/>
          <w:highlight w:val="none"/>
          <w:lang w:val="en-US" w:eastAsia="zh-CN"/>
        </w:rPr>
        <w:t xml:space="preserve">             </w:t>
      </w:r>
      <w:r>
        <w:rPr>
          <w:rFonts w:hint="eastAsia" w:ascii="方正黑体" w:hAnsi="方正黑体" w:eastAsia="方正黑体" w:cs="方正黑体"/>
          <w:b w:val="0"/>
          <w:bCs w:val="0"/>
          <w:sz w:val="32"/>
          <w:szCs w:val="32"/>
          <w:highlight w:val="none"/>
        </w:rPr>
        <w:t xml:space="preserve">第三章  </w:t>
      </w:r>
      <w:r>
        <w:rPr>
          <w:rFonts w:hint="eastAsia" w:ascii="方正黑体" w:hAnsi="方正黑体" w:eastAsia="方正黑体" w:cs="方正黑体"/>
          <w:b w:val="0"/>
          <w:bCs w:val="0"/>
          <w:sz w:val="32"/>
          <w:szCs w:val="32"/>
          <w:highlight w:val="none"/>
          <w:lang w:eastAsia="zh-CN"/>
        </w:rPr>
        <w:t>优待政策</w:t>
      </w:r>
    </w:p>
    <w:p>
      <w:pPr>
        <w:keepNext w:val="0"/>
        <w:keepLines w:val="0"/>
        <w:pageBreakBefore w:val="0"/>
        <w:widowControl w:val="0"/>
        <w:kinsoku/>
        <w:wordWrap/>
        <w:overflowPunct/>
        <w:topLinePunct w:val="0"/>
        <w:autoSpaceDE/>
        <w:autoSpaceDN/>
        <w:bidi w:val="0"/>
        <w:spacing w:line="360" w:lineRule="auto"/>
        <w:ind w:firstLine="642" w:firstLineChars="200"/>
        <w:jc w:val="left"/>
        <w:textAlignment w:val="auto"/>
        <w:rPr>
          <w:rFonts w:ascii="方正小标宋简体" w:eastAsia="方正小标宋简体"/>
          <w:b/>
          <w:sz w:val="44"/>
          <w:szCs w:val="44"/>
          <w:highlight w:val="none"/>
        </w:rPr>
      </w:pPr>
      <w:r>
        <w:rPr>
          <w:rFonts w:hint="eastAsia" w:ascii="仿宋" w:hAnsi="仿宋" w:eastAsia="仿宋"/>
          <w:b/>
          <w:sz w:val="32"/>
          <w:szCs w:val="32"/>
          <w:highlight w:val="none"/>
        </w:rPr>
        <w:t>第</w:t>
      </w:r>
      <w:r>
        <w:rPr>
          <w:rFonts w:hint="eastAsia" w:ascii="仿宋" w:hAnsi="仿宋" w:eastAsia="仿宋"/>
          <w:b/>
          <w:sz w:val="32"/>
          <w:szCs w:val="32"/>
          <w:highlight w:val="none"/>
          <w:lang w:eastAsia="zh-CN"/>
        </w:rPr>
        <w:t>九</w:t>
      </w:r>
      <w:r>
        <w:rPr>
          <w:rFonts w:hint="eastAsia" w:ascii="仿宋" w:hAnsi="仿宋" w:eastAsia="仿宋"/>
          <w:b/>
          <w:sz w:val="32"/>
          <w:szCs w:val="32"/>
          <w:highlight w:val="none"/>
        </w:rPr>
        <w:t xml:space="preserve">条 </w:t>
      </w:r>
      <w:r>
        <w:rPr>
          <w:rFonts w:hint="eastAsia" w:ascii="仿宋_GB2312" w:eastAsia="仿宋_GB2312"/>
          <w:sz w:val="32"/>
          <w:szCs w:val="32"/>
          <w:highlight w:val="none"/>
        </w:rPr>
        <w:t>有下列情形之一的，应当放宽办证条件：</w:t>
      </w:r>
    </w:p>
    <w:p>
      <w:pPr>
        <w:keepNext w:val="0"/>
        <w:keepLines w:val="0"/>
        <w:pageBreakBefore w:val="0"/>
        <w:widowControl w:val="0"/>
        <w:kinsoku/>
        <w:wordWrap/>
        <w:overflowPunct/>
        <w:topLinePunct w:val="0"/>
        <w:autoSpaceDE/>
        <w:autoSpaceDN/>
        <w:bidi w:val="0"/>
        <w:spacing w:line="360" w:lineRule="auto"/>
        <w:ind w:firstLine="640" w:firstLineChars="200"/>
        <w:jc w:val="left"/>
        <w:textAlignment w:val="auto"/>
        <w:rPr>
          <w:rFonts w:ascii="仿宋_GB2312" w:eastAsia="仿宋_GB2312"/>
          <w:sz w:val="32"/>
          <w:szCs w:val="32"/>
          <w:highlight w:val="none"/>
        </w:rPr>
      </w:pPr>
      <w:r>
        <w:rPr>
          <w:rFonts w:hint="eastAsia" w:ascii="仿宋" w:hAnsi="仿宋" w:eastAsia="仿宋"/>
          <w:sz w:val="32"/>
          <w:szCs w:val="32"/>
          <w:highlight w:val="none"/>
        </w:rPr>
        <w:t>（一）</w:t>
      </w:r>
      <w:r>
        <w:rPr>
          <w:rFonts w:hint="eastAsia" w:ascii="仿宋_GB2312" w:eastAsia="仿宋_GB2312"/>
          <w:sz w:val="32"/>
          <w:szCs w:val="32"/>
          <w:highlight w:val="none"/>
        </w:rPr>
        <w:t>视力残疾：一级盲、二级盲；听力残疾：一、二、三级；言语残疾：一、二、三级；肢体残疾：重度（一级）、中度（二级）。</w:t>
      </w:r>
      <w:r>
        <w:rPr>
          <w:rFonts w:hint="eastAsia" w:ascii="仿宋_GB2312" w:hAnsi="宋体" w:eastAsia="仿宋_GB2312" w:cs="仿宋_GB2312"/>
          <w:sz w:val="32"/>
          <w:szCs w:val="28"/>
          <w:highlight w:val="none"/>
        </w:rPr>
        <w:t>不受区域数量限制，</w:t>
      </w:r>
      <w:r>
        <w:rPr>
          <w:rFonts w:hint="eastAsia" w:ascii="仿宋" w:hAnsi="仿宋" w:eastAsia="仿宋"/>
          <w:sz w:val="32"/>
          <w:szCs w:val="32"/>
          <w:highlight w:val="none"/>
        </w:rPr>
        <w:t>零售点</w:t>
      </w:r>
      <w:r>
        <w:rPr>
          <w:rFonts w:hint="eastAsia" w:ascii="仿宋_GB2312" w:hAnsi="宋体" w:eastAsia="仿宋_GB2312" w:cs="仿宋_GB2312"/>
          <w:sz w:val="32"/>
          <w:szCs w:val="28"/>
          <w:highlight w:val="none"/>
        </w:rPr>
        <w:t>间距要求在所属区域原间距要求上放宽50%</w:t>
      </w:r>
      <w:r>
        <w:rPr>
          <w:rFonts w:hint="eastAsia" w:ascii="仿宋_GB2312" w:eastAsia="仿宋_GB2312"/>
          <w:sz w:val="32"/>
          <w:szCs w:val="32"/>
          <w:highlight w:val="none"/>
        </w:rPr>
        <w:t>。</w:t>
      </w:r>
    </w:p>
    <w:p>
      <w:pPr>
        <w:keepNext w:val="0"/>
        <w:keepLines w:val="0"/>
        <w:pageBreakBefore w:val="0"/>
        <w:widowControl w:val="0"/>
        <w:kinsoku/>
        <w:wordWrap/>
        <w:overflowPunct/>
        <w:topLinePunct w:val="0"/>
        <w:autoSpaceDE/>
        <w:autoSpaceDN/>
        <w:bidi w:val="0"/>
        <w:spacing w:line="360" w:lineRule="auto"/>
        <w:ind w:firstLine="640" w:firstLineChars="200"/>
        <w:jc w:val="left"/>
        <w:textAlignment w:val="auto"/>
        <w:rPr>
          <w:rFonts w:ascii="仿宋_GB2312" w:eastAsia="仿宋_GB2312"/>
          <w:sz w:val="32"/>
          <w:szCs w:val="32"/>
          <w:highlight w:val="none"/>
        </w:rPr>
      </w:pPr>
      <w:r>
        <w:rPr>
          <w:rFonts w:hint="eastAsia" w:ascii="仿宋" w:hAnsi="仿宋" w:eastAsia="仿宋"/>
          <w:sz w:val="32"/>
          <w:szCs w:val="32"/>
          <w:highlight w:val="none"/>
        </w:rPr>
        <w:t>（二）</w:t>
      </w:r>
      <w:r>
        <w:rPr>
          <w:rFonts w:hint="eastAsia" w:ascii="仿宋_GB2312" w:eastAsia="仿宋_GB2312"/>
          <w:sz w:val="32"/>
          <w:szCs w:val="32"/>
          <w:highlight w:val="none"/>
        </w:rPr>
        <w:t>残疾军人、烈士家属（烈士的父母、配偶、子女）或享受低保待遇，持有证件（县级以上政府相关部门出具有效证明材料），</w:t>
      </w:r>
      <w:r>
        <w:rPr>
          <w:rFonts w:hint="eastAsia" w:ascii="仿宋_GB2312" w:hAnsi="宋体" w:eastAsia="仿宋_GB2312" w:cs="仿宋_GB2312"/>
          <w:sz w:val="32"/>
          <w:szCs w:val="28"/>
          <w:highlight w:val="none"/>
        </w:rPr>
        <w:t>不受区域数量限制，</w:t>
      </w:r>
      <w:r>
        <w:rPr>
          <w:rFonts w:hint="eastAsia" w:ascii="仿宋" w:hAnsi="仿宋" w:eastAsia="仿宋"/>
          <w:sz w:val="32"/>
          <w:szCs w:val="32"/>
          <w:highlight w:val="none"/>
        </w:rPr>
        <w:t>零售点</w:t>
      </w:r>
      <w:r>
        <w:rPr>
          <w:rFonts w:hint="eastAsia" w:ascii="仿宋_GB2312" w:hAnsi="宋体" w:eastAsia="仿宋_GB2312" w:cs="仿宋_GB2312"/>
          <w:sz w:val="32"/>
          <w:szCs w:val="28"/>
          <w:highlight w:val="none"/>
        </w:rPr>
        <w:t>间距要求在所属区域原间距要求上放宽50%</w:t>
      </w:r>
      <w:r>
        <w:rPr>
          <w:rFonts w:hint="eastAsia" w:ascii="仿宋_GB2312" w:eastAsia="仿宋_GB2312"/>
          <w:sz w:val="32"/>
          <w:szCs w:val="32"/>
          <w:highlight w:val="none"/>
        </w:rPr>
        <w:t>。</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9"/>
        <w:rPr>
          <w:rFonts w:hint="eastAsia" w:ascii="国标仿宋" w:hAnsi="国标仿宋" w:eastAsia="国标仿宋" w:cs="国标仿宋"/>
          <w:sz w:val="32"/>
          <w:szCs w:val="32"/>
          <w:lang w:eastAsia="zh-CN"/>
        </w:rPr>
      </w:pPr>
      <w:r>
        <w:rPr>
          <w:rFonts w:hint="eastAsia" w:ascii="仿宋_GB2312" w:eastAsia="仿宋_GB2312"/>
          <w:sz w:val="32"/>
          <w:szCs w:val="32"/>
          <w:highlight w:val="none"/>
        </w:rPr>
        <w:t>（三）</w:t>
      </w:r>
      <w:r>
        <w:rPr>
          <w:rFonts w:hint="default" w:ascii="国标仿宋" w:hAnsi="国标仿宋" w:eastAsia="国标仿宋" w:cs="国标仿宋"/>
          <w:sz w:val="32"/>
          <w:szCs w:val="32"/>
          <w:lang w:val="en-US" w:eastAsia="zh-CN"/>
        </w:rPr>
        <w:t>家庭经营的个体工商户，</w:t>
      </w:r>
      <w:r>
        <w:rPr>
          <w:rFonts w:hint="default" w:ascii="国标仿宋" w:hAnsi="国标仿宋" w:eastAsia="国标仿宋" w:cs="国标仿宋"/>
          <w:sz w:val="32"/>
          <w:szCs w:val="32"/>
          <w:lang w:eastAsia="zh-CN"/>
        </w:rPr>
        <w:t>原持证人死亡，其直系亲属在原经营地址保持不变，继续原址经营，自原持证人死亡或丧失民事行为能力之日起九十日内重新申领烟草专卖零售许可证的，不受数量、间距限制，应当同时满足本规定全部其他法定办证条件。超过上述期限的，不适用本款优待规定。”</w:t>
      </w:r>
    </w:p>
    <w:p>
      <w:pPr>
        <w:keepNext w:val="0"/>
        <w:keepLines w:val="0"/>
        <w:pageBreakBefore w:val="0"/>
        <w:widowControl w:val="0"/>
        <w:kinsoku/>
        <w:wordWrap/>
        <w:overflowPunct/>
        <w:topLinePunct w:val="0"/>
        <w:autoSpaceDE/>
        <w:autoSpaceDN/>
        <w:bidi w:val="0"/>
        <w:spacing w:line="360" w:lineRule="auto"/>
        <w:ind w:firstLine="640" w:firstLineChars="200"/>
        <w:jc w:val="left"/>
        <w:textAlignment w:val="auto"/>
        <w:rPr>
          <w:rFonts w:hint="eastAsia" w:ascii="仿宋_GB2312" w:eastAsia="仿宋_GB2312"/>
          <w:sz w:val="32"/>
          <w:szCs w:val="32"/>
          <w:highlight w:val="none"/>
        </w:rPr>
      </w:pPr>
      <w:r>
        <w:rPr>
          <w:rFonts w:hint="eastAsia" w:ascii="仿宋_GB2312" w:eastAsia="仿宋_GB2312"/>
          <w:sz w:val="32"/>
          <w:szCs w:val="32"/>
          <w:highlight w:val="none"/>
        </w:rPr>
        <w:t>（四）中小学、幼儿园周边限制距离内零售户，主动歇业另择址经营的，新办地址未在限制距离内的，不受区域数量限制，零售点间距要求为30米以上。</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eastAsia="仿宋_GB2312"/>
          <w:sz w:val="32"/>
          <w:szCs w:val="32"/>
          <w:highlight w:val="none"/>
          <w:lang w:eastAsia="zh-CN"/>
        </w:rPr>
      </w:pPr>
      <w:r>
        <w:rPr>
          <w:rFonts w:hint="eastAsia" w:ascii="仿宋_GB2312" w:eastAsia="仿宋_GB2312"/>
          <w:sz w:val="32"/>
          <w:szCs w:val="32"/>
          <w:highlight w:val="none"/>
          <w:lang w:eastAsia="zh-CN"/>
        </w:rPr>
        <w:t>（五）驻训部队和驻地武警部队，仅限用于部队内部官兵服务的经营点位，不受数量、间距限制，应当满足本规定全部法定办证条件。</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9"/>
        <w:rPr>
          <w:rFonts w:hint="default" w:ascii="国标仿宋" w:hAnsi="国标仿宋" w:eastAsia="国标仿宋" w:cs="国标仿宋"/>
          <w:sz w:val="32"/>
          <w:szCs w:val="32"/>
          <w:lang w:eastAsia="zh-CN"/>
        </w:rPr>
      </w:pPr>
      <w:r>
        <w:rPr>
          <w:rFonts w:hint="eastAsia" w:ascii="仿宋_GB2312" w:eastAsia="仿宋_GB2312"/>
          <w:sz w:val="32"/>
          <w:szCs w:val="32"/>
          <w:highlight w:val="none"/>
          <w:lang w:eastAsia="zh-CN"/>
        </w:rPr>
        <w:t>（六）</w:t>
      </w:r>
      <w:r>
        <w:rPr>
          <w:rFonts w:hint="default" w:ascii="国标仿宋" w:hAnsi="国标仿宋" w:eastAsia="国标仿宋" w:cs="国标仿宋"/>
          <w:sz w:val="32"/>
          <w:szCs w:val="32"/>
          <w:lang w:eastAsia="zh-CN"/>
        </w:rPr>
        <w:t>因享受本条规定优待而准予许可的，应在作出许可决定前通过公示等方式告知利益相关人。</w:t>
      </w:r>
    </w:p>
    <w:p>
      <w:pPr>
        <w:keepNext w:val="0"/>
        <w:keepLines w:val="0"/>
        <w:pageBreakBefore w:val="0"/>
        <w:widowControl w:val="0"/>
        <w:kinsoku/>
        <w:wordWrap/>
        <w:overflowPunct/>
        <w:topLinePunct w:val="0"/>
        <w:autoSpaceDE/>
        <w:autoSpaceDN/>
        <w:bidi w:val="0"/>
        <w:spacing w:line="360" w:lineRule="auto"/>
        <w:ind w:firstLine="640" w:firstLineChars="200"/>
        <w:jc w:val="left"/>
        <w:textAlignment w:val="auto"/>
        <w:rPr>
          <w:rFonts w:hint="eastAsia" w:ascii="仿宋_GB2312" w:eastAsia="仿宋_GB2312"/>
          <w:sz w:val="32"/>
          <w:szCs w:val="32"/>
          <w:highlight w:val="none"/>
          <w:lang w:eastAsia="zh-CN"/>
        </w:rPr>
      </w:pPr>
    </w:p>
    <w:p>
      <w:pPr>
        <w:keepNext w:val="0"/>
        <w:keepLines w:val="0"/>
        <w:pageBreakBefore w:val="0"/>
        <w:widowControl w:val="0"/>
        <w:numPr>
          <w:ilvl w:val="0"/>
          <w:numId w:val="1"/>
        </w:numPr>
        <w:kinsoku/>
        <w:wordWrap/>
        <w:overflowPunct/>
        <w:topLinePunct w:val="0"/>
        <w:autoSpaceDE/>
        <w:autoSpaceDN/>
        <w:bidi w:val="0"/>
        <w:spacing w:line="360" w:lineRule="auto"/>
        <w:ind w:left="2720" w:leftChars="0" w:firstLine="0" w:firstLineChars="0"/>
        <w:jc w:val="left"/>
        <w:textAlignment w:val="auto"/>
        <w:rPr>
          <w:rFonts w:hint="eastAsia" w:ascii="方正黑体" w:hAnsi="方正黑体" w:eastAsia="方正黑体" w:cs="方正黑体"/>
          <w:b w:val="0"/>
          <w:bCs w:val="0"/>
          <w:sz w:val="32"/>
          <w:szCs w:val="32"/>
          <w:highlight w:val="none"/>
          <w:lang w:val="en-US" w:eastAsia="zh-CN"/>
        </w:rPr>
      </w:pPr>
      <w:r>
        <w:rPr>
          <w:rFonts w:hint="eastAsia" w:ascii="方正黑体" w:hAnsi="方正黑体" w:eastAsia="方正黑体" w:cs="方正黑体"/>
          <w:b w:val="0"/>
          <w:bCs w:val="0"/>
          <w:sz w:val="32"/>
          <w:szCs w:val="32"/>
          <w:highlight w:val="none"/>
          <w:lang w:val="en-US" w:eastAsia="zh-CN"/>
        </w:rPr>
        <w:t xml:space="preserve"> 禁止性条款</w:t>
      </w:r>
    </w:p>
    <w:p>
      <w:pPr>
        <w:keepNext w:val="0"/>
        <w:keepLines w:val="0"/>
        <w:pageBreakBefore w:val="0"/>
        <w:widowControl w:val="0"/>
        <w:kinsoku/>
        <w:wordWrap/>
        <w:overflowPunct/>
        <w:topLinePunct w:val="0"/>
        <w:autoSpaceDE/>
        <w:autoSpaceDN/>
        <w:bidi w:val="0"/>
        <w:spacing w:line="360" w:lineRule="auto"/>
        <w:ind w:firstLine="642" w:firstLineChars="200"/>
        <w:jc w:val="left"/>
        <w:textAlignment w:val="auto"/>
        <w:rPr>
          <w:rFonts w:hint="eastAsia" w:ascii="仿宋_GB2312" w:eastAsia="仿宋_GB2312"/>
          <w:sz w:val="32"/>
          <w:szCs w:val="32"/>
          <w:highlight w:val="none"/>
          <w:lang w:eastAsia="zh-CN"/>
        </w:rPr>
      </w:pPr>
      <w:r>
        <w:rPr>
          <w:rFonts w:hint="eastAsia" w:ascii="仿宋" w:hAnsi="仿宋" w:eastAsia="仿宋"/>
          <w:b/>
          <w:sz w:val="32"/>
          <w:szCs w:val="32"/>
          <w:highlight w:val="none"/>
        </w:rPr>
        <w:t>第</w:t>
      </w:r>
      <w:r>
        <w:rPr>
          <w:rFonts w:hint="eastAsia" w:ascii="仿宋" w:hAnsi="仿宋" w:eastAsia="仿宋"/>
          <w:b/>
          <w:sz w:val="32"/>
          <w:szCs w:val="32"/>
          <w:highlight w:val="none"/>
          <w:lang w:eastAsia="zh-CN"/>
        </w:rPr>
        <w:t>十</w:t>
      </w:r>
      <w:r>
        <w:rPr>
          <w:rFonts w:hint="eastAsia" w:ascii="仿宋" w:hAnsi="仿宋" w:eastAsia="仿宋"/>
          <w:b/>
          <w:sz w:val="32"/>
          <w:szCs w:val="32"/>
          <w:highlight w:val="none"/>
        </w:rPr>
        <w:t xml:space="preserve">条 </w:t>
      </w:r>
      <w:r>
        <w:rPr>
          <w:rFonts w:hint="eastAsia" w:ascii="仿宋_GB2312" w:eastAsia="仿宋_GB2312"/>
          <w:sz w:val="32"/>
          <w:szCs w:val="32"/>
          <w:highlight w:val="none"/>
        </w:rPr>
        <w:t>有下列情形之一的，不设置烟草零售点、不予发放烟草专卖零售许可证</w:t>
      </w:r>
      <w:r>
        <w:rPr>
          <w:rFonts w:hint="eastAsia" w:ascii="仿宋_GB2312" w:eastAsia="仿宋_GB2312"/>
          <w:sz w:val="32"/>
          <w:szCs w:val="32"/>
          <w:highlight w:val="none"/>
          <w:lang w:eastAsia="zh-CN"/>
        </w:rPr>
        <w:t>：</w:t>
      </w:r>
    </w:p>
    <w:p>
      <w:pPr>
        <w:keepNext w:val="0"/>
        <w:keepLines w:val="0"/>
        <w:pageBreakBefore w:val="0"/>
        <w:widowControl w:val="0"/>
        <w:kinsoku/>
        <w:wordWrap/>
        <w:overflowPunct/>
        <w:topLinePunct w:val="0"/>
        <w:autoSpaceDE/>
        <w:autoSpaceDN/>
        <w:bidi w:val="0"/>
        <w:spacing w:line="360" w:lineRule="auto"/>
        <w:ind w:firstLine="640" w:firstLineChars="200"/>
        <w:jc w:val="left"/>
        <w:textAlignment w:val="auto"/>
        <w:rPr>
          <w:rFonts w:ascii="仿宋_GB2312" w:eastAsia="仿宋_GB2312"/>
          <w:sz w:val="32"/>
          <w:szCs w:val="32"/>
          <w:highlight w:val="none"/>
        </w:rPr>
      </w:pPr>
      <w:r>
        <w:rPr>
          <w:rFonts w:hint="eastAsia" w:ascii="仿宋_GB2312" w:eastAsia="仿宋_GB2312"/>
          <w:sz w:val="32"/>
          <w:szCs w:val="32"/>
          <w:highlight w:val="none"/>
        </w:rPr>
        <w:t>（一）申请资格方面</w:t>
      </w:r>
    </w:p>
    <w:p>
      <w:pPr>
        <w:keepNext w:val="0"/>
        <w:keepLines w:val="0"/>
        <w:pageBreakBefore w:val="0"/>
        <w:widowControl w:val="0"/>
        <w:kinsoku/>
        <w:wordWrap/>
        <w:overflowPunct/>
        <w:topLinePunct w:val="0"/>
        <w:autoSpaceDE/>
        <w:autoSpaceDN/>
        <w:bidi w:val="0"/>
        <w:spacing w:line="360" w:lineRule="auto"/>
        <w:ind w:firstLine="640" w:firstLineChars="200"/>
        <w:jc w:val="left"/>
        <w:textAlignment w:val="auto"/>
        <w:rPr>
          <w:rFonts w:hint="eastAsia" w:ascii="方正仿宋" w:hAnsi="方正仿宋" w:eastAsia="方正仿宋" w:cs="方正仿宋"/>
          <w:sz w:val="32"/>
          <w:szCs w:val="32"/>
          <w:highlight w:val="none"/>
        </w:rPr>
      </w:pPr>
      <w:r>
        <w:rPr>
          <w:rFonts w:hint="eastAsia" w:ascii="方正仿宋" w:hAnsi="方正仿宋" w:eastAsia="方正仿宋" w:cs="方正仿宋"/>
          <w:sz w:val="32"/>
          <w:szCs w:val="32"/>
          <w:highlight w:val="none"/>
        </w:rPr>
        <w:t>1、无民事行为能力或限制民事行为能力人。</w:t>
      </w:r>
    </w:p>
    <w:p>
      <w:pPr>
        <w:keepNext w:val="0"/>
        <w:keepLines w:val="0"/>
        <w:pageBreakBefore w:val="0"/>
        <w:widowControl w:val="0"/>
        <w:kinsoku/>
        <w:wordWrap/>
        <w:overflowPunct/>
        <w:topLinePunct w:val="0"/>
        <w:autoSpaceDE/>
        <w:autoSpaceDN/>
        <w:bidi w:val="0"/>
        <w:spacing w:line="360" w:lineRule="auto"/>
        <w:ind w:firstLine="640" w:firstLineChars="200"/>
        <w:jc w:val="left"/>
        <w:textAlignment w:val="auto"/>
        <w:rPr>
          <w:rFonts w:hint="eastAsia" w:ascii="方正仿宋" w:hAnsi="方正仿宋" w:eastAsia="方正仿宋" w:cs="方正仿宋"/>
          <w:sz w:val="32"/>
          <w:szCs w:val="32"/>
          <w:highlight w:val="none"/>
        </w:rPr>
      </w:pPr>
      <w:r>
        <w:rPr>
          <w:rFonts w:hint="eastAsia" w:ascii="方正仿宋" w:hAnsi="方正仿宋" w:eastAsia="方正仿宋" w:cs="方正仿宋"/>
          <w:sz w:val="32"/>
          <w:szCs w:val="32"/>
          <w:highlight w:val="none"/>
        </w:rPr>
        <w:t>2、外商投资的商业企业或者个体工商户，或外商投资的商业企业或者个体工商户以特许、吸纳加盟店及其他再投资等形式变相从事烟草专卖品经营的。</w:t>
      </w:r>
    </w:p>
    <w:p>
      <w:pPr>
        <w:keepNext w:val="0"/>
        <w:keepLines w:val="0"/>
        <w:pageBreakBefore w:val="0"/>
        <w:widowControl w:val="0"/>
        <w:kinsoku/>
        <w:wordWrap/>
        <w:overflowPunct/>
        <w:topLinePunct w:val="0"/>
        <w:autoSpaceDE/>
        <w:autoSpaceDN/>
        <w:bidi w:val="0"/>
        <w:spacing w:line="360" w:lineRule="auto"/>
        <w:ind w:firstLine="640" w:firstLineChars="200"/>
        <w:jc w:val="left"/>
        <w:textAlignment w:val="auto"/>
        <w:rPr>
          <w:rFonts w:hint="eastAsia" w:ascii="方正仿宋" w:hAnsi="方正仿宋" w:eastAsia="方正仿宋" w:cs="方正仿宋"/>
          <w:sz w:val="32"/>
          <w:szCs w:val="32"/>
          <w:highlight w:val="none"/>
        </w:rPr>
      </w:pPr>
      <w:r>
        <w:rPr>
          <w:rFonts w:hint="eastAsia" w:ascii="方正仿宋" w:hAnsi="方正仿宋" w:eastAsia="方正仿宋" w:cs="方正仿宋"/>
          <w:sz w:val="32"/>
          <w:szCs w:val="32"/>
          <w:highlight w:val="none"/>
        </w:rPr>
        <w:t>3、取消从事烟草专卖业务资格不满三年的。</w:t>
      </w:r>
    </w:p>
    <w:p>
      <w:pPr>
        <w:keepNext w:val="0"/>
        <w:keepLines w:val="0"/>
        <w:pageBreakBefore w:val="0"/>
        <w:widowControl w:val="0"/>
        <w:kinsoku/>
        <w:wordWrap/>
        <w:overflowPunct/>
        <w:topLinePunct w:val="0"/>
        <w:autoSpaceDE/>
        <w:autoSpaceDN/>
        <w:bidi w:val="0"/>
        <w:spacing w:line="360" w:lineRule="auto"/>
        <w:ind w:firstLine="640" w:firstLineChars="200"/>
        <w:jc w:val="left"/>
        <w:textAlignment w:val="auto"/>
        <w:rPr>
          <w:rFonts w:hint="eastAsia" w:ascii="方正仿宋" w:hAnsi="方正仿宋" w:eastAsia="方正仿宋" w:cs="方正仿宋"/>
          <w:sz w:val="32"/>
          <w:szCs w:val="32"/>
          <w:highlight w:val="none"/>
        </w:rPr>
      </w:pPr>
      <w:r>
        <w:rPr>
          <w:rFonts w:hint="eastAsia" w:ascii="方正仿宋" w:hAnsi="方正仿宋" w:eastAsia="方正仿宋" w:cs="方正仿宋"/>
          <w:sz w:val="32"/>
          <w:szCs w:val="32"/>
          <w:highlight w:val="none"/>
        </w:rPr>
        <w:t>4、申请人隐瞒有关情况或者提供虚假材料，烟草专卖行政主管部门作出不予受理或者不予发证决定后，申请人一年内再次提出申请的。</w:t>
      </w:r>
    </w:p>
    <w:p>
      <w:pPr>
        <w:keepNext w:val="0"/>
        <w:keepLines w:val="0"/>
        <w:pageBreakBefore w:val="0"/>
        <w:widowControl w:val="0"/>
        <w:kinsoku/>
        <w:wordWrap/>
        <w:overflowPunct/>
        <w:topLinePunct w:val="0"/>
        <w:autoSpaceDE/>
        <w:autoSpaceDN/>
        <w:bidi w:val="0"/>
        <w:spacing w:line="360" w:lineRule="auto"/>
        <w:ind w:firstLine="640" w:firstLineChars="200"/>
        <w:jc w:val="left"/>
        <w:textAlignment w:val="auto"/>
        <w:rPr>
          <w:rFonts w:hint="eastAsia" w:ascii="方正仿宋" w:hAnsi="方正仿宋" w:eastAsia="方正仿宋" w:cs="方正仿宋"/>
          <w:sz w:val="32"/>
          <w:szCs w:val="32"/>
          <w:highlight w:val="none"/>
        </w:rPr>
      </w:pPr>
      <w:r>
        <w:rPr>
          <w:rFonts w:hint="eastAsia" w:ascii="方正仿宋" w:hAnsi="方正仿宋" w:eastAsia="方正仿宋" w:cs="方正仿宋"/>
          <w:sz w:val="32"/>
          <w:szCs w:val="32"/>
          <w:highlight w:val="none"/>
        </w:rPr>
        <w:t>5、申请人以欺骗、贿赂等不正当手段取得的烟草专卖许可证被撤销后，申请人三年内再次提出申请的。</w:t>
      </w:r>
    </w:p>
    <w:p>
      <w:pPr>
        <w:keepNext w:val="0"/>
        <w:keepLines w:val="0"/>
        <w:pageBreakBefore w:val="0"/>
        <w:widowControl w:val="0"/>
        <w:kinsoku/>
        <w:wordWrap/>
        <w:overflowPunct/>
        <w:topLinePunct w:val="0"/>
        <w:autoSpaceDE/>
        <w:autoSpaceDN/>
        <w:bidi w:val="0"/>
        <w:spacing w:line="360" w:lineRule="auto"/>
        <w:ind w:firstLine="640" w:firstLineChars="200"/>
        <w:jc w:val="left"/>
        <w:textAlignment w:val="auto"/>
        <w:rPr>
          <w:rFonts w:hint="eastAsia" w:ascii="方正仿宋" w:hAnsi="方正仿宋" w:eastAsia="方正仿宋" w:cs="方正仿宋"/>
          <w:sz w:val="32"/>
          <w:szCs w:val="32"/>
          <w:highlight w:val="none"/>
        </w:rPr>
      </w:pPr>
      <w:r>
        <w:rPr>
          <w:rFonts w:hint="eastAsia" w:ascii="方正仿宋" w:hAnsi="方正仿宋" w:eastAsia="方正仿宋" w:cs="方正仿宋"/>
          <w:sz w:val="32"/>
          <w:szCs w:val="32"/>
          <w:highlight w:val="none"/>
        </w:rPr>
        <w:t>6、未领取烟草专卖零售许可证经营烟草专卖品业务，并且一年内被执法机关处罚两次以上，在三年内申请领取烟草专卖零售许可证的。</w:t>
      </w:r>
    </w:p>
    <w:p>
      <w:pPr>
        <w:keepNext w:val="0"/>
        <w:keepLines w:val="0"/>
        <w:pageBreakBefore w:val="0"/>
        <w:widowControl w:val="0"/>
        <w:kinsoku/>
        <w:wordWrap/>
        <w:overflowPunct/>
        <w:topLinePunct w:val="0"/>
        <w:autoSpaceDE/>
        <w:autoSpaceDN/>
        <w:bidi w:val="0"/>
        <w:spacing w:line="360" w:lineRule="auto"/>
        <w:ind w:firstLine="640" w:firstLineChars="200"/>
        <w:jc w:val="left"/>
        <w:textAlignment w:val="auto"/>
        <w:rPr>
          <w:rFonts w:ascii="仿宋_GB2312" w:eastAsia="仿宋_GB2312"/>
          <w:sz w:val="32"/>
          <w:szCs w:val="32"/>
          <w:highlight w:val="none"/>
        </w:rPr>
      </w:pPr>
      <w:r>
        <w:rPr>
          <w:rFonts w:hint="eastAsia" w:ascii="方正仿宋" w:hAnsi="方正仿宋" w:eastAsia="方正仿宋" w:cs="方正仿宋"/>
          <w:sz w:val="32"/>
          <w:szCs w:val="32"/>
          <w:highlight w:val="none"/>
        </w:rPr>
        <w:t>7、未领取烟草专卖零售许可证经营烟草制品业务被追究刑事责任，在3年内申请领取烟草专卖零售许可</w:t>
      </w:r>
      <w:r>
        <w:rPr>
          <w:rFonts w:hint="eastAsia" w:ascii="仿宋_GB2312" w:eastAsia="仿宋_GB2312"/>
          <w:sz w:val="32"/>
          <w:szCs w:val="32"/>
          <w:highlight w:val="none"/>
        </w:rPr>
        <w:t>证的。</w:t>
      </w:r>
    </w:p>
    <w:p>
      <w:pPr>
        <w:keepNext w:val="0"/>
        <w:keepLines w:val="0"/>
        <w:pageBreakBefore w:val="0"/>
        <w:widowControl w:val="0"/>
        <w:kinsoku/>
        <w:wordWrap/>
        <w:overflowPunct/>
        <w:topLinePunct w:val="0"/>
        <w:autoSpaceDE/>
        <w:autoSpaceDN/>
        <w:bidi w:val="0"/>
        <w:spacing w:line="360" w:lineRule="auto"/>
        <w:ind w:firstLine="640" w:firstLineChars="200"/>
        <w:jc w:val="left"/>
        <w:textAlignment w:val="auto"/>
        <w:rPr>
          <w:rFonts w:ascii="仿宋_GB2312" w:eastAsia="仿宋_GB2312"/>
          <w:sz w:val="32"/>
          <w:szCs w:val="32"/>
          <w:highlight w:val="none"/>
        </w:rPr>
      </w:pPr>
      <w:r>
        <w:rPr>
          <w:rFonts w:hint="eastAsia" w:ascii="仿宋_GB2312" w:eastAsia="仿宋_GB2312"/>
          <w:sz w:val="32"/>
          <w:szCs w:val="32"/>
          <w:highlight w:val="none"/>
        </w:rPr>
        <w:t>（二）经营场所方面</w:t>
      </w:r>
    </w:p>
    <w:p>
      <w:pPr>
        <w:keepNext w:val="0"/>
        <w:keepLines w:val="0"/>
        <w:pageBreakBefore w:val="0"/>
        <w:widowControl w:val="0"/>
        <w:kinsoku/>
        <w:wordWrap/>
        <w:overflowPunct/>
        <w:topLinePunct w:val="0"/>
        <w:autoSpaceDE/>
        <w:autoSpaceDN/>
        <w:bidi w:val="0"/>
        <w:spacing w:line="360" w:lineRule="auto"/>
        <w:ind w:firstLine="640" w:firstLineChars="200"/>
        <w:jc w:val="left"/>
        <w:textAlignment w:val="auto"/>
        <w:rPr>
          <w:rFonts w:hint="eastAsia" w:ascii="方正仿宋" w:hAnsi="方正仿宋" w:eastAsia="方正仿宋" w:cs="方正仿宋"/>
          <w:color w:val="000000" w:themeColor="text1"/>
          <w:sz w:val="32"/>
          <w:szCs w:val="32"/>
          <w:highlight w:val="none"/>
          <w14:textFill>
            <w14:solidFill>
              <w14:schemeClr w14:val="tx1"/>
            </w14:solidFill>
          </w14:textFill>
        </w:rPr>
      </w:pPr>
      <w:r>
        <w:rPr>
          <w:rFonts w:hint="eastAsia" w:ascii="方正仿宋" w:hAnsi="方正仿宋" w:eastAsia="方正仿宋" w:cs="方正仿宋"/>
          <w:color w:val="000000" w:themeColor="text1"/>
          <w:sz w:val="32"/>
          <w:szCs w:val="32"/>
          <w:highlight w:val="none"/>
          <w14:textFill>
            <w14:solidFill>
              <w14:schemeClr w14:val="tx1"/>
            </w14:solidFill>
          </w14:textFill>
        </w:rPr>
        <w:t>1、无固定经营场所的。</w:t>
      </w:r>
    </w:p>
    <w:p>
      <w:pPr>
        <w:keepNext w:val="0"/>
        <w:keepLines w:val="0"/>
        <w:pageBreakBefore w:val="0"/>
        <w:widowControl w:val="0"/>
        <w:kinsoku/>
        <w:wordWrap/>
        <w:overflowPunct/>
        <w:topLinePunct w:val="0"/>
        <w:autoSpaceDE/>
        <w:autoSpaceDN/>
        <w:bidi w:val="0"/>
        <w:spacing w:line="360" w:lineRule="auto"/>
        <w:ind w:firstLine="640" w:firstLineChars="200"/>
        <w:jc w:val="left"/>
        <w:textAlignment w:val="auto"/>
        <w:rPr>
          <w:rFonts w:hint="eastAsia" w:ascii="方正仿宋" w:hAnsi="方正仿宋" w:eastAsia="方正仿宋" w:cs="方正仿宋"/>
          <w:color w:val="000000" w:themeColor="text1"/>
          <w:sz w:val="32"/>
          <w:szCs w:val="32"/>
          <w:highlight w:val="none"/>
          <w14:textFill>
            <w14:solidFill>
              <w14:schemeClr w14:val="tx1"/>
            </w14:solidFill>
          </w14:textFill>
        </w:rPr>
      </w:pPr>
      <w:r>
        <w:rPr>
          <w:rFonts w:hint="eastAsia" w:ascii="方正仿宋" w:hAnsi="方正仿宋" w:eastAsia="方正仿宋" w:cs="方正仿宋"/>
          <w:color w:val="000000" w:themeColor="text1"/>
          <w:sz w:val="32"/>
          <w:szCs w:val="32"/>
          <w:highlight w:val="none"/>
          <w14:textFill>
            <w14:solidFill>
              <w14:schemeClr w14:val="tx1"/>
            </w14:solidFill>
          </w14:textFill>
        </w:rPr>
        <w:t>2、经营场所与住所不相独立的。</w:t>
      </w:r>
    </w:p>
    <w:p>
      <w:pPr>
        <w:keepNext w:val="0"/>
        <w:keepLines w:val="0"/>
        <w:pageBreakBefore w:val="0"/>
        <w:widowControl w:val="0"/>
        <w:kinsoku/>
        <w:wordWrap/>
        <w:overflowPunct/>
        <w:topLinePunct w:val="0"/>
        <w:autoSpaceDE/>
        <w:autoSpaceDN/>
        <w:bidi w:val="0"/>
        <w:spacing w:line="360" w:lineRule="auto"/>
        <w:ind w:firstLine="640" w:firstLineChars="200"/>
        <w:jc w:val="left"/>
        <w:textAlignment w:val="auto"/>
        <w:rPr>
          <w:rFonts w:hint="eastAsia" w:ascii="方正仿宋" w:hAnsi="方正仿宋" w:eastAsia="方正仿宋" w:cs="方正仿宋"/>
          <w:sz w:val="32"/>
          <w:szCs w:val="32"/>
          <w:highlight w:val="none"/>
        </w:rPr>
      </w:pPr>
      <w:r>
        <w:rPr>
          <w:rFonts w:hint="eastAsia" w:ascii="方正仿宋" w:hAnsi="方正仿宋" w:eastAsia="方正仿宋" w:cs="方正仿宋"/>
          <w:sz w:val="32"/>
          <w:szCs w:val="32"/>
          <w:highlight w:val="none"/>
        </w:rPr>
        <w:t>3、同一经营场所已经办理了烟草专卖零售许可证，且该许可证在有效期内的。</w:t>
      </w:r>
    </w:p>
    <w:p>
      <w:pPr>
        <w:keepNext w:val="0"/>
        <w:keepLines w:val="0"/>
        <w:pageBreakBefore w:val="0"/>
        <w:widowControl w:val="0"/>
        <w:kinsoku/>
        <w:wordWrap/>
        <w:overflowPunct/>
        <w:topLinePunct w:val="0"/>
        <w:autoSpaceDE/>
        <w:autoSpaceDN/>
        <w:bidi w:val="0"/>
        <w:spacing w:line="360" w:lineRule="auto"/>
        <w:ind w:firstLine="640" w:firstLineChars="200"/>
        <w:jc w:val="left"/>
        <w:textAlignment w:val="auto"/>
        <w:rPr>
          <w:rFonts w:hint="eastAsia" w:ascii="方正仿宋" w:hAnsi="方正仿宋" w:eastAsia="方正仿宋" w:cs="方正仿宋"/>
          <w:sz w:val="32"/>
          <w:szCs w:val="32"/>
          <w:highlight w:val="none"/>
        </w:rPr>
      </w:pPr>
      <w:r>
        <w:rPr>
          <w:rFonts w:hint="eastAsia" w:ascii="方正仿宋" w:hAnsi="方正仿宋" w:eastAsia="方正仿宋" w:cs="方正仿宋"/>
          <w:sz w:val="32"/>
          <w:szCs w:val="32"/>
          <w:highlight w:val="none"/>
        </w:rPr>
        <w:t>4、经营场所存在安全隐患，且不具备安全措施保障，不适宜经营卷烟的，包括但不限于经营或存放有毒有害、易燃易爆、放射性物品的场所。具备安全保障措施的加油站便利店除外。</w:t>
      </w:r>
    </w:p>
    <w:p>
      <w:pPr>
        <w:keepNext w:val="0"/>
        <w:keepLines w:val="0"/>
        <w:pageBreakBefore w:val="0"/>
        <w:widowControl w:val="0"/>
        <w:kinsoku/>
        <w:wordWrap/>
        <w:overflowPunct/>
        <w:topLinePunct w:val="0"/>
        <w:autoSpaceDE/>
        <w:autoSpaceDN/>
        <w:bidi w:val="0"/>
        <w:spacing w:line="360" w:lineRule="auto"/>
        <w:ind w:firstLine="640" w:firstLineChars="200"/>
        <w:jc w:val="left"/>
        <w:textAlignment w:val="auto"/>
        <w:rPr>
          <w:rFonts w:ascii="仿宋_GB2312" w:eastAsia="仿宋_GB2312"/>
          <w:sz w:val="32"/>
          <w:szCs w:val="32"/>
          <w:highlight w:val="none"/>
        </w:rPr>
      </w:pPr>
      <w:r>
        <w:rPr>
          <w:rFonts w:hint="eastAsia" w:ascii="仿宋_GB2312" w:eastAsia="仿宋_GB2312"/>
          <w:sz w:val="32"/>
          <w:szCs w:val="32"/>
          <w:highlight w:val="none"/>
        </w:rPr>
        <w:t>（三）经营方式方面</w:t>
      </w:r>
    </w:p>
    <w:p>
      <w:pPr>
        <w:keepNext w:val="0"/>
        <w:keepLines w:val="0"/>
        <w:pageBreakBefore w:val="0"/>
        <w:widowControl w:val="0"/>
        <w:kinsoku/>
        <w:wordWrap/>
        <w:overflowPunct/>
        <w:topLinePunct w:val="0"/>
        <w:autoSpaceDE/>
        <w:autoSpaceDN/>
        <w:bidi w:val="0"/>
        <w:spacing w:line="360" w:lineRule="auto"/>
        <w:ind w:firstLine="640" w:firstLineChars="200"/>
        <w:jc w:val="left"/>
        <w:textAlignment w:val="auto"/>
        <w:rPr>
          <w:rFonts w:hint="eastAsia" w:ascii="方正仿宋" w:hAnsi="方正仿宋" w:eastAsia="方正仿宋" w:cs="方正仿宋"/>
          <w:sz w:val="32"/>
          <w:szCs w:val="32"/>
          <w:highlight w:val="none"/>
        </w:rPr>
      </w:pPr>
      <w:r>
        <w:rPr>
          <w:rFonts w:hint="eastAsia" w:ascii="方正仿宋" w:hAnsi="方正仿宋" w:eastAsia="方正仿宋" w:cs="方正仿宋"/>
          <w:sz w:val="32"/>
          <w:szCs w:val="32"/>
          <w:highlight w:val="none"/>
        </w:rPr>
        <w:t>1、通过涉烟自动售货机（柜）、无人超市、电玩游戏机等自动售货形式，销售或者变相销售烟草制品的。</w:t>
      </w:r>
    </w:p>
    <w:p>
      <w:pPr>
        <w:keepNext w:val="0"/>
        <w:keepLines w:val="0"/>
        <w:pageBreakBefore w:val="0"/>
        <w:widowControl w:val="0"/>
        <w:kinsoku/>
        <w:wordWrap/>
        <w:overflowPunct/>
        <w:topLinePunct w:val="0"/>
        <w:autoSpaceDE/>
        <w:autoSpaceDN/>
        <w:bidi w:val="0"/>
        <w:spacing w:line="360" w:lineRule="auto"/>
        <w:ind w:firstLine="640" w:firstLineChars="200"/>
        <w:jc w:val="left"/>
        <w:textAlignment w:val="auto"/>
        <w:rPr>
          <w:rFonts w:hint="eastAsia" w:ascii="方正仿宋" w:hAnsi="方正仿宋" w:eastAsia="方正仿宋" w:cs="方正仿宋"/>
          <w:sz w:val="32"/>
          <w:szCs w:val="32"/>
          <w:highlight w:val="none"/>
        </w:rPr>
      </w:pPr>
      <w:r>
        <w:rPr>
          <w:rFonts w:hint="eastAsia" w:ascii="方正仿宋" w:hAnsi="方正仿宋" w:eastAsia="方正仿宋" w:cs="方正仿宋"/>
          <w:sz w:val="32"/>
          <w:szCs w:val="32"/>
          <w:highlight w:val="none"/>
        </w:rPr>
        <w:t>2、利用信息网络渠道销售卷烟的。</w:t>
      </w:r>
    </w:p>
    <w:p>
      <w:pPr>
        <w:keepNext w:val="0"/>
        <w:keepLines w:val="0"/>
        <w:pageBreakBefore w:val="0"/>
        <w:widowControl w:val="0"/>
        <w:kinsoku/>
        <w:wordWrap/>
        <w:overflowPunct/>
        <w:topLinePunct w:val="0"/>
        <w:autoSpaceDE/>
        <w:autoSpaceDN/>
        <w:bidi w:val="0"/>
        <w:spacing w:line="360" w:lineRule="auto"/>
        <w:ind w:firstLine="640" w:firstLineChars="200"/>
        <w:jc w:val="left"/>
        <w:textAlignment w:val="auto"/>
        <w:rPr>
          <w:rFonts w:ascii="仿宋_GB2312" w:eastAsia="仿宋_GB2312"/>
          <w:sz w:val="32"/>
          <w:szCs w:val="32"/>
          <w:highlight w:val="none"/>
        </w:rPr>
      </w:pPr>
      <w:r>
        <w:rPr>
          <w:rFonts w:hint="eastAsia" w:ascii="仿宋_GB2312" w:eastAsia="仿宋_GB2312"/>
          <w:sz w:val="32"/>
          <w:szCs w:val="32"/>
          <w:highlight w:val="none"/>
        </w:rPr>
        <w:t>（四）特殊区域方面</w:t>
      </w:r>
    </w:p>
    <w:p>
      <w:pPr>
        <w:keepNext w:val="0"/>
        <w:keepLines w:val="0"/>
        <w:pageBreakBefore w:val="0"/>
        <w:widowControl w:val="0"/>
        <w:kinsoku/>
        <w:wordWrap/>
        <w:overflowPunct/>
        <w:topLinePunct w:val="0"/>
        <w:autoSpaceDE/>
        <w:autoSpaceDN/>
        <w:bidi w:val="0"/>
        <w:spacing w:line="360" w:lineRule="auto"/>
        <w:ind w:firstLine="640" w:firstLineChars="200"/>
        <w:jc w:val="left"/>
        <w:textAlignment w:val="auto"/>
        <w:rPr>
          <w:rFonts w:hint="eastAsia" w:ascii="方正仿宋" w:hAnsi="方正仿宋" w:eastAsia="方正仿宋" w:cs="方正仿宋"/>
          <w:sz w:val="32"/>
          <w:szCs w:val="32"/>
          <w:highlight w:val="none"/>
        </w:rPr>
      </w:pPr>
      <w:r>
        <w:rPr>
          <w:rFonts w:hint="eastAsia" w:ascii="方正仿宋" w:hAnsi="方正仿宋" w:eastAsia="方正仿宋" w:cs="方正仿宋"/>
          <w:sz w:val="32"/>
          <w:szCs w:val="32"/>
          <w:highlight w:val="none"/>
        </w:rPr>
        <w:t>1、中小学、幼儿园内部，及进出通道口向外延伸50米以内的经营场所。</w:t>
      </w:r>
    </w:p>
    <w:p>
      <w:pPr>
        <w:keepNext w:val="0"/>
        <w:keepLines w:val="0"/>
        <w:pageBreakBefore w:val="0"/>
        <w:widowControl w:val="0"/>
        <w:kinsoku/>
        <w:wordWrap/>
        <w:overflowPunct/>
        <w:topLinePunct w:val="0"/>
        <w:autoSpaceDE/>
        <w:autoSpaceDN/>
        <w:bidi w:val="0"/>
        <w:spacing w:line="360" w:lineRule="auto"/>
        <w:ind w:firstLine="640" w:firstLineChars="200"/>
        <w:jc w:val="left"/>
        <w:textAlignment w:val="auto"/>
        <w:rPr>
          <w:rFonts w:hint="eastAsia" w:ascii="方正仿宋" w:hAnsi="方正仿宋" w:eastAsia="方正仿宋" w:cs="方正仿宋"/>
          <w:sz w:val="32"/>
          <w:szCs w:val="32"/>
          <w:highlight w:val="none"/>
        </w:rPr>
      </w:pPr>
      <w:r>
        <w:rPr>
          <w:rFonts w:hint="eastAsia" w:ascii="方正仿宋" w:hAnsi="方正仿宋" w:eastAsia="方正仿宋" w:cs="方正仿宋"/>
          <w:sz w:val="32"/>
          <w:szCs w:val="32"/>
          <w:highlight w:val="none"/>
        </w:rPr>
        <w:t>2、诊所、医院、党政机关内部等依照当地政府或机构明确规定不能设置烟草制品零售点的。</w:t>
      </w:r>
    </w:p>
    <w:p>
      <w:pPr>
        <w:keepNext w:val="0"/>
        <w:keepLines w:val="0"/>
        <w:pageBreakBefore w:val="0"/>
        <w:widowControl w:val="0"/>
        <w:kinsoku/>
        <w:wordWrap/>
        <w:overflowPunct/>
        <w:topLinePunct w:val="0"/>
        <w:autoSpaceDE/>
        <w:autoSpaceDN/>
        <w:bidi w:val="0"/>
        <w:spacing w:line="360" w:lineRule="auto"/>
        <w:ind w:firstLine="640" w:firstLineChars="200"/>
        <w:jc w:val="left"/>
        <w:textAlignment w:val="auto"/>
        <w:rPr>
          <w:rFonts w:hint="eastAsia" w:ascii="方正黑体" w:hAnsi="方正黑体" w:eastAsia="方正黑体" w:cs="方正黑体"/>
          <w:b w:val="0"/>
          <w:bCs w:val="0"/>
          <w:sz w:val="32"/>
          <w:szCs w:val="32"/>
          <w:highlight w:val="none"/>
          <w:lang w:val="en-US" w:eastAsia="zh-CN"/>
        </w:rPr>
      </w:pPr>
      <w:r>
        <w:rPr>
          <w:rFonts w:hint="eastAsia" w:ascii="仿宋_GB2312" w:eastAsia="仿宋_GB2312"/>
          <w:sz w:val="32"/>
          <w:szCs w:val="32"/>
          <w:highlight w:val="none"/>
        </w:rPr>
        <w:t>（五）法律、法规、规章和国家烟草专卖局规定的其他不予发证的情形。</w:t>
      </w:r>
    </w:p>
    <w:p>
      <w:pPr>
        <w:keepNext w:val="0"/>
        <w:keepLines w:val="0"/>
        <w:pageBreakBefore w:val="0"/>
        <w:widowControl w:val="0"/>
        <w:numPr>
          <w:ilvl w:val="0"/>
          <w:numId w:val="1"/>
        </w:numPr>
        <w:kinsoku/>
        <w:wordWrap/>
        <w:overflowPunct/>
        <w:topLinePunct w:val="0"/>
        <w:autoSpaceDE/>
        <w:autoSpaceDN/>
        <w:bidi w:val="0"/>
        <w:spacing w:line="360" w:lineRule="auto"/>
        <w:ind w:left="2720" w:leftChars="0" w:firstLine="0" w:firstLineChars="0"/>
        <w:jc w:val="left"/>
        <w:textAlignment w:val="auto"/>
        <w:rPr>
          <w:rFonts w:hint="eastAsia" w:ascii="方正黑体" w:hAnsi="方正黑体" w:eastAsia="方正黑体" w:cs="方正黑体"/>
          <w:b w:val="0"/>
          <w:bCs w:val="0"/>
          <w:sz w:val="32"/>
          <w:szCs w:val="32"/>
          <w:highlight w:val="none"/>
          <w:lang w:val="en-US" w:eastAsia="zh-CN"/>
        </w:rPr>
      </w:pPr>
      <w:r>
        <w:rPr>
          <w:rFonts w:hint="eastAsia" w:ascii="方正黑体" w:hAnsi="方正黑体" w:eastAsia="方正黑体" w:cs="方正黑体"/>
          <w:b w:val="0"/>
          <w:bCs w:val="0"/>
          <w:sz w:val="32"/>
          <w:szCs w:val="32"/>
          <w:highlight w:val="none"/>
          <w:lang w:val="en-US" w:eastAsia="zh-CN"/>
        </w:rPr>
        <w:t xml:space="preserve"> 附则</w:t>
      </w:r>
    </w:p>
    <w:p>
      <w:pPr>
        <w:keepNext w:val="0"/>
        <w:keepLines w:val="0"/>
        <w:pageBreakBefore w:val="0"/>
        <w:widowControl w:val="0"/>
        <w:kinsoku/>
        <w:wordWrap/>
        <w:overflowPunct/>
        <w:topLinePunct w:val="0"/>
        <w:autoSpaceDE/>
        <w:autoSpaceDN/>
        <w:bidi w:val="0"/>
        <w:spacing w:line="360" w:lineRule="auto"/>
        <w:ind w:firstLine="642" w:firstLineChars="200"/>
        <w:jc w:val="left"/>
        <w:textAlignment w:val="auto"/>
        <w:rPr>
          <w:rFonts w:ascii="仿宋_GB2312" w:hAnsi="仿宋" w:eastAsia="仿宋_GB2312"/>
          <w:sz w:val="32"/>
          <w:szCs w:val="32"/>
          <w:highlight w:val="none"/>
        </w:rPr>
      </w:pPr>
      <w:r>
        <w:rPr>
          <w:rFonts w:hint="eastAsia" w:ascii="仿宋_GB2312" w:hAnsi="仿宋" w:eastAsia="仿宋_GB2312"/>
          <w:b/>
          <w:sz w:val="32"/>
          <w:szCs w:val="32"/>
          <w:highlight w:val="none"/>
        </w:rPr>
        <w:t>第</w:t>
      </w:r>
      <w:r>
        <w:rPr>
          <w:rFonts w:hint="eastAsia" w:ascii="仿宋_GB2312" w:hAnsi="仿宋" w:eastAsia="仿宋_GB2312"/>
          <w:b/>
          <w:sz w:val="32"/>
          <w:szCs w:val="32"/>
          <w:highlight w:val="none"/>
          <w:lang w:eastAsia="zh-CN"/>
        </w:rPr>
        <w:t>十一</w:t>
      </w:r>
      <w:r>
        <w:rPr>
          <w:rFonts w:hint="eastAsia" w:ascii="仿宋_GB2312" w:hAnsi="仿宋" w:eastAsia="仿宋_GB2312"/>
          <w:b/>
          <w:sz w:val="32"/>
          <w:szCs w:val="32"/>
          <w:highlight w:val="none"/>
        </w:rPr>
        <w:t>条</w:t>
      </w:r>
      <w:r>
        <w:rPr>
          <w:rFonts w:hint="eastAsia" w:ascii="仿宋_GB2312" w:hAnsi="仿宋" w:eastAsia="仿宋_GB2312"/>
          <w:sz w:val="32"/>
          <w:szCs w:val="32"/>
          <w:highlight w:val="none"/>
        </w:rPr>
        <w:t xml:space="preserve"> </w:t>
      </w:r>
      <w:r>
        <w:rPr>
          <w:rFonts w:hint="eastAsia" w:ascii="仿宋_GB2312" w:hAnsi="华文中宋" w:eastAsia="仿宋_GB2312"/>
          <w:sz w:val="32"/>
          <w:szCs w:val="32"/>
          <w:highlight w:val="none"/>
        </w:rPr>
        <w:t>本规定不溯及</w:t>
      </w:r>
      <w:r>
        <w:rPr>
          <w:rFonts w:hint="eastAsia" w:ascii="仿宋_GB2312" w:eastAsia="仿宋_GB2312"/>
          <w:sz w:val="32"/>
          <w:szCs w:val="32"/>
          <w:highlight w:val="none"/>
        </w:rPr>
        <w:t>已合法持有烟草专卖零售许可证的零售户，但属于经营场所基于安全因素和幼儿园、中小学周边等特殊区域不予发放零售许可证情形的，许可证有效期届满后不予延续。</w:t>
      </w:r>
    </w:p>
    <w:p>
      <w:pPr>
        <w:keepNext w:val="0"/>
        <w:keepLines w:val="0"/>
        <w:pageBreakBefore w:val="0"/>
        <w:widowControl w:val="0"/>
        <w:kinsoku/>
        <w:wordWrap/>
        <w:overflowPunct/>
        <w:topLinePunct w:val="0"/>
        <w:autoSpaceDE/>
        <w:autoSpaceDN/>
        <w:bidi w:val="0"/>
        <w:spacing w:line="360" w:lineRule="auto"/>
        <w:ind w:firstLine="642" w:firstLineChars="200"/>
        <w:jc w:val="left"/>
        <w:textAlignment w:val="auto"/>
        <w:rPr>
          <w:rFonts w:ascii="仿宋_GB2312" w:hAnsi="仿宋" w:eastAsia="仿宋_GB2312"/>
          <w:b/>
          <w:color w:val="000000" w:themeColor="text1"/>
          <w:sz w:val="32"/>
          <w:szCs w:val="32"/>
          <w:highlight w:val="none"/>
          <w14:textFill>
            <w14:solidFill>
              <w14:schemeClr w14:val="tx1"/>
            </w14:solidFill>
          </w14:textFill>
        </w:rPr>
      </w:pPr>
      <w:r>
        <w:rPr>
          <w:rFonts w:hint="eastAsia" w:ascii="仿宋_GB2312" w:hAnsi="仿宋" w:eastAsia="仿宋_GB2312"/>
          <w:b/>
          <w:color w:val="000000" w:themeColor="text1"/>
          <w:sz w:val="32"/>
          <w:szCs w:val="32"/>
          <w:highlight w:val="none"/>
          <w14:textFill>
            <w14:solidFill>
              <w14:schemeClr w14:val="tx1"/>
            </w14:solidFill>
          </w14:textFill>
        </w:rPr>
        <w:t>第十</w:t>
      </w:r>
      <w:r>
        <w:rPr>
          <w:rFonts w:hint="eastAsia" w:ascii="仿宋_GB2312" w:hAnsi="仿宋" w:eastAsia="仿宋_GB2312"/>
          <w:b/>
          <w:color w:val="000000" w:themeColor="text1"/>
          <w:sz w:val="32"/>
          <w:szCs w:val="32"/>
          <w:highlight w:val="none"/>
          <w:lang w:eastAsia="zh-CN"/>
          <w14:textFill>
            <w14:solidFill>
              <w14:schemeClr w14:val="tx1"/>
            </w14:solidFill>
          </w14:textFill>
        </w:rPr>
        <w:t>二</w:t>
      </w:r>
      <w:r>
        <w:rPr>
          <w:rFonts w:hint="eastAsia" w:ascii="仿宋_GB2312" w:hAnsi="仿宋" w:eastAsia="仿宋_GB2312"/>
          <w:b/>
          <w:color w:val="000000" w:themeColor="text1"/>
          <w:sz w:val="32"/>
          <w:szCs w:val="32"/>
          <w:highlight w:val="none"/>
          <w14:textFill>
            <w14:solidFill>
              <w14:schemeClr w14:val="tx1"/>
            </w14:solidFill>
          </w14:textFill>
        </w:rPr>
        <w:t xml:space="preserve">条 </w:t>
      </w:r>
      <w:r>
        <w:rPr>
          <w:rFonts w:hint="eastAsia" w:ascii="仿宋_GB2312" w:hAnsi="仿宋" w:eastAsia="仿宋_GB2312"/>
          <w:color w:val="000000" w:themeColor="text1"/>
          <w:sz w:val="32"/>
          <w:szCs w:val="32"/>
          <w:highlight w:val="none"/>
          <w14:textFill>
            <w14:solidFill>
              <w14:schemeClr w14:val="tx1"/>
            </w14:solidFill>
          </w14:textFill>
        </w:rPr>
        <w:t>本规定中的“中小学、幼儿园”，是指以未成年</w:t>
      </w:r>
      <w:r>
        <w:rPr>
          <w:rFonts w:hint="eastAsia" w:ascii="仿宋_GB2312" w:hAnsi="仿宋" w:eastAsia="仿宋_GB2312"/>
          <w:color w:val="000000" w:themeColor="text1"/>
          <w:sz w:val="32"/>
          <w:szCs w:val="32"/>
          <w:highlight w:val="none"/>
          <w:lang w:eastAsia="zh-CN"/>
          <w14:textFill>
            <w14:solidFill>
              <w14:schemeClr w14:val="tx1"/>
            </w14:solidFill>
          </w14:textFill>
        </w:rPr>
        <w:t>人</w:t>
      </w:r>
      <w:r>
        <w:rPr>
          <w:rFonts w:hint="eastAsia" w:ascii="仿宋_GB2312" w:hAnsi="仿宋" w:eastAsia="仿宋_GB2312"/>
          <w:color w:val="000000" w:themeColor="text1"/>
          <w:sz w:val="32"/>
          <w:szCs w:val="32"/>
          <w:highlight w:val="none"/>
          <w14:textFill>
            <w14:solidFill>
              <w14:schemeClr w14:val="tx1"/>
            </w14:solidFill>
          </w14:textFill>
        </w:rPr>
        <w:t>为教育对象，实施中等和初等教育、包括普通小学、普通中学和其他以未成年人为教育对象的实施中等和初等教育的各类学校，如职业中学、中等专业学校等。</w:t>
      </w:r>
    </w:p>
    <w:p>
      <w:pPr>
        <w:keepNext w:val="0"/>
        <w:keepLines w:val="0"/>
        <w:pageBreakBefore w:val="0"/>
        <w:widowControl w:val="0"/>
        <w:kinsoku/>
        <w:wordWrap/>
        <w:overflowPunct/>
        <w:topLinePunct w:val="0"/>
        <w:autoSpaceDE/>
        <w:autoSpaceDN/>
        <w:bidi w:val="0"/>
        <w:spacing w:line="360" w:lineRule="auto"/>
        <w:ind w:firstLine="642" w:firstLineChars="200"/>
        <w:jc w:val="left"/>
        <w:textAlignment w:val="auto"/>
        <w:rPr>
          <w:rFonts w:ascii="仿宋_GB2312" w:hAnsi="仿宋" w:eastAsia="仿宋_GB2312"/>
          <w:color w:val="000000"/>
          <w:sz w:val="32"/>
          <w:szCs w:val="32"/>
          <w:highlight w:val="none"/>
        </w:rPr>
      </w:pPr>
      <w:r>
        <w:rPr>
          <w:rFonts w:hint="eastAsia" w:ascii="仿宋_GB2312" w:hAnsi="仿宋" w:eastAsia="仿宋_GB2312"/>
          <w:b/>
          <w:sz w:val="32"/>
          <w:szCs w:val="32"/>
          <w:highlight w:val="none"/>
        </w:rPr>
        <w:t>第十</w:t>
      </w:r>
      <w:r>
        <w:rPr>
          <w:rFonts w:hint="eastAsia" w:ascii="仿宋_GB2312" w:hAnsi="仿宋" w:eastAsia="仿宋_GB2312"/>
          <w:b/>
          <w:sz w:val="32"/>
          <w:szCs w:val="32"/>
          <w:highlight w:val="none"/>
          <w:lang w:eastAsia="zh-CN"/>
        </w:rPr>
        <w:t>三</w:t>
      </w:r>
      <w:r>
        <w:rPr>
          <w:rFonts w:hint="eastAsia" w:ascii="仿宋_GB2312" w:hAnsi="仿宋" w:eastAsia="仿宋_GB2312"/>
          <w:b/>
          <w:sz w:val="32"/>
          <w:szCs w:val="32"/>
          <w:highlight w:val="none"/>
        </w:rPr>
        <w:t xml:space="preserve">条 </w:t>
      </w:r>
      <w:r>
        <w:rPr>
          <w:rFonts w:hint="eastAsia" w:ascii="仿宋_GB2312" w:hAnsi="仿宋" w:eastAsia="仿宋_GB2312"/>
          <w:color w:val="000000"/>
          <w:sz w:val="32"/>
          <w:szCs w:val="32"/>
          <w:highlight w:val="none"/>
        </w:rPr>
        <w:t>本规定所称“间距”，包括道路同侧的间距和道路对面的间距。</w:t>
      </w:r>
    </w:p>
    <w:p>
      <w:pPr>
        <w:keepNext w:val="0"/>
        <w:keepLines w:val="0"/>
        <w:pageBreakBefore w:val="0"/>
        <w:widowControl w:val="0"/>
        <w:kinsoku/>
        <w:wordWrap/>
        <w:overflowPunct/>
        <w:topLinePunct w:val="0"/>
        <w:autoSpaceDE/>
        <w:autoSpaceDN/>
        <w:bidi w:val="0"/>
        <w:spacing w:line="360" w:lineRule="auto"/>
        <w:ind w:firstLine="642" w:firstLineChars="200"/>
        <w:jc w:val="left"/>
        <w:textAlignment w:val="auto"/>
        <w:rPr>
          <w:rFonts w:ascii="仿宋_GB2312" w:hAnsi="仿宋" w:eastAsia="仿宋_GB2312"/>
          <w:b/>
          <w:sz w:val="32"/>
          <w:szCs w:val="32"/>
          <w:highlight w:val="none"/>
        </w:rPr>
      </w:pPr>
      <w:r>
        <w:rPr>
          <w:rFonts w:hint="eastAsia" w:ascii="仿宋_GB2312" w:hAnsi="仿宋" w:eastAsia="仿宋_GB2312"/>
          <w:b/>
          <w:sz w:val="32"/>
          <w:szCs w:val="32"/>
          <w:highlight w:val="none"/>
        </w:rPr>
        <w:t>第十</w:t>
      </w:r>
      <w:r>
        <w:rPr>
          <w:rFonts w:hint="eastAsia" w:ascii="仿宋_GB2312" w:hAnsi="仿宋" w:eastAsia="仿宋_GB2312"/>
          <w:b/>
          <w:sz w:val="32"/>
          <w:szCs w:val="32"/>
          <w:highlight w:val="none"/>
          <w:lang w:eastAsia="zh-CN"/>
        </w:rPr>
        <w:t>四</w:t>
      </w:r>
      <w:r>
        <w:rPr>
          <w:rFonts w:hint="eastAsia" w:ascii="仿宋_GB2312" w:hAnsi="仿宋" w:eastAsia="仿宋_GB2312"/>
          <w:b/>
          <w:sz w:val="32"/>
          <w:szCs w:val="32"/>
          <w:highlight w:val="none"/>
        </w:rPr>
        <w:t>条</w:t>
      </w:r>
      <w:r>
        <w:rPr>
          <w:rFonts w:hint="eastAsia" w:ascii="仿宋_GB2312" w:hAnsi="仿宋" w:eastAsia="仿宋_GB2312"/>
          <w:color w:val="000000"/>
          <w:sz w:val="32"/>
          <w:szCs w:val="32"/>
          <w:highlight w:val="none"/>
        </w:rPr>
        <w:t xml:space="preserve"> </w:t>
      </w:r>
      <w:r>
        <w:rPr>
          <w:rFonts w:hint="eastAsia" w:ascii="仿宋_GB2312" w:hAnsi="仿宋" w:eastAsia="仿宋_GB2312"/>
          <w:sz w:val="32"/>
          <w:szCs w:val="32"/>
          <w:highlight w:val="none"/>
          <w:lang w:eastAsia="zh-CN"/>
        </w:rPr>
        <w:t>本规定间距测量方式按照甘孜藏族自治州烟草专卖局规定统一测量方式</w:t>
      </w:r>
      <w:r>
        <w:rPr>
          <w:rFonts w:hint="eastAsia" w:ascii="仿宋_GB2312" w:hAnsi="仿宋" w:eastAsia="仿宋_GB2312"/>
          <w:sz w:val="32"/>
          <w:szCs w:val="32"/>
          <w:highlight w:val="none"/>
        </w:rPr>
        <w:t>进行测量。</w:t>
      </w:r>
    </w:p>
    <w:p>
      <w:pPr>
        <w:keepNext w:val="0"/>
        <w:keepLines w:val="0"/>
        <w:pageBreakBefore w:val="0"/>
        <w:widowControl w:val="0"/>
        <w:kinsoku/>
        <w:wordWrap/>
        <w:overflowPunct/>
        <w:topLinePunct w:val="0"/>
        <w:autoSpaceDE/>
        <w:autoSpaceDN/>
        <w:bidi w:val="0"/>
        <w:spacing w:line="360" w:lineRule="auto"/>
        <w:ind w:firstLine="642" w:firstLineChars="200"/>
        <w:jc w:val="left"/>
        <w:textAlignment w:val="auto"/>
        <w:rPr>
          <w:rFonts w:ascii="微软雅黑" w:hAnsi="微软雅黑" w:eastAsia="微软雅黑"/>
          <w:color w:val="333333"/>
          <w:sz w:val="28"/>
          <w:szCs w:val="28"/>
          <w:highlight w:val="none"/>
        </w:rPr>
      </w:pPr>
      <w:r>
        <w:rPr>
          <w:rFonts w:hint="eastAsia" w:ascii="仿宋_GB2312" w:hAnsi="仿宋" w:eastAsia="仿宋_GB2312"/>
          <w:b/>
          <w:sz w:val="32"/>
          <w:szCs w:val="32"/>
          <w:highlight w:val="none"/>
        </w:rPr>
        <w:t>第十</w:t>
      </w:r>
      <w:r>
        <w:rPr>
          <w:rFonts w:hint="eastAsia" w:ascii="仿宋_GB2312" w:hAnsi="仿宋" w:eastAsia="仿宋_GB2312"/>
          <w:b/>
          <w:sz w:val="32"/>
          <w:szCs w:val="32"/>
          <w:highlight w:val="none"/>
          <w:lang w:eastAsia="zh-CN"/>
        </w:rPr>
        <w:t>五</w:t>
      </w:r>
      <w:r>
        <w:rPr>
          <w:rFonts w:hint="eastAsia" w:ascii="仿宋_GB2312" w:hAnsi="仿宋" w:eastAsia="仿宋_GB2312"/>
          <w:b/>
          <w:sz w:val="32"/>
          <w:szCs w:val="32"/>
          <w:highlight w:val="none"/>
        </w:rPr>
        <w:t xml:space="preserve">条 </w:t>
      </w:r>
      <w:r>
        <w:rPr>
          <w:rFonts w:hint="eastAsia" w:ascii="仿宋_GB2312" w:hAnsi="仿宋" w:eastAsia="仿宋_GB2312"/>
          <w:sz w:val="32"/>
          <w:szCs w:val="32"/>
          <w:highlight w:val="none"/>
        </w:rPr>
        <w:t>本规</w:t>
      </w:r>
      <w:r>
        <w:rPr>
          <w:rFonts w:hint="eastAsia" w:ascii="仿宋_GB2312" w:hAnsi="仿宋" w:eastAsia="仿宋_GB2312"/>
          <w:sz w:val="32"/>
          <w:szCs w:val="32"/>
          <w:highlight w:val="none"/>
          <w:lang w:eastAsia="zh-CN"/>
        </w:rPr>
        <w:t>定</w:t>
      </w:r>
      <w:r>
        <w:rPr>
          <w:rFonts w:hint="eastAsia" w:ascii="仿宋_GB2312" w:hAnsi="仿宋" w:eastAsia="仿宋_GB2312"/>
          <w:sz w:val="32"/>
          <w:szCs w:val="32"/>
          <w:highlight w:val="none"/>
        </w:rPr>
        <w:t>中“以内”“以上”包括本数。</w:t>
      </w:r>
      <w:r>
        <w:rPr>
          <w:rFonts w:hint="eastAsia" w:ascii="微软雅黑" w:hAnsi="微软雅黑" w:eastAsia="微软雅黑"/>
          <w:color w:val="333333"/>
          <w:sz w:val="28"/>
          <w:szCs w:val="28"/>
          <w:highlight w:val="none"/>
        </w:rPr>
        <w:t xml:space="preserve"> </w:t>
      </w:r>
    </w:p>
    <w:p>
      <w:pPr>
        <w:keepNext w:val="0"/>
        <w:keepLines w:val="0"/>
        <w:pageBreakBefore w:val="0"/>
        <w:widowControl w:val="0"/>
        <w:kinsoku/>
        <w:wordWrap/>
        <w:overflowPunct/>
        <w:topLinePunct w:val="0"/>
        <w:autoSpaceDE/>
        <w:autoSpaceDN/>
        <w:bidi w:val="0"/>
        <w:spacing w:line="360" w:lineRule="auto"/>
        <w:ind w:firstLine="642" w:firstLineChars="200"/>
        <w:jc w:val="left"/>
        <w:textAlignment w:val="auto"/>
        <w:rPr>
          <w:rFonts w:ascii="仿宋_GB2312" w:hAnsi="仿宋" w:eastAsia="仿宋_GB2312"/>
          <w:sz w:val="32"/>
          <w:szCs w:val="32"/>
          <w:highlight w:val="none"/>
        </w:rPr>
      </w:pPr>
      <w:r>
        <w:rPr>
          <w:rFonts w:hint="eastAsia" w:ascii="仿宋_GB2312" w:hAnsi="仿宋" w:eastAsia="仿宋_GB2312"/>
          <w:b/>
          <w:sz w:val="32"/>
          <w:szCs w:val="32"/>
          <w:highlight w:val="none"/>
        </w:rPr>
        <w:t>第</w:t>
      </w:r>
      <w:r>
        <w:rPr>
          <w:rFonts w:hint="eastAsia" w:ascii="仿宋_GB2312" w:hAnsi="仿宋" w:eastAsia="仿宋_GB2312"/>
          <w:b/>
          <w:sz w:val="32"/>
          <w:szCs w:val="32"/>
          <w:highlight w:val="none"/>
          <w:lang w:eastAsia="zh-CN"/>
        </w:rPr>
        <w:t>十六</w:t>
      </w:r>
      <w:r>
        <w:rPr>
          <w:rFonts w:hint="eastAsia" w:ascii="仿宋_GB2312" w:hAnsi="仿宋" w:eastAsia="仿宋_GB2312"/>
          <w:b/>
          <w:sz w:val="32"/>
          <w:szCs w:val="32"/>
          <w:highlight w:val="none"/>
        </w:rPr>
        <w:t xml:space="preserve">条 </w:t>
      </w:r>
      <w:r>
        <w:rPr>
          <w:rFonts w:hint="eastAsia" w:ascii="仿宋_GB2312" w:hAnsi="仿宋" w:eastAsia="仿宋_GB2312"/>
          <w:sz w:val="32"/>
          <w:szCs w:val="32"/>
          <w:highlight w:val="none"/>
        </w:rPr>
        <w:t>本规定自</w:t>
      </w:r>
      <w:r>
        <w:rPr>
          <w:rFonts w:hint="eastAsia" w:ascii="仿宋_GB2312" w:hAnsi="仿宋" w:eastAsia="仿宋_GB2312"/>
          <w:sz w:val="32"/>
          <w:szCs w:val="32"/>
          <w:highlight w:val="none"/>
          <w:lang w:val="en-US" w:eastAsia="zh-CN"/>
        </w:rPr>
        <w:t>2026年10月22日</w:t>
      </w:r>
      <w:bookmarkStart w:id="3" w:name="_GoBack"/>
      <w:bookmarkEnd w:id="3"/>
      <w:r>
        <w:rPr>
          <w:rFonts w:hint="eastAsia" w:ascii="仿宋_GB2312" w:hAnsi="仿宋" w:eastAsia="仿宋_GB2312"/>
          <w:sz w:val="32"/>
          <w:szCs w:val="32"/>
          <w:highlight w:val="none"/>
          <w:lang w:val="en-US" w:eastAsia="zh-CN"/>
        </w:rPr>
        <w:t>起</w:t>
      </w:r>
      <w:r>
        <w:rPr>
          <w:rFonts w:hint="eastAsia" w:ascii="仿宋_GB2312" w:hAnsi="仿宋" w:eastAsia="仿宋_GB2312"/>
          <w:sz w:val="32"/>
          <w:szCs w:val="32"/>
          <w:highlight w:val="none"/>
          <w:lang w:eastAsia="zh-CN"/>
        </w:rPr>
        <w:t>施</w:t>
      </w:r>
      <w:r>
        <w:rPr>
          <w:rFonts w:hint="eastAsia" w:ascii="仿宋_GB2312" w:hAnsi="仿宋" w:eastAsia="仿宋_GB2312"/>
          <w:sz w:val="32"/>
          <w:szCs w:val="32"/>
          <w:highlight w:val="none"/>
        </w:rPr>
        <w:t>行，有效期五年，《</w:t>
      </w:r>
      <w:r>
        <w:rPr>
          <w:rFonts w:hint="eastAsia" w:ascii="仿宋_GB2312" w:hAnsi="仿宋" w:eastAsia="仿宋_GB2312"/>
          <w:sz w:val="32"/>
          <w:szCs w:val="32"/>
          <w:highlight w:val="none"/>
          <w:lang w:eastAsia="zh-CN"/>
        </w:rPr>
        <w:t>道孚</w:t>
      </w:r>
      <w:r>
        <w:rPr>
          <w:rFonts w:hint="eastAsia" w:ascii="仿宋_GB2312" w:hAnsi="仿宋" w:eastAsia="仿宋_GB2312"/>
          <w:sz w:val="32"/>
          <w:szCs w:val="32"/>
          <w:highlight w:val="none"/>
        </w:rPr>
        <w:t>县烟草零售点合理布局规定》（</w:t>
      </w:r>
      <w:r>
        <w:rPr>
          <w:rFonts w:hint="eastAsia" w:ascii="仿宋_GB2312" w:hAnsi="仿宋" w:eastAsia="仿宋_GB2312"/>
          <w:sz w:val="32"/>
          <w:szCs w:val="32"/>
          <w:highlight w:val="none"/>
          <w:lang w:eastAsia="zh-CN"/>
        </w:rPr>
        <w:t>道</w:t>
      </w:r>
      <w:r>
        <w:rPr>
          <w:rFonts w:hint="eastAsia" w:ascii="仿宋_GB2312" w:hAnsi="宋体" w:eastAsia="仿宋_GB2312" w:cs="仿宋_GB2312"/>
          <w:color w:val="010000"/>
          <w:kern w:val="0"/>
          <w:sz w:val="31"/>
          <w:szCs w:val="31"/>
          <w:highlight w:val="none"/>
          <w:lang w:bidi="ar"/>
        </w:rPr>
        <w:t>烟专〔2021〕6号</w:t>
      </w:r>
      <w:r>
        <w:rPr>
          <w:rFonts w:hint="eastAsia" w:ascii="仿宋_GB2312" w:hAnsi="仿宋" w:eastAsia="仿宋_GB2312"/>
          <w:sz w:val="32"/>
          <w:szCs w:val="32"/>
          <w:highlight w:val="none"/>
        </w:rPr>
        <w:t>）同时废止，上级烟草专卖局有不同规定的从其规定。</w:t>
      </w:r>
    </w:p>
    <w:p>
      <w:pPr>
        <w:keepNext w:val="0"/>
        <w:keepLines w:val="0"/>
        <w:pageBreakBefore w:val="0"/>
        <w:widowControl w:val="0"/>
        <w:kinsoku/>
        <w:wordWrap/>
        <w:overflowPunct/>
        <w:topLinePunct w:val="0"/>
        <w:autoSpaceDE/>
        <w:autoSpaceDN/>
        <w:bidi w:val="0"/>
        <w:spacing w:line="360" w:lineRule="auto"/>
        <w:ind w:firstLine="642" w:firstLineChars="200"/>
        <w:jc w:val="left"/>
        <w:textAlignment w:val="auto"/>
        <w:rPr>
          <w:highlight w:val="none"/>
        </w:rPr>
      </w:pPr>
      <w:r>
        <w:rPr>
          <w:rFonts w:hint="eastAsia" w:ascii="仿宋_GB2312" w:hAnsi="仿宋" w:eastAsia="仿宋_GB2312"/>
          <w:b/>
          <w:sz w:val="32"/>
          <w:szCs w:val="32"/>
          <w:highlight w:val="none"/>
        </w:rPr>
        <w:t>第</w:t>
      </w:r>
      <w:r>
        <w:rPr>
          <w:rFonts w:hint="eastAsia" w:ascii="仿宋_GB2312" w:hAnsi="仿宋" w:eastAsia="仿宋_GB2312"/>
          <w:b/>
          <w:sz w:val="32"/>
          <w:szCs w:val="32"/>
          <w:highlight w:val="none"/>
          <w:lang w:eastAsia="zh-CN"/>
        </w:rPr>
        <w:t>十七</w:t>
      </w:r>
      <w:r>
        <w:rPr>
          <w:rFonts w:hint="eastAsia" w:ascii="仿宋_GB2312" w:hAnsi="仿宋" w:eastAsia="仿宋_GB2312"/>
          <w:b/>
          <w:sz w:val="32"/>
          <w:szCs w:val="32"/>
          <w:highlight w:val="none"/>
        </w:rPr>
        <w:t xml:space="preserve">条 </w:t>
      </w:r>
      <w:r>
        <w:rPr>
          <w:rFonts w:hint="eastAsia" w:ascii="仿宋_GB2312" w:hAnsi="仿宋" w:eastAsia="仿宋_GB2312"/>
          <w:sz w:val="32"/>
          <w:szCs w:val="32"/>
          <w:highlight w:val="none"/>
        </w:rPr>
        <w:t>本规定由</w:t>
      </w:r>
      <w:r>
        <w:rPr>
          <w:rFonts w:hint="eastAsia" w:ascii="仿宋_GB2312" w:hAnsi="仿宋" w:eastAsia="仿宋_GB2312"/>
          <w:sz w:val="32"/>
          <w:szCs w:val="32"/>
          <w:highlight w:val="none"/>
          <w:lang w:eastAsia="zh-CN"/>
        </w:rPr>
        <w:t>道孚</w:t>
      </w:r>
      <w:r>
        <w:rPr>
          <w:rFonts w:hint="eastAsia" w:ascii="仿宋_GB2312" w:hAnsi="仿宋" w:eastAsia="仿宋_GB2312"/>
          <w:sz w:val="32"/>
          <w:szCs w:val="32"/>
          <w:highlight w:val="none"/>
        </w:rPr>
        <w:t>县烟草专卖局负责解释。</w:t>
      </w:r>
    </w:p>
    <w:p>
      <w:pPr>
        <w:keepNext w:val="0"/>
        <w:keepLines w:val="0"/>
        <w:pageBreakBefore w:val="0"/>
        <w:widowControl w:val="0"/>
        <w:kinsoku/>
        <w:wordWrap/>
        <w:overflowPunct/>
        <w:topLinePunct w:val="0"/>
        <w:autoSpaceDE/>
        <w:autoSpaceDN/>
        <w:bidi w:val="0"/>
        <w:spacing w:line="360" w:lineRule="auto"/>
        <w:jc w:val="left"/>
        <w:textAlignment w:val="auto"/>
        <w:rPr>
          <w:highlight w:val="none"/>
        </w:rPr>
      </w:pPr>
    </w:p>
    <w:p>
      <w:pPr>
        <w:keepNext w:val="0"/>
        <w:keepLines w:val="0"/>
        <w:pageBreakBefore w:val="0"/>
        <w:widowControl w:val="0"/>
        <w:kinsoku/>
        <w:wordWrap/>
        <w:overflowPunct/>
        <w:topLinePunct w:val="0"/>
        <w:autoSpaceDE/>
        <w:autoSpaceDN/>
        <w:bidi w:val="0"/>
        <w:spacing w:line="360" w:lineRule="auto"/>
        <w:jc w:val="left"/>
        <w:textAlignment w:val="auto"/>
        <w:rPr>
          <w:highlight w:val="none"/>
        </w:rPr>
      </w:pPr>
    </w:p>
    <w:p>
      <w:pPr>
        <w:spacing w:line="600" w:lineRule="exact"/>
        <w:rPr>
          <w:rFonts w:hint="eastAsia" w:ascii="方正小标宋简体" w:hAnsi="方正小标宋简体" w:eastAsia="方正小标宋简体"/>
          <w:bCs/>
          <w:color w:val="000000"/>
          <w:sz w:val="44"/>
          <w:szCs w:val="44"/>
          <w:highlight w:val="none"/>
        </w:rPr>
      </w:pPr>
    </w:p>
    <w:p>
      <w:pPr>
        <w:spacing w:line="600" w:lineRule="exact"/>
        <w:rPr>
          <w:rFonts w:hint="eastAsia" w:ascii="方正小标宋简体" w:hAnsi="方正小标宋简体" w:eastAsia="方正小标宋简体"/>
          <w:bCs/>
          <w:color w:val="000000"/>
          <w:sz w:val="44"/>
          <w:szCs w:val="44"/>
          <w:highlight w:val="none"/>
        </w:rPr>
      </w:pPr>
    </w:p>
    <w:p>
      <w:pPr>
        <w:spacing w:line="600" w:lineRule="exact"/>
        <w:rPr>
          <w:rFonts w:hint="eastAsia" w:ascii="方正小标宋简体" w:hAnsi="方正小标宋简体" w:eastAsia="方正小标宋简体"/>
          <w:bCs/>
          <w:color w:val="000000"/>
          <w:sz w:val="44"/>
          <w:szCs w:val="44"/>
          <w:highlight w:val="none"/>
        </w:rPr>
      </w:pPr>
    </w:p>
    <w:p>
      <w:pPr>
        <w:spacing w:line="600" w:lineRule="exact"/>
        <w:rPr>
          <w:rFonts w:hint="eastAsia" w:ascii="方正小标宋简体" w:hAnsi="方正小标宋简体" w:eastAsia="方正小标宋简体"/>
          <w:bCs/>
          <w:color w:val="000000"/>
          <w:sz w:val="44"/>
          <w:szCs w:val="44"/>
          <w:highlight w:val="none"/>
        </w:rPr>
      </w:pPr>
    </w:p>
    <w:p>
      <w:pPr>
        <w:spacing w:line="600" w:lineRule="exact"/>
        <w:rPr>
          <w:rFonts w:hint="eastAsia" w:ascii="方正小标宋简体" w:hAnsi="方正小标宋简体" w:eastAsia="方正小标宋简体"/>
          <w:bCs/>
          <w:color w:val="000000"/>
          <w:sz w:val="44"/>
          <w:szCs w:val="44"/>
          <w:highlight w:val="none"/>
        </w:rPr>
      </w:pPr>
    </w:p>
    <w:p>
      <w:pPr>
        <w:spacing w:line="600" w:lineRule="exact"/>
        <w:rPr>
          <w:rFonts w:hint="eastAsia" w:ascii="方正小标宋简体" w:hAnsi="方正小标宋简体" w:eastAsia="方正小标宋简体"/>
          <w:bCs/>
          <w:color w:val="000000"/>
          <w:sz w:val="44"/>
          <w:szCs w:val="44"/>
          <w:highlight w:val="none"/>
        </w:rPr>
      </w:pPr>
    </w:p>
    <w:p>
      <w:pPr>
        <w:spacing w:line="600" w:lineRule="exact"/>
        <w:rPr>
          <w:rFonts w:hint="eastAsia" w:ascii="方正小标宋简体" w:hAnsi="方正小标宋简体" w:eastAsia="方正小标宋简体"/>
          <w:bCs/>
          <w:color w:val="000000"/>
          <w:sz w:val="44"/>
          <w:szCs w:val="44"/>
          <w:highlight w:val="none"/>
        </w:rPr>
      </w:pPr>
    </w:p>
    <w:p>
      <w:pPr>
        <w:spacing w:line="600" w:lineRule="exact"/>
        <w:rPr>
          <w:rFonts w:hint="eastAsia" w:ascii="方正小标宋简体" w:hAnsi="方正小标宋简体" w:eastAsia="方正小标宋简体"/>
          <w:bCs/>
          <w:color w:val="000000"/>
          <w:sz w:val="44"/>
          <w:szCs w:val="44"/>
          <w:highlight w:val="none"/>
        </w:rPr>
      </w:pPr>
    </w:p>
    <w:p>
      <w:pPr>
        <w:spacing w:line="600" w:lineRule="exact"/>
        <w:rPr>
          <w:rFonts w:hint="eastAsia" w:ascii="方正小标宋简体" w:hAnsi="方正小标宋简体" w:eastAsia="方正小标宋简体"/>
          <w:bCs/>
          <w:color w:val="000000"/>
          <w:sz w:val="44"/>
          <w:szCs w:val="44"/>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仿宋">
    <w:altName w:val="方正仿宋_GBK"/>
    <w:panose1 w:val="03000509000000000000"/>
    <w:charset w:val="86"/>
    <w:family w:val="roma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方正黑体">
    <w:altName w:val="方正黑体_GBK"/>
    <w:panose1 w:val="03000509000000000000"/>
    <w:charset w:val="86"/>
    <w:family w:val="auto"/>
    <w:pitch w:val="default"/>
    <w:sig w:usb0="00000000" w:usb1="00000000" w:usb2="00000000" w:usb3="00000000" w:csb0="00040000" w:csb1="00000000"/>
  </w:font>
  <w:font w:name="仿宋_GB2312">
    <w:altName w:val="方正仿宋_GBK"/>
    <w:panose1 w:val="00000000000000000000"/>
    <w:charset w:val="86"/>
    <w:family w:val="modern"/>
    <w:pitch w:val="default"/>
    <w:sig w:usb0="00000000" w:usb1="00000000" w:usb2="0000001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新宋体">
    <w:altName w:val="方正书宋_GBK"/>
    <w:panose1 w:val="02010609030101010101"/>
    <w:charset w:val="86"/>
    <w:family w:val="modern"/>
    <w:pitch w:val="default"/>
    <w:sig w:usb0="00000000" w:usb1="00000000" w:usb2="00000006" w:usb3="00000000" w:csb0="00040001" w:csb1="00000000"/>
  </w:font>
  <w:font w:name="MS Mincho">
    <w:altName w:val="方正书宋_GBK"/>
    <w:panose1 w:val="02020609040205080304"/>
    <w:charset w:val="80"/>
    <w:family w:val="roman"/>
    <w:pitch w:val="default"/>
    <w:sig w:usb0="00000000" w:usb1="00000000" w:usb2="00000012" w:usb3="00000000" w:csb0="4002009F" w:csb1="DFD70000"/>
  </w:font>
  <w:font w:name="国标仿宋">
    <w:panose1 w:val="02000500000000000000"/>
    <w:charset w:val="86"/>
    <w:family w:val="auto"/>
    <w:pitch w:val="default"/>
    <w:sig w:usb0="A00002BF" w:usb1="38C77CFA" w:usb2="00000016" w:usb3="00000000" w:csb0="00060007" w:csb1="00000000"/>
  </w:font>
  <w:font w:name="华文中宋">
    <w:panose1 w:val="02010600040101010101"/>
    <w:charset w:val="86"/>
    <w:family w:val="auto"/>
    <w:pitch w:val="default"/>
    <w:sig w:usb0="00000287" w:usb1="080F0000" w:usb2="00000000" w:usb3="00000000" w:csb0="0004009F" w:csb1="DFD70000"/>
  </w:font>
  <w:font w:name="微软雅黑">
    <w:altName w:val="方正黑体_GBK"/>
    <w:panose1 w:val="020B0503020204020204"/>
    <w:charset w:val="86"/>
    <w:family w:val="swiss"/>
    <w:pitch w:val="default"/>
    <w:sig w:usb0="00000000" w:usb1="0000000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AA9A845"/>
    <w:multiLevelType w:val="singleLevel"/>
    <w:tmpl w:val="FAA9A845"/>
    <w:lvl w:ilvl="0" w:tentative="0">
      <w:start w:val="4"/>
      <w:numFmt w:val="chineseCounting"/>
      <w:suff w:val="space"/>
      <w:lvlText w:val="第%1章"/>
      <w:lvlJc w:val="left"/>
      <w:pPr>
        <w:ind w:left="2720" w:leftChars="0" w:firstLine="0" w:firstLineChars="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464D"/>
    <w:rsid w:val="0001612E"/>
    <w:rsid w:val="00034476"/>
    <w:rsid w:val="00034DF0"/>
    <w:rsid w:val="00063B62"/>
    <w:rsid w:val="00063E4A"/>
    <w:rsid w:val="0008706F"/>
    <w:rsid w:val="00095A4D"/>
    <w:rsid w:val="000A52A4"/>
    <w:rsid w:val="000B24AF"/>
    <w:rsid w:val="000E15F1"/>
    <w:rsid w:val="001203FF"/>
    <w:rsid w:val="0013285B"/>
    <w:rsid w:val="001538D0"/>
    <w:rsid w:val="001621E8"/>
    <w:rsid w:val="001623CD"/>
    <w:rsid w:val="001A7FB6"/>
    <w:rsid w:val="001B1115"/>
    <w:rsid w:val="001B4157"/>
    <w:rsid w:val="001C78F2"/>
    <w:rsid w:val="001C7FE8"/>
    <w:rsid w:val="001D42C8"/>
    <w:rsid w:val="001F18DC"/>
    <w:rsid w:val="00200040"/>
    <w:rsid w:val="0020349A"/>
    <w:rsid w:val="002056AC"/>
    <w:rsid w:val="00207EE3"/>
    <w:rsid w:val="00214B32"/>
    <w:rsid w:val="00236CE5"/>
    <w:rsid w:val="00246485"/>
    <w:rsid w:val="00256A04"/>
    <w:rsid w:val="00281AFA"/>
    <w:rsid w:val="002A4629"/>
    <w:rsid w:val="00314153"/>
    <w:rsid w:val="00336CF5"/>
    <w:rsid w:val="00351913"/>
    <w:rsid w:val="00372413"/>
    <w:rsid w:val="003844A4"/>
    <w:rsid w:val="003C2BB4"/>
    <w:rsid w:val="003C3885"/>
    <w:rsid w:val="003D775B"/>
    <w:rsid w:val="003F34F0"/>
    <w:rsid w:val="0040188C"/>
    <w:rsid w:val="00402C2C"/>
    <w:rsid w:val="00421CFF"/>
    <w:rsid w:val="0042440F"/>
    <w:rsid w:val="00424D56"/>
    <w:rsid w:val="00440C9B"/>
    <w:rsid w:val="004439E8"/>
    <w:rsid w:val="004518F7"/>
    <w:rsid w:val="0049202C"/>
    <w:rsid w:val="004B4507"/>
    <w:rsid w:val="004D12FF"/>
    <w:rsid w:val="004D1FF5"/>
    <w:rsid w:val="005173F5"/>
    <w:rsid w:val="00520E11"/>
    <w:rsid w:val="00522ACE"/>
    <w:rsid w:val="00522C7D"/>
    <w:rsid w:val="0054321A"/>
    <w:rsid w:val="005641F2"/>
    <w:rsid w:val="00572781"/>
    <w:rsid w:val="00576150"/>
    <w:rsid w:val="00576494"/>
    <w:rsid w:val="0057783C"/>
    <w:rsid w:val="0058742F"/>
    <w:rsid w:val="00596B0A"/>
    <w:rsid w:val="005B6B07"/>
    <w:rsid w:val="005D24B0"/>
    <w:rsid w:val="00603E29"/>
    <w:rsid w:val="0060541E"/>
    <w:rsid w:val="00651AE8"/>
    <w:rsid w:val="00652E7C"/>
    <w:rsid w:val="00665B2A"/>
    <w:rsid w:val="00677B2B"/>
    <w:rsid w:val="0068434B"/>
    <w:rsid w:val="006A643F"/>
    <w:rsid w:val="007039BE"/>
    <w:rsid w:val="007073D1"/>
    <w:rsid w:val="007257EE"/>
    <w:rsid w:val="00735B63"/>
    <w:rsid w:val="00750038"/>
    <w:rsid w:val="00767ED4"/>
    <w:rsid w:val="007725A2"/>
    <w:rsid w:val="007A6B5F"/>
    <w:rsid w:val="007B2065"/>
    <w:rsid w:val="007C5EF2"/>
    <w:rsid w:val="007E33B2"/>
    <w:rsid w:val="007E6E11"/>
    <w:rsid w:val="007E7E4B"/>
    <w:rsid w:val="007F0D2E"/>
    <w:rsid w:val="0080470C"/>
    <w:rsid w:val="00830EBC"/>
    <w:rsid w:val="00852237"/>
    <w:rsid w:val="00877CCA"/>
    <w:rsid w:val="008D4901"/>
    <w:rsid w:val="008E0CFB"/>
    <w:rsid w:val="008E2D8C"/>
    <w:rsid w:val="008F5FB6"/>
    <w:rsid w:val="00903914"/>
    <w:rsid w:val="009049A1"/>
    <w:rsid w:val="00915DE8"/>
    <w:rsid w:val="00934362"/>
    <w:rsid w:val="00937AFE"/>
    <w:rsid w:val="00943675"/>
    <w:rsid w:val="00990A27"/>
    <w:rsid w:val="009B2CF6"/>
    <w:rsid w:val="009B792F"/>
    <w:rsid w:val="009D0518"/>
    <w:rsid w:val="009E302A"/>
    <w:rsid w:val="009E3BB8"/>
    <w:rsid w:val="009F1D7F"/>
    <w:rsid w:val="00A04256"/>
    <w:rsid w:val="00A07C6F"/>
    <w:rsid w:val="00A2464D"/>
    <w:rsid w:val="00A319A1"/>
    <w:rsid w:val="00A50D40"/>
    <w:rsid w:val="00A55321"/>
    <w:rsid w:val="00AB5AAA"/>
    <w:rsid w:val="00AC4B4F"/>
    <w:rsid w:val="00AD0966"/>
    <w:rsid w:val="00AD3439"/>
    <w:rsid w:val="00AD4EA3"/>
    <w:rsid w:val="00AF1EA6"/>
    <w:rsid w:val="00B068F6"/>
    <w:rsid w:val="00B10152"/>
    <w:rsid w:val="00B161D7"/>
    <w:rsid w:val="00B16DB8"/>
    <w:rsid w:val="00B16FB4"/>
    <w:rsid w:val="00B244E1"/>
    <w:rsid w:val="00B37FDE"/>
    <w:rsid w:val="00B4342A"/>
    <w:rsid w:val="00B4519B"/>
    <w:rsid w:val="00B61051"/>
    <w:rsid w:val="00B65D63"/>
    <w:rsid w:val="00B76197"/>
    <w:rsid w:val="00B82DBA"/>
    <w:rsid w:val="00BA254D"/>
    <w:rsid w:val="00BB75F9"/>
    <w:rsid w:val="00BC6880"/>
    <w:rsid w:val="00BD35E3"/>
    <w:rsid w:val="00C41570"/>
    <w:rsid w:val="00CB519A"/>
    <w:rsid w:val="00CF2011"/>
    <w:rsid w:val="00D90EE1"/>
    <w:rsid w:val="00D928FE"/>
    <w:rsid w:val="00DA0930"/>
    <w:rsid w:val="00DA28B4"/>
    <w:rsid w:val="00DA5A68"/>
    <w:rsid w:val="00DC53D7"/>
    <w:rsid w:val="00DD3D08"/>
    <w:rsid w:val="00DE52A3"/>
    <w:rsid w:val="00DF1038"/>
    <w:rsid w:val="00E06B8A"/>
    <w:rsid w:val="00E07968"/>
    <w:rsid w:val="00E54F90"/>
    <w:rsid w:val="00E845A1"/>
    <w:rsid w:val="00E91182"/>
    <w:rsid w:val="00E95CC8"/>
    <w:rsid w:val="00EA74C9"/>
    <w:rsid w:val="00EE284F"/>
    <w:rsid w:val="00EF3DAB"/>
    <w:rsid w:val="00F25A3B"/>
    <w:rsid w:val="00F3281B"/>
    <w:rsid w:val="00F47F1C"/>
    <w:rsid w:val="00F6544A"/>
    <w:rsid w:val="00F84085"/>
    <w:rsid w:val="00F93765"/>
    <w:rsid w:val="00FC3859"/>
    <w:rsid w:val="00FC3A73"/>
    <w:rsid w:val="00FC6F6A"/>
    <w:rsid w:val="00FD1276"/>
    <w:rsid w:val="00FD4A62"/>
    <w:rsid w:val="00FF2A22"/>
    <w:rsid w:val="00FF4A88"/>
    <w:rsid w:val="07B4D92C"/>
    <w:rsid w:val="0FEE1529"/>
    <w:rsid w:val="2A4FF980"/>
    <w:rsid w:val="35FCBDAF"/>
    <w:rsid w:val="3D7D3E5A"/>
    <w:rsid w:val="3E7C8217"/>
    <w:rsid w:val="3E9ED165"/>
    <w:rsid w:val="3EFD16C3"/>
    <w:rsid w:val="3FEFFFD6"/>
    <w:rsid w:val="5D256059"/>
    <w:rsid w:val="5EFFC8CA"/>
    <w:rsid w:val="5F494157"/>
    <w:rsid w:val="687761F1"/>
    <w:rsid w:val="697B2766"/>
    <w:rsid w:val="69F767DB"/>
    <w:rsid w:val="6B7FA866"/>
    <w:rsid w:val="73E7BF4E"/>
    <w:rsid w:val="7475907E"/>
    <w:rsid w:val="762A7AD4"/>
    <w:rsid w:val="77B7A169"/>
    <w:rsid w:val="78B72BBF"/>
    <w:rsid w:val="7DF8A979"/>
    <w:rsid w:val="7DFFD401"/>
    <w:rsid w:val="7EB2547F"/>
    <w:rsid w:val="7F770651"/>
    <w:rsid w:val="843E8BF0"/>
    <w:rsid w:val="977BB168"/>
    <w:rsid w:val="9DF7E28E"/>
    <w:rsid w:val="ADFFE92F"/>
    <w:rsid w:val="B66748D0"/>
    <w:rsid w:val="BEA97F1B"/>
    <w:rsid w:val="CAFBD8BE"/>
    <w:rsid w:val="D7CF39CD"/>
    <w:rsid w:val="DDEA05CD"/>
    <w:rsid w:val="DDFFE721"/>
    <w:rsid w:val="DFD98FCC"/>
    <w:rsid w:val="E877F86B"/>
    <w:rsid w:val="EFBEC8CB"/>
    <w:rsid w:val="F5861CEB"/>
    <w:rsid w:val="F7675BF0"/>
    <w:rsid w:val="F78D9BD0"/>
    <w:rsid w:val="F93B2C4E"/>
    <w:rsid w:val="FCBDD28A"/>
    <w:rsid w:val="FD7FC079"/>
    <w:rsid w:val="FDFB41EC"/>
    <w:rsid w:val="FF6C5B71"/>
    <w:rsid w:val="FF7B66DB"/>
    <w:rsid w:val="FF7F975E"/>
    <w:rsid w:val="FF85A35B"/>
    <w:rsid w:val="FF874546"/>
    <w:rsid w:val="FFF42F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Balloon Text"/>
    <w:basedOn w:val="1"/>
    <w:link w:val="15"/>
    <w:semiHidden/>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spacing w:after="160" w:line="480" w:lineRule="auto"/>
      <w:jc w:val="left"/>
    </w:pPr>
    <w:rPr>
      <w:rFonts w:asciiTheme="minorHAnsi" w:hAnsiTheme="minorHAnsi" w:eastAsiaTheme="minorEastAsia" w:cstheme="minorBidi"/>
      <w:kern w:val="0"/>
      <w:sz w:val="24"/>
    </w:rPr>
  </w:style>
  <w:style w:type="character" w:styleId="9">
    <w:name w:val="Strong"/>
    <w:basedOn w:val="8"/>
    <w:qFormat/>
    <w:uiPriority w:val="22"/>
    <w:rPr>
      <w:b/>
    </w:rPr>
  </w:style>
  <w:style w:type="character" w:styleId="10">
    <w:name w:val="Hyperlink"/>
    <w:basedOn w:val="8"/>
    <w:unhideWhenUsed/>
    <w:qFormat/>
    <w:uiPriority w:val="99"/>
    <w:rPr>
      <w:color w:val="0000FF" w:themeColor="hyperlink"/>
      <w:u w:val="single"/>
      <w14:textFill>
        <w14:solidFill>
          <w14:schemeClr w14:val="hlink"/>
        </w14:solidFill>
      </w14:textFill>
    </w:rPr>
  </w:style>
  <w:style w:type="character" w:customStyle="1" w:styleId="11">
    <w:name w:val="页眉 Char"/>
    <w:basedOn w:val="8"/>
    <w:link w:val="5"/>
    <w:qFormat/>
    <w:uiPriority w:val="99"/>
    <w:rPr>
      <w:rFonts w:ascii="Times New Roman" w:hAnsi="Times New Roman" w:eastAsia="宋体" w:cs="Times New Roman"/>
      <w:sz w:val="18"/>
      <w:szCs w:val="18"/>
    </w:rPr>
  </w:style>
  <w:style w:type="character" w:customStyle="1" w:styleId="12">
    <w:name w:val="页脚 Char"/>
    <w:basedOn w:val="8"/>
    <w:link w:val="4"/>
    <w:qFormat/>
    <w:uiPriority w:val="99"/>
    <w:rPr>
      <w:rFonts w:ascii="Times New Roman" w:hAnsi="Times New Roman" w:eastAsia="宋体" w:cs="Times New Roman"/>
      <w:sz w:val="18"/>
      <w:szCs w:val="18"/>
    </w:rPr>
  </w:style>
  <w:style w:type="paragraph" w:styleId="13">
    <w:name w:val="List Paragraph"/>
    <w:basedOn w:val="1"/>
    <w:qFormat/>
    <w:uiPriority w:val="34"/>
    <w:pPr>
      <w:ind w:firstLine="420" w:firstLineChars="200"/>
    </w:pPr>
  </w:style>
  <w:style w:type="paragraph" w:customStyle="1" w:styleId="14">
    <w:name w:val="方正正文"/>
    <w:basedOn w:val="1"/>
    <w:qFormat/>
    <w:uiPriority w:val="0"/>
    <w:pPr>
      <w:snapToGrid w:val="0"/>
      <w:spacing w:line="319" w:lineRule="auto"/>
      <w:ind w:firstLine="200" w:firstLineChars="200"/>
    </w:pPr>
    <w:rPr>
      <w:rFonts w:eastAsia="方正仿宋"/>
      <w:sz w:val="32"/>
    </w:rPr>
  </w:style>
  <w:style w:type="character" w:customStyle="1" w:styleId="15">
    <w:name w:val="批注框文本 Char"/>
    <w:basedOn w:val="8"/>
    <w:link w:val="3"/>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10</Pages>
  <Words>3764</Words>
  <Characters>3833</Characters>
  <Lines>26</Lines>
  <Paragraphs>7</Paragraphs>
  <TotalTime>13</TotalTime>
  <ScaleCrop>false</ScaleCrop>
  <LinksUpToDate>false</LinksUpToDate>
  <CharactersWithSpaces>3900</CharactersWithSpaces>
  <Application>WPS Office_11.8.2.12019_F1E327BC-269C-435d-A152-05C5408002CA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2025-03-27T14:57:00Z</dcterms:created>
  <dc:creator>封福平</dc:creator>
  <cp:lastModifiedBy>比企谷咲太</cp:lastModifiedBy>
  <cp:lastPrinted>2021-11-17T11:00:00Z</cp:lastPrinted>
  <dcterms:modified xsi:type="dcterms:W3CDTF">2026-09-23T16:52:57Z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2052-11.8.2.12019</vt:lpwstr>
  </property>
  <property fmtid="{D5CDD505-2E9C-101B-9397-08002B2CF9AE}" pid="3" name="ICV">
    <vt:lpwstr>6D4A9D1C3615228E727D976AB152CFEF_43</vt:lpwstr>
  </property>
  <property fmtid="{D5CDD505-2E9C-101B-9397-08002B2CF9AE}" pid="4" name="KSOTemplateDocerSaveRecord">
    <vt:lpwstr>eyJoZGlkIjoiNGJmN2FmYTZkYTJjYjYxNjU4M2U1ODA3MmVlMDFmMmIiLCJ1c2VySWQiOiIyMzU0Njc5MjIifQ==</vt:lpwstr>
  </property>
</Properties>
</file>